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bookmarkStart w:id="0" w:name="_GoBack"/>
      <w:bookmarkEnd w:id="0"/>
    </w:p>
    <w:p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670560</wp:posOffset>
                </wp:positionH>
                <wp:positionV relativeFrom="paragraph">
                  <wp:posOffset>159385</wp:posOffset>
                </wp:positionV>
                <wp:extent cx="5192110" cy="2047875"/>
                <wp:effectExtent l="0" t="0" r="8890" b="952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2047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7B64" w:rsidRPr="00827B64" w:rsidRDefault="00C719EC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>De acuerdo al Reglamento Interno que rige a este instituto, y debido a que no obra constancia de solicitud ante el Comité de Transparencia, de clasificar determinado contenido en las Actas, con carácter de reservados; l</w:t>
                            </w:r>
                            <w:r w:rsidR="00236456">
                              <w:rPr>
                                <w:sz w:val="32"/>
                              </w:rPr>
                              <w:t xml:space="preserve">a información contenida en las </w:t>
                            </w:r>
                            <w:r>
                              <w:rPr>
                                <w:sz w:val="32"/>
                              </w:rPr>
                              <w:t xml:space="preserve">mismas </w:t>
                            </w:r>
                            <w:r w:rsidR="00236456">
                              <w:rPr>
                                <w:sz w:val="32"/>
                              </w:rPr>
                              <w:t>es de carácter público</w:t>
                            </w:r>
                            <w:r w:rsidR="00827B64" w:rsidRPr="00827B64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12.55pt;width:408.85pt;height:16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HbLjwIAAJIFAAAOAAAAZHJzL2Uyb0RvYy54bWysVEtv2zAMvg/YfxB0Xx1nSR9BnSJL0WFA&#10;0RZLh54VWWqESaImKbGzX19Kdh7reumwi02JH0nx4+PyqjWabIQPCmxFy5MBJcJyqJV9ruiPx5tP&#10;55SEyGzNNFhR0a0I9Gr68cNl4yZiCCvQtfAEndgwaVxFVzG6SVEEvhKGhRNwwqJSgjcs4tE/F7Vn&#10;DXo3uhgOBqdFA752HrgIAW+vOyWdZv9SCh7vpQwiEl1RfFvMX5+/y/Qtppds8uyZWyneP4P9wysM&#10;UxaD7l1ds8jI2qu/XBnFPQSQ8YSDKUBKxUXOAbMpB6+yWayYEzkXJCe4PU3h/7nld5sHT1SNtaPE&#10;MoMlKsl8zWoPpBYkijZCIqlxYYLYhUN0bL9Amwz6+4CXKfdWepP+mBVBPdK93VOMfgjHy3F5MSxL&#10;VHHUDQejs/OzcfJTHMydD/GrAEOSUFGPNczUss1tiB10B0nRAmhV3yit8yH1jZhrTzYMK65jfiQ6&#10;/wOlLWkqevp5PMiOLSTzzrO2yY3IndOHS6l3KWYpbrVIGG2/C4nM5UzfiM04F3YfP6MTSmKo9xj2&#10;+MOr3mPc5YEWOTLYuDc2yoLP2edRO1BW/9xRJjs81uYo7yTGdtn2pV9CvcWO8NANVnD8RmHVblmI&#10;D8zjJGGlcTvEe/xIDcg69BIlK/C/37pPeGxw1FLS4GRWNPxaMy8o0d8stv5FORqlUc6H0fhsiAd/&#10;rFkea+zazAFbAdsbX5fFhI96J0oP5gmXyCxFRRWzHGNXNO7Eeez2BS4hLmazDMLhdSze2oXjyXWi&#10;N/XkY/vEvOsbN83OHexmmE1e9W+HTZYWZusIUuXmTgR3rPbE4+Dn8eiXVNosx+eMOqzS6QsAAAD/&#10;/wMAUEsDBBQABgAIAAAAIQDvF5aG4QAAAAoBAAAPAAAAZHJzL2Rvd25yZXYueG1sTI/LToRAEEX3&#10;Jv5Dp0zcGKcZEEaRZmKMj8Sdg4+466FLINLVhO4B/HvLlS5v6uTeU8V2sb2YcPSdIwXrVQQCqXam&#10;o0bBS3V/fgnCB01G945QwTd62JbHR4XOjZvpGaddaASXkM+1gjaEIZfS1y1a7VduQOLbpxutDhzH&#10;RppRz1xuexlHUSat7ogXWj3gbYv11+5gFXycNe9Pfnl4nZM0Ge4ep2rzZiqlTk+Wm2sQAZfwB8Ov&#10;PqtDyU57dyDjRc85SjNGFcTpGgQDV3GSgNgrSC42GciykP9fKH8AAAD//wMAUEsBAi0AFAAGAAgA&#10;AAAhALaDOJL+AAAA4QEAABMAAAAAAAAAAAAAAAAAAAAAAFtDb250ZW50X1R5cGVzXS54bWxQSwEC&#10;LQAUAAYACAAAACEAOP0h/9YAAACUAQAACwAAAAAAAAAAAAAAAAAvAQAAX3JlbHMvLnJlbHNQSwEC&#10;LQAUAAYACAAAACEAcJR2y48CAACSBQAADgAAAAAAAAAAAAAAAAAuAgAAZHJzL2Uyb0RvYy54bWxQ&#10;SwECLQAUAAYACAAAACEA7xeWhuEAAAAKAQAADwAAAAAAAAAAAAAAAADpBAAAZHJzL2Rvd25yZXYu&#10;eG1sUEsFBgAAAAAEAAQA8wAAAPcFAAAAAA==&#10;" fillcolor="white [3201]" stroked="f" strokeweight=".5pt">
                <v:textbox>
                  <w:txbxContent>
                    <w:p w:rsidR="00827B64" w:rsidRPr="00827B64" w:rsidRDefault="00C719EC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>De acuerdo al Reglamento Interno que rige a este instituto, y debido a que no obra constancia de solicitud ante el Comité de Transparencia, de clasificar determinado contenido en las Actas, con carácter de reservados; l</w:t>
                      </w:r>
                      <w:r w:rsidR="00236456">
                        <w:rPr>
                          <w:sz w:val="32"/>
                        </w:rPr>
                        <w:t xml:space="preserve">a información contenida en las </w:t>
                      </w:r>
                      <w:r>
                        <w:rPr>
                          <w:sz w:val="32"/>
                        </w:rPr>
                        <w:t xml:space="preserve">mismas </w:t>
                      </w:r>
                      <w:r w:rsidR="00236456">
                        <w:rPr>
                          <w:sz w:val="32"/>
                        </w:rPr>
                        <w:t>es de carácter público</w:t>
                      </w:r>
                      <w:r w:rsidR="00827B64" w:rsidRPr="00827B64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6118C6">
      <w:headerReference w:type="default" r:id="rId7"/>
      <w:pgSz w:w="12240" w:h="15840" w:code="1"/>
      <w:pgMar w:top="4820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2EF" w:rsidRDefault="008952EF" w:rsidP="00825905">
      <w:pPr>
        <w:spacing w:after="0" w:line="240" w:lineRule="auto"/>
      </w:pPr>
      <w:r>
        <w:separator/>
      </w:r>
    </w:p>
  </w:endnote>
  <w:endnote w:type="continuationSeparator" w:id="0">
    <w:p w:rsidR="008952EF" w:rsidRDefault="008952EF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2EF" w:rsidRDefault="008952EF" w:rsidP="00825905">
      <w:pPr>
        <w:spacing w:after="0" w:line="240" w:lineRule="auto"/>
      </w:pPr>
      <w:r>
        <w:separator/>
      </w:r>
    </w:p>
  </w:footnote>
  <w:footnote w:type="continuationSeparator" w:id="0">
    <w:p w:rsidR="008952EF" w:rsidRDefault="008952EF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5905" w:rsidRDefault="006118C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21675E3" wp14:editId="52B54861">
          <wp:simplePos x="0" y="0"/>
          <wp:positionH relativeFrom="column">
            <wp:posOffset>5080</wp:posOffset>
          </wp:positionH>
          <wp:positionV relativeFrom="paragraph">
            <wp:posOffset>1270</wp:posOffset>
          </wp:positionV>
          <wp:extent cx="6529070" cy="2836545"/>
          <wp:effectExtent l="0" t="0" r="5080" b="1905"/>
          <wp:wrapThrough wrapText="bothSides">
            <wp:wrapPolygon edited="0">
              <wp:start x="0" y="0"/>
              <wp:lineTo x="0" y="21469"/>
              <wp:lineTo x="21554" y="21469"/>
              <wp:lineTo x="21554" y="0"/>
              <wp:lineTo x="0" y="0"/>
            </wp:wrapPolygon>
          </wp:wrapThrough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NCABEZADO asuntos tratad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29070" cy="28365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3291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9546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6456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327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74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2EF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134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69B9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406D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5C7D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19EC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10047A7-DDDA-4E39-AC23-8F9FE8ADD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Hewlett-Packard Company</cp:lastModifiedBy>
  <cp:revision>38</cp:revision>
  <cp:lastPrinted>2022-04-04T17:59:00Z</cp:lastPrinted>
  <dcterms:created xsi:type="dcterms:W3CDTF">2018-08-14T20:00:00Z</dcterms:created>
  <dcterms:modified xsi:type="dcterms:W3CDTF">2022-04-07T17:13:00Z</dcterms:modified>
</cp:coreProperties>
</file>