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3B1" w:rsidRDefault="00AB73B1" w:rsidP="00AB73B1">
      <w:pPr>
        <w:spacing w:after="0" w:line="240" w:lineRule="auto"/>
        <w:jc w:val="both"/>
        <w:rPr>
          <w:rFonts w:ascii="Arial" w:hAnsi="Arial" w:cs="Arial"/>
          <w:sz w:val="24"/>
          <w:szCs w:val="24"/>
        </w:rPr>
      </w:pPr>
    </w:p>
    <w:p w:rsidR="00AB73B1" w:rsidRDefault="00AB73B1" w:rsidP="00AB73B1">
      <w:pPr>
        <w:spacing w:after="0" w:line="240" w:lineRule="auto"/>
        <w:jc w:val="both"/>
        <w:rPr>
          <w:rFonts w:ascii="Arial" w:hAnsi="Arial" w:cs="Arial"/>
          <w:sz w:val="24"/>
          <w:szCs w:val="24"/>
        </w:rPr>
      </w:pPr>
    </w:p>
    <w:p w:rsidR="00AB73B1" w:rsidRDefault="00AB73B1" w:rsidP="00AB73B1">
      <w:pPr>
        <w:spacing w:after="0" w:line="240" w:lineRule="auto"/>
        <w:jc w:val="both"/>
        <w:rPr>
          <w:rFonts w:ascii="Arial" w:hAnsi="Arial" w:cs="Arial"/>
          <w:sz w:val="24"/>
          <w:szCs w:val="24"/>
        </w:rPr>
      </w:pPr>
    </w:p>
    <w:p w:rsidR="00AB73B1" w:rsidRPr="005F39D1" w:rsidRDefault="00AB73B1" w:rsidP="005F39D1">
      <w:pPr>
        <w:spacing w:after="0" w:line="240" w:lineRule="auto"/>
        <w:jc w:val="both"/>
        <w:rPr>
          <w:rFonts w:ascii="Arial" w:eastAsia="Times New Roman" w:hAnsi="Arial" w:cs="Arial"/>
          <w:color w:val="000000"/>
          <w:sz w:val="24"/>
          <w:szCs w:val="24"/>
          <w:lang w:eastAsia="es-MX"/>
        </w:rPr>
      </w:pPr>
      <w:r w:rsidRPr="005F39D1">
        <w:rPr>
          <w:rFonts w:ascii="Arial" w:hAnsi="Arial" w:cs="Arial"/>
          <w:sz w:val="24"/>
          <w:szCs w:val="24"/>
        </w:rPr>
        <w:t xml:space="preserve">No se otorgaron en el mes reportado </w:t>
      </w:r>
      <w:r w:rsidR="0043253B">
        <w:rPr>
          <w:rFonts w:ascii="Arial" w:eastAsia="Times New Roman" w:hAnsi="Arial" w:cs="Arial"/>
          <w:color w:val="000000"/>
          <w:sz w:val="24"/>
          <w:szCs w:val="24"/>
          <w:lang w:eastAsia="es-MX"/>
        </w:rPr>
        <w:t>C</w:t>
      </w:r>
      <w:r w:rsidR="0043253B" w:rsidRPr="0043253B">
        <w:rPr>
          <w:rFonts w:ascii="Arial" w:eastAsia="Times New Roman" w:hAnsi="Arial" w:cs="Arial"/>
          <w:color w:val="000000"/>
          <w:sz w:val="24"/>
          <w:szCs w:val="24"/>
          <w:lang w:eastAsia="es-MX"/>
        </w:rPr>
        <w:t>ontrato</w:t>
      </w:r>
      <w:r w:rsidR="0043253B">
        <w:rPr>
          <w:rFonts w:ascii="Arial" w:eastAsia="Times New Roman" w:hAnsi="Arial" w:cs="Arial"/>
          <w:color w:val="000000"/>
          <w:sz w:val="24"/>
          <w:szCs w:val="24"/>
          <w:lang w:eastAsia="es-MX"/>
        </w:rPr>
        <w:t>s plurianual modificado</w:t>
      </w:r>
      <w:bookmarkStart w:id="0" w:name="_GoBack"/>
      <w:bookmarkEnd w:id="0"/>
      <w:r w:rsidR="0043253B" w:rsidRPr="0043253B">
        <w:rPr>
          <w:rFonts w:ascii="Arial" w:eastAsia="Times New Roman" w:hAnsi="Arial" w:cs="Arial"/>
          <w:color w:val="000000"/>
          <w:sz w:val="24"/>
          <w:szCs w:val="24"/>
          <w:lang w:eastAsia="es-MX"/>
        </w:rPr>
        <w:t xml:space="preserve"> en su caso</w:t>
      </w:r>
      <w:r w:rsidRPr="005F39D1">
        <w:rPr>
          <w:rFonts w:ascii="Arial" w:hAnsi="Arial" w:cs="Arial"/>
          <w:sz w:val="24"/>
          <w:szCs w:val="24"/>
        </w:rPr>
        <w:t xml:space="preserve">, lo anterior es así debido a que no fueron necesarios para desarrollar la función preponderante de la Fiscalía General del Estado siendo esta la conducción jurídica de la investigación, y debido a que </w:t>
      </w:r>
      <w:r w:rsidRPr="005F39D1">
        <w:rPr>
          <w:rFonts w:ascii="Arial" w:hAnsi="Arial" w:cs="Arial"/>
          <w:b/>
          <w:sz w:val="24"/>
          <w:szCs w:val="24"/>
        </w:rPr>
        <w:t>no estamos obligados a realizar estos actos de manera mensual si no únicamente cuando así lo requieran las necesidades de este Sujeto obligado</w:t>
      </w:r>
      <w:r w:rsidRPr="005F39D1">
        <w:rPr>
          <w:rFonts w:ascii="Arial" w:hAnsi="Arial" w:cs="Arial"/>
          <w:sz w:val="24"/>
          <w:szCs w:val="24"/>
        </w:rPr>
        <w:t>. En consecuencia, no se cuenta con la siguiente documentación:</w:t>
      </w:r>
    </w:p>
    <w:p w:rsidR="00AB73B1" w:rsidRPr="00AB73B1" w:rsidRDefault="00AB73B1" w:rsidP="00AB73B1">
      <w:pPr>
        <w:spacing w:after="0" w:line="240" w:lineRule="auto"/>
        <w:jc w:val="both"/>
        <w:rPr>
          <w:rFonts w:ascii="Arial" w:eastAsia="Times New Roman" w:hAnsi="Arial" w:cs="Arial"/>
          <w:color w:val="000000"/>
          <w:sz w:val="24"/>
          <w:szCs w:val="24"/>
          <w:lang w:eastAsia="es-MX"/>
        </w:rPr>
      </w:pPr>
    </w:p>
    <w:p w:rsidR="00AB73B1" w:rsidRPr="00AB73B1" w:rsidRDefault="0043253B" w:rsidP="0043253B">
      <w:pPr>
        <w:pStyle w:val="Prrafodelista"/>
        <w:numPr>
          <w:ilvl w:val="0"/>
          <w:numId w:val="1"/>
        </w:numPr>
        <w:spacing w:after="0" w:line="240" w:lineRule="auto"/>
        <w:jc w:val="both"/>
        <w:rPr>
          <w:rFonts w:ascii="Arial" w:eastAsia="Times New Roman" w:hAnsi="Arial" w:cs="Arial"/>
          <w:color w:val="000000"/>
          <w:sz w:val="24"/>
          <w:szCs w:val="24"/>
          <w:lang w:eastAsia="es-MX"/>
        </w:rPr>
      </w:pPr>
      <w:r w:rsidRPr="0043253B">
        <w:rPr>
          <w:rFonts w:ascii="Arial" w:eastAsia="Times New Roman" w:hAnsi="Arial" w:cs="Arial"/>
          <w:color w:val="000000"/>
          <w:sz w:val="24"/>
          <w:szCs w:val="24"/>
          <w:lang w:eastAsia="es-MX"/>
        </w:rPr>
        <w:t>Contrato plurianual modificado, en su caso</w:t>
      </w:r>
    </w:p>
    <w:p w:rsidR="00AB73B1" w:rsidRPr="00AB73B1" w:rsidRDefault="00AB73B1" w:rsidP="00AB73B1">
      <w:pPr>
        <w:spacing w:after="0" w:line="240" w:lineRule="auto"/>
        <w:jc w:val="both"/>
        <w:rPr>
          <w:rFonts w:ascii="Arial" w:hAnsi="Arial" w:cs="Arial"/>
          <w:sz w:val="24"/>
          <w:szCs w:val="24"/>
        </w:rPr>
      </w:pPr>
    </w:p>
    <w:p w:rsidR="00AB73B1" w:rsidRPr="00AB73B1" w:rsidRDefault="00AB73B1" w:rsidP="00AB73B1">
      <w:pPr>
        <w:spacing w:after="0" w:line="240" w:lineRule="auto"/>
        <w:jc w:val="both"/>
        <w:rPr>
          <w:rFonts w:ascii="Arial" w:hAnsi="Arial" w:cs="Arial"/>
          <w:sz w:val="24"/>
          <w:szCs w:val="24"/>
        </w:rPr>
      </w:pPr>
      <w:r w:rsidRPr="00AB73B1">
        <w:rPr>
          <w:rFonts w:ascii="Arial" w:hAnsi="Arial" w:cs="Arial"/>
          <w:sz w:val="24"/>
          <w:szCs w:val="24"/>
        </w:rPr>
        <w:t>Lo anterior con fundamento en lo establecido en el artículo 1º de la Ley Orgánica de la Fiscalía General del Estado, así como los artículos 31 fracción I, 39 fracción XIII, 57 fracción I, 64 fracción XII del Reglamento Interno de la Fiscalía General del Estado, en los que es visible, primero la función preponderante del sujeto obligado, y segundo, que no teneos obligación de generar la información de manera mensual.</w:t>
      </w:r>
    </w:p>
    <w:p w:rsidR="000D5103" w:rsidRPr="00AB73B1" w:rsidRDefault="000D5103">
      <w:pPr>
        <w:rPr>
          <w:rFonts w:ascii="Arial" w:hAnsi="Arial" w:cs="Arial"/>
          <w:sz w:val="24"/>
          <w:szCs w:val="24"/>
        </w:rPr>
      </w:pPr>
    </w:p>
    <w:sectPr w:rsidR="000D5103" w:rsidRPr="00AB73B1">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0E53" w:rsidRDefault="008E0E53" w:rsidP="00AB73B1">
      <w:pPr>
        <w:spacing w:after="0" w:line="240" w:lineRule="auto"/>
      </w:pPr>
      <w:r>
        <w:separator/>
      </w:r>
    </w:p>
  </w:endnote>
  <w:endnote w:type="continuationSeparator" w:id="0">
    <w:p w:rsidR="008E0E53" w:rsidRDefault="008E0E53" w:rsidP="00AB73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Fiscalía General del Estado de SLP</w:t>
    </w:r>
  </w:p>
  <w:p w:rsidR="00AB73B1" w:rsidRPr="00C376EC" w:rsidRDefault="00AB73B1" w:rsidP="00AB73B1">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Unidad de Transparencia</w:t>
    </w:r>
  </w:p>
  <w:p w:rsidR="00AB73B1" w:rsidRPr="00C376EC"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Eje Vial No. 100, Zona Centro,</w:t>
    </w:r>
  </w:p>
  <w:p w:rsidR="00AB73B1" w:rsidRPr="00C376EC"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San Luis Potosí, S.L.P. C.P. 78000</w:t>
    </w:r>
  </w:p>
  <w:p w:rsidR="00AB73B1" w:rsidRPr="008C1FCF" w:rsidRDefault="00AB73B1" w:rsidP="00AB73B1">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Tel. 01 (444) 812 26 24</w:t>
    </w:r>
  </w:p>
  <w:p w:rsidR="00AB73B1" w:rsidRPr="00C376EC" w:rsidRDefault="00AB73B1" w:rsidP="00AB73B1">
    <w:pPr>
      <w:pStyle w:val="Piedepgina"/>
      <w:tabs>
        <w:tab w:val="clear" w:pos="4419"/>
        <w:tab w:val="clear" w:pos="8838"/>
        <w:tab w:val="left" w:pos="6105"/>
      </w:tabs>
    </w:pPr>
    <w:r>
      <w:tab/>
    </w:r>
  </w:p>
  <w:p w:rsidR="00AB73B1" w:rsidRDefault="00AB73B1">
    <w:pPr>
      <w:pStyle w:val="Piedepgina"/>
    </w:pPr>
    <w:r w:rsidRPr="00E27D91">
      <w:rPr>
        <w:rFonts w:ascii="Arial" w:hAnsi="Arial" w:cs="Arial"/>
        <w:noProof/>
        <w:sz w:val="13"/>
        <w:lang w:eastAsia="es-MX"/>
      </w:rPr>
      <w:drawing>
        <wp:anchor distT="0" distB="0" distL="114300" distR="114300" simplePos="0" relativeHeight="251661312" behindDoc="1" locked="0" layoutInCell="1" allowOverlap="1" wp14:anchorId="7CCA3E38" wp14:editId="75C1D3EA">
          <wp:simplePos x="0" y="0"/>
          <wp:positionH relativeFrom="page">
            <wp:align>left</wp:align>
          </wp:positionH>
          <wp:positionV relativeFrom="paragraph">
            <wp:posOffset>-295275</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0E53" w:rsidRDefault="008E0E53" w:rsidP="00AB73B1">
      <w:pPr>
        <w:spacing w:after="0" w:line="240" w:lineRule="auto"/>
      </w:pPr>
      <w:r>
        <w:separator/>
      </w:r>
    </w:p>
  </w:footnote>
  <w:footnote w:type="continuationSeparator" w:id="0">
    <w:p w:rsidR="008E0E53" w:rsidRDefault="008E0E53" w:rsidP="00AB73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AB73B1">
    <w:pPr>
      <w:pStyle w:val="Encabezado"/>
      <w:rPr>
        <w:noProof/>
        <w:lang w:eastAsia="es-MX"/>
      </w:rPr>
    </w:pPr>
    <w:r w:rsidRPr="00BE6BCF">
      <w:rPr>
        <w:noProof/>
        <w:lang w:eastAsia="es-MX"/>
      </w:rPr>
      <w:drawing>
        <wp:anchor distT="0" distB="0" distL="114300" distR="114300" simplePos="0" relativeHeight="251659264" behindDoc="1" locked="0" layoutInCell="1" allowOverlap="1" wp14:anchorId="710B20C0" wp14:editId="52F450E6">
          <wp:simplePos x="0" y="0"/>
          <wp:positionH relativeFrom="page">
            <wp:posOffset>-142875</wp:posOffset>
          </wp:positionH>
          <wp:positionV relativeFrom="paragraph">
            <wp:posOffset>-302260</wp:posOffset>
          </wp:positionV>
          <wp:extent cx="7896225" cy="1431290"/>
          <wp:effectExtent l="0" t="0" r="9525"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2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875250"/>
    <w:multiLevelType w:val="hybridMultilevel"/>
    <w:tmpl w:val="00CA92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3B1"/>
    <w:rsid w:val="000D5103"/>
    <w:rsid w:val="0043253B"/>
    <w:rsid w:val="005F39D1"/>
    <w:rsid w:val="00614B64"/>
    <w:rsid w:val="008E0E53"/>
    <w:rsid w:val="00946546"/>
    <w:rsid w:val="00AB73B1"/>
    <w:rsid w:val="00B609C5"/>
    <w:rsid w:val="00BF79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64BCB"/>
  <w15:chartTrackingRefBased/>
  <w15:docId w15:val="{C2AC8E57-6AF8-461E-9FAF-7CB784A4F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3B1"/>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B73B1"/>
    <w:pPr>
      <w:ind w:left="720"/>
      <w:contextualSpacing/>
    </w:pPr>
  </w:style>
  <w:style w:type="paragraph" w:styleId="Encabezado">
    <w:name w:val="header"/>
    <w:basedOn w:val="Normal"/>
    <w:link w:val="EncabezadoCar"/>
    <w:uiPriority w:val="99"/>
    <w:unhideWhenUsed/>
    <w:rsid w:val="00AB73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73B1"/>
  </w:style>
  <w:style w:type="paragraph" w:styleId="Piedepgina">
    <w:name w:val="footer"/>
    <w:basedOn w:val="Normal"/>
    <w:link w:val="PiedepginaCar"/>
    <w:uiPriority w:val="99"/>
    <w:unhideWhenUsed/>
    <w:rsid w:val="00AB73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73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146</Words>
  <Characters>809</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dc:creator>
  <cp:keywords/>
  <dc:description/>
  <cp:lastModifiedBy>Hewlett-Packard Company</cp:lastModifiedBy>
  <cp:revision>2</cp:revision>
  <dcterms:created xsi:type="dcterms:W3CDTF">2022-03-18T18:45:00Z</dcterms:created>
  <dcterms:modified xsi:type="dcterms:W3CDTF">2022-03-18T18:45:00Z</dcterms:modified>
</cp:coreProperties>
</file>