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AC7CFE" w14:textId="77777777" w:rsidR="0032669C" w:rsidRDefault="0032669C">
      <w:pPr>
        <w:rPr>
          <w:sz w:val="48"/>
          <w:szCs w:val="48"/>
        </w:rPr>
      </w:pPr>
    </w:p>
    <w:p w14:paraId="082F3749" w14:textId="77777777" w:rsidR="0032669C" w:rsidRDefault="0032669C">
      <w:pPr>
        <w:rPr>
          <w:sz w:val="48"/>
          <w:szCs w:val="48"/>
        </w:rPr>
      </w:pPr>
    </w:p>
    <w:p w14:paraId="3C550A76" w14:textId="1997895E" w:rsidR="00991CCE" w:rsidRPr="0032669C" w:rsidRDefault="0032669C">
      <w:pPr>
        <w:rPr>
          <w:sz w:val="48"/>
          <w:szCs w:val="48"/>
        </w:rPr>
      </w:pPr>
      <w:r w:rsidRPr="0032669C">
        <w:rPr>
          <w:sz w:val="48"/>
          <w:szCs w:val="48"/>
        </w:rPr>
        <w:t xml:space="preserve">EL INSTITUTO TECNOLOGICO SUPERIOR DE RIOVERDE, S.L.P., AL MOMENTO NO CUENTA CON EL ACTA </w:t>
      </w:r>
      <w:r>
        <w:rPr>
          <w:sz w:val="48"/>
          <w:szCs w:val="48"/>
        </w:rPr>
        <w:t xml:space="preserve">DE RESOLUCION </w:t>
      </w:r>
      <w:r w:rsidRPr="0032669C">
        <w:rPr>
          <w:sz w:val="48"/>
          <w:szCs w:val="48"/>
        </w:rPr>
        <w:t>CON LOS HALLAZAGOS, OBSERVACIONES, CONCLUSIONES, RECOMENDACIONES DISTAMENES, O DOCUMENTOS CORRESPONDIENTES ENTREGADOS POR LA INSTANCIA QUE LOS REALIZO</w:t>
      </w:r>
      <w:r>
        <w:rPr>
          <w:sz w:val="48"/>
          <w:szCs w:val="48"/>
        </w:rPr>
        <w:t>.</w:t>
      </w:r>
    </w:p>
    <w:sectPr w:rsidR="00991CCE" w:rsidRPr="0032669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669C"/>
    <w:rsid w:val="0032669C"/>
    <w:rsid w:val="00991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0F9C09"/>
  <w15:chartTrackingRefBased/>
  <w15:docId w15:val="{AA56ECDD-3F4A-45A2-B5D7-C3857365E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39</Words>
  <Characters>217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2020-11-25T18:22:00Z</dcterms:created>
  <dcterms:modified xsi:type="dcterms:W3CDTF">2020-11-25T18:28:00Z</dcterms:modified>
</cp:coreProperties>
</file>