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1117" w:rsidRPr="008D43E1" w:rsidRDefault="00F81117" w:rsidP="00F81117">
      <w:pPr>
        <w:jc w:val="right"/>
      </w:pPr>
      <w:r w:rsidRPr="008D43E1">
        <w:t xml:space="preserve">              </w:t>
      </w:r>
    </w:p>
    <w:p w:rsidR="00F81117" w:rsidRPr="008D43E1" w:rsidRDefault="00F81117" w:rsidP="00F81117"/>
    <w:p w:rsidR="00F81117" w:rsidRPr="008D43E1" w:rsidRDefault="00F81117" w:rsidP="00F81117">
      <w:pPr>
        <w:jc w:val="both"/>
        <w:rPr>
          <w:rFonts w:ascii="Arial" w:hAnsi="Arial" w:cs="Arial"/>
          <w:sz w:val="28"/>
        </w:rPr>
      </w:pPr>
    </w:p>
    <w:p w:rsidR="00F81117" w:rsidRPr="008D43E1" w:rsidRDefault="00F81117" w:rsidP="00F81117">
      <w:pPr>
        <w:jc w:val="both"/>
        <w:rPr>
          <w:rFonts w:ascii="Arial" w:hAnsi="Arial" w:cs="Arial"/>
          <w:sz w:val="28"/>
        </w:rPr>
      </w:pPr>
    </w:p>
    <w:p w:rsidR="00F81117" w:rsidRPr="008D43E1" w:rsidRDefault="00F81117" w:rsidP="00F81117">
      <w:pPr>
        <w:jc w:val="both"/>
        <w:rPr>
          <w:rFonts w:ascii="Arial" w:hAnsi="Arial" w:cs="Arial"/>
          <w:sz w:val="28"/>
        </w:rPr>
      </w:pPr>
    </w:p>
    <w:p w:rsidR="00F81117" w:rsidRPr="008D43E1" w:rsidRDefault="00F81117" w:rsidP="00F81117">
      <w:pPr>
        <w:jc w:val="both"/>
        <w:rPr>
          <w:rFonts w:ascii="Arial" w:hAnsi="Arial" w:cs="Arial"/>
          <w:sz w:val="28"/>
        </w:rPr>
      </w:pPr>
      <w:bookmarkStart w:id="0" w:name="_GoBack"/>
      <w:bookmarkEnd w:id="0"/>
    </w:p>
    <w:p w:rsidR="00F81117" w:rsidRPr="008D43E1" w:rsidRDefault="00F81117" w:rsidP="00F81117">
      <w:pPr>
        <w:jc w:val="both"/>
        <w:rPr>
          <w:rFonts w:ascii="Arial" w:hAnsi="Arial" w:cs="Arial"/>
          <w:sz w:val="28"/>
        </w:rPr>
      </w:pPr>
    </w:p>
    <w:p w:rsidR="00F81117" w:rsidRPr="008D43E1" w:rsidRDefault="00F81117" w:rsidP="00F81117">
      <w:pPr>
        <w:jc w:val="both"/>
        <w:rPr>
          <w:rFonts w:ascii="Arial" w:hAnsi="Arial" w:cs="Arial"/>
          <w:sz w:val="28"/>
        </w:rPr>
      </w:pPr>
    </w:p>
    <w:p w:rsidR="00F81117" w:rsidRPr="008D43E1" w:rsidRDefault="00F81117" w:rsidP="00F81117">
      <w:pPr>
        <w:jc w:val="both"/>
        <w:rPr>
          <w:rFonts w:ascii="Arial" w:hAnsi="Arial" w:cs="Arial"/>
          <w:sz w:val="28"/>
        </w:rPr>
      </w:pPr>
    </w:p>
    <w:p w:rsidR="00F81117" w:rsidRPr="008D43E1" w:rsidRDefault="00F81117" w:rsidP="00F81117">
      <w:pPr>
        <w:rPr>
          <w:sz w:val="32"/>
          <w:szCs w:val="32"/>
        </w:rPr>
      </w:pPr>
    </w:p>
    <w:p w:rsidR="00F81117" w:rsidRPr="008D43E1" w:rsidRDefault="00F81117" w:rsidP="00F81117">
      <w:pPr>
        <w:rPr>
          <w:rFonts w:ascii="Century Gothic" w:hAnsi="Century Gothic"/>
          <w:b/>
          <w:sz w:val="32"/>
          <w:szCs w:val="32"/>
        </w:rPr>
      </w:pPr>
    </w:p>
    <w:p w:rsidR="00F81117" w:rsidRPr="008D43E1" w:rsidRDefault="00F81117" w:rsidP="00F81117">
      <w:pPr>
        <w:jc w:val="both"/>
        <w:rPr>
          <w:rFonts w:ascii="Century Gothic" w:eastAsia="Times New Roman" w:hAnsi="Century Gothic" w:cs="Arial"/>
          <w:color w:val="000000"/>
          <w:sz w:val="32"/>
          <w:szCs w:val="32"/>
          <w:lang w:eastAsia="es-MX"/>
        </w:rPr>
      </w:pPr>
      <w:r w:rsidRPr="008D43E1">
        <w:rPr>
          <w:rFonts w:ascii="Century Gothic" w:eastAsia="Times New Roman" w:hAnsi="Century Gothic" w:cs="Arial"/>
          <w:color w:val="000000"/>
          <w:sz w:val="32"/>
          <w:szCs w:val="32"/>
          <w:lang w:eastAsia="es-MX"/>
        </w:rPr>
        <w:t xml:space="preserve">EL INSTITUTO DE MIGRACION Y ENLACE INTERNACIONAL EN ESTE PERIODO, NO GENERO </w:t>
      </w:r>
      <w:r w:rsidRPr="00CE7757">
        <w:rPr>
          <w:rFonts w:ascii="Century Gothic" w:hAnsi="Century Gothic" w:cs="Arial"/>
          <w:sz w:val="32"/>
        </w:rPr>
        <w:t>ACTAS DE SESIONES ORDINARIAS O EXTRAORDINARIAS, O RECOMENDACIONES EMITIDAS POR LA JUNTA DIRECTIVA QUE INTEGRA EL INSTITUTO</w:t>
      </w:r>
      <w:r w:rsidRPr="00CE7757">
        <w:rPr>
          <w:rFonts w:ascii="Century Gothic" w:eastAsia="Times New Roman" w:hAnsi="Century Gothic" w:cs="Arial"/>
          <w:color w:val="000000"/>
          <w:sz w:val="32"/>
          <w:szCs w:val="32"/>
          <w:lang w:eastAsia="es-MX"/>
        </w:rPr>
        <w:t xml:space="preserve">; </w:t>
      </w:r>
      <w:r w:rsidRPr="008D43E1">
        <w:rPr>
          <w:rFonts w:ascii="Century Gothic" w:hAnsi="Century Gothic" w:cs="Arial"/>
          <w:sz w:val="32"/>
          <w:szCs w:val="32"/>
        </w:rPr>
        <w:t>ESTABLECIDAS EN EL ARTÍCULO 84 FRACCIÓN LI</w:t>
      </w:r>
      <w:r w:rsidRPr="00CE7757">
        <w:rPr>
          <w:rFonts w:ascii="Century Gothic" w:hAnsi="Century Gothic" w:cs="Arial"/>
          <w:sz w:val="32"/>
          <w:szCs w:val="32"/>
        </w:rPr>
        <w:t>I</w:t>
      </w:r>
      <w:r w:rsidRPr="008D43E1">
        <w:rPr>
          <w:rFonts w:ascii="Century Gothic" w:hAnsi="Century Gothic" w:cs="Arial"/>
          <w:sz w:val="32"/>
          <w:szCs w:val="32"/>
        </w:rPr>
        <w:t xml:space="preserve"> FRACCION </w:t>
      </w:r>
      <w:r w:rsidRPr="00CE7757">
        <w:rPr>
          <w:rFonts w:ascii="Century Gothic" w:hAnsi="Century Gothic" w:cs="Arial"/>
          <w:sz w:val="32"/>
          <w:szCs w:val="32"/>
        </w:rPr>
        <w:t>A</w:t>
      </w:r>
      <w:r w:rsidRPr="008D43E1">
        <w:rPr>
          <w:rFonts w:ascii="Century Gothic" w:hAnsi="Century Gothic" w:cs="Arial"/>
          <w:sz w:val="32"/>
          <w:szCs w:val="32"/>
        </w:rPr>
        <w:t xml:space="preserve">)  DE LA LEY DE TRANSPARENCIA Y ACCESO A LA INFORMACIÓN PÚBLICA DEL ESTADO DE SAN LUIS POTOSI.  </w:t>
      </w:r>
    </w:p>
    <w:p w:rsidR="00F81117" w:rsidRPr="008D43E1" w:rsidRDefault="00F81117" w:rsidP="00F81117"/>
    <w:p w:rsidR="00F81117" w:rsidRPr="008D43E1" w:rsidRDefault="00F81117" w:rsidP="00F81117">
      <w:pPr>
        <w:jc w:val="both"/>
        <w:rPr>
          <w:rFonts w:ascii="Arial" w:eastAsia="Times New Roman" w:hAnsi="Arial" w:cs="Arial"/>
          <w:color w:val="000000"/>
          <w:sz w:val="36"/>
          <w:szCs w:val="20"/>
          <w:lang w:eastAsia="es-MX"/>
        </w:rPr>
      </w:pPr>
    </w:p>
    <w:p w:rsidR="00F81117" w:rsidRPr="008D43E1" w:rsidRDefault="00F81117" w:rsidP="00F81117">
      <w:pPr>
        <w:jc w:val="both"/>
        <w:rPr>
          <w:rFonts w:ascii="Arial" w:eastAsia="Times New Roman" w:hAnsi="Arial" w:cs="Arial"/>
          <w:color w:val="000000"/>
          <w:sz w:val="36"/>
          <w:szCs w:val="20"/>
          <w:lang w:eastAsia="es-MX"/>
        </w:rPr>
      </w:pPr>
    </w:p>
    <w:p w:rsidR="00F81117" w:rsidRPr="008D43E1" w:rsidRDefault="00F81117" w:rsidP="00F81117">
      <w:pPr>
        <w:jc w:val="both"/>
        <w:rPr>
          <w:sz w:val="44"/>
        </w:rPr>
      </w:pPr>
    </w:p>
    <w:p w:rsidR="00F81117" w:rsidRPr="008D43E1" w:rsidRDefault="00F81117" w:rsidP="00F81117"/>
    <w:p w:rsidR="00F81117" w:rsidRPr="008D43E1" w:rsidRDefault="00F81117" w:rsidP="00F81117"/>
    <w:p w:rsidR="00F81117" w:rsidRPr="008D43E1" w:rsidRDefault="00F81117" w:rsidP="00F81117"/>
    <w:p w:rsidR="00F81117" w:rsidRPr="008D43E1" w:rsidRDefault="00F81117" w:rsidP="00F81117"/>
    <w:p w:rsidR="00F81117" w:rsidRPr="008D43E1" w:rsidRDefault="00F81117" w:rsidP="00F81117"/>
    <w:p w:rsidR="00F81117" w:rsidRPr="008D43E1" w:rsidRDefault="00F81117" w:rsidP="00F81117"/>
    <w:p w:rsidR="00F81117" w:rsidRPr="008D43E1" w:rsidRDefault="00F81117" w:rsidP="00F81117"/>
    <w:p w:rsidR="000A270B" w:rsidRPr="001C361A" w:rsidRDefault="000A270B" w:rsidP="001C361A">
      <w:pPr>
        <w:jc w:val="both"/>
        <w:rPr>
          <w:rFonts w:ascii="Arial" w:hAnsi="Arial" w:cs="Arial"/>
          <w:sz w:val="28"/>
        </w:rPr>
      </w:pPr>
    </w:p>
    <w:sectPr w:rsidR="000A270B" w:rsidRPr="001C361A" w:rsidSect="002B5DE9">
      <w:headerReference w:type="default" r:id="rId4"/>
      <w:footerReference w:type="default" r:id="rId5"/>
      <w:pgSz w:w="12240" w:h="15840"/>
      <w:pgMar w:top="1045" w:right="900" w:bottom="1417" w:left="1701" w:header="285" w:footer="25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heSans Regular">
    <w:altName w:val="Cambria Math"/>
    <w:charset w:val="00"/>
    <w:family w:val="auto"/>
    <w:pitch w:val="variable"/>
    <w:sig w:usb0="00000001" w:usb1="5000204A" w:usb2="00000000" w:usb3="00000000" w:csb0="00000111" w:csb1="00000000"/>
  </w:font>
  <w:font w:name="Harlow Solid Italic">
    <w:panose1 w:val="04030604020F02020D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31A0" w:rsidRPr="00701A9D" w:rsidRDefault="001A5552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123E479" wp14:editId="2900C083">
              <wp:simplePos x="0" y="0"/>
              <wp:positionH relativeFrom="column">
                <wp:posOffset>1710690</wp:posOffset>
              </wp:positionH>
              <wp:positionV relativeFrom="paragraph">
                <wp:posOffset>-271780</wp:posOffset>
              </wp:positionV>
              <wp:extent cx="2352675" cy="257175"/>
              <wp:effectExtent l="0" t="0" r="0" b="0"/>
              <wp:wrapSquare wrapText="bothSides"/>
              <wp:docPr id="4" name="Cuadro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52675" cy="2571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1B6B41" w:rsidRPr="00FA1485" w:rsidRDefault="001A5552" w:rsidP="001B6B41">
                          <w:pPr>
                            <w:jc w:val="center"/>
                            <w:rPr>
                              <w:rFonts w:ascii="Harlow Solid Italic" w:hAnsi="Harlow Solid Italic" w:cs="Arial"/>
                              <w:sz w:val="22"/>
                              <w:szCs w:val="22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123E479" id="_x0000_t202" coordsize="21600,21600" o:spt="202" path="m,l,21600r21600,l21600,xe">
              <v:stroke joinstyle="miter"/>
              <v:path gradientshapeok="t" o:connecttype="rect"/>
            </v:shapetype>
            <v:shape id="Cuadro de texto 4" o:spid="_x0000_s1026" type="#_x0000_t202" style="position:absolute;left:0;text-align:left;margin-left:134.7pt;margin-top:-21.4pt;width:185.25pt;height:20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b8h2QQIAAH8EAAAOAAAAZHJzL2Uyb0RvYy54bWysVE1v2zAMvQ/YfxB0X5y4+eiMOEWWIsOA&#10;oC2QDj0rshQbk0VNUmJnv36U7Hyg22nYRabEJ1Lke/T8oa0VOQrrKtA5HQ2GlAjNoaj0PqffX9ef&#10;7ilxnumCKdAipyfh6MPi44d5YzKRQgmqEJZgEO2yxuS09N5kSeJ4KWrmBmCERqcEWzOPW7tPCssa&#10;jF6rJB0Op0kDtjAWuHAOTx87J13E+FIK7p+ldMITlVN8m4+rjesurMlizrK9ZaaseP8M9g+vqFml&#10;Mekl1CPzjBxs9UeouuIWHEg/4FAnIGXFRawBqxkN31WzLZkRsRZsjjOXNrn/F5Y/HV8sqYqcjinR&#10;rEaKVgdWWCCFIF60Hsg4NKkxLkPs1iDat1+gRbJjwc5sgP9wCEluMN0Fh+jQlFbaOnyxXIIXkYfT&#10;pfeYgnA8TO8m6XQ2oYSjL53MRmiHoNfbxjr/VUBNgpFTi9zGF7DjxvkOeoaEZBrWlVJ4zjKlSZPT&#10;6d1kGC9cPBhc6QAQUSl9mFBG9/Jg+XbXYpBg7qA4YfkWOhU5w9cVPmXDnH9hFmWDheEo+GdcpAJM&#10;Cb1FSQn219/OAx7ZRC8lDcowp+7ngVlBifqmkefPo/E46DZuxpNZiht769ndevShXgEqfYRDZ3g0&#10;A96rsykt1G84McuQFV1Mc8ydU382V74bDpw4LpbLCEKlGuY3emv4mfXQ6Nf2jVnTsxGk8gRnwbLs&#10;HSkdtqNlefAgq8jYtau9fFDlkfN+IsMY3e4j6vrfWPwGAAD//wMAUEsDBBQABgAIAAAAIQBRbG0P&#10;4AAAAAoBAAAPAAAAZHJzL2Rvd25yZXYueG1sTI/BTsMwDIbvSLxDZCRuW0o3lbU0nSYEFySEGJMQ&#10;t6wxTaFxSpJt5e0xJzja/vT7++v15AZxxBB7Twqu5hkIpNabnjoFu5f72QpETJqMHjyhgm+MsG7O&#10;z2pdGX+iZzxuUyc4hGKlFdiUxkrK2Fp0Os79iMS3dx+cTjyGTpqgTxzuBplnWSGd7ok/WD3ircX2&#10;c3twCq5Xb8Z+hIdp9/q4+bJPoxzutFTq8mLa3IBIOKU/GH71WR0adtr7A5koBgV5US4ZVTBb5tyB&#10;iWJRliD2vMkXIJta/q/Q/AAAAP//AwBQSwECLQAUAAYACAAAACEAtoM4kv4AAADhAQAAEwAAAAAA&#10;AAAAAAAAAAAAAAAAW0NvbnRlbnRfVHlwZXNdLnhtbFBLAQItABQABgAIAAAAIQA4/SH/1gAAAJQB&#10;AAALAAAAAAAAAAAAAAAAAC8BAABfcmVscy8ucmVsc1BLAQItABQABgAIAAAAIQBFb8h2QQIAAH8E&#10;AAAOAAAAAAAAAAAAAAAAAC4CAABkcnMvZTJvRG9jLnhtbFBLAQItABQABgAIAAAAIQBRbG0P4AAA&#10;AAoBAAAPAAAAAAAAAAAAAAAAAJsEAABkcnMvZG93bnJldi54bWxQSwUGAAAAAAQABADzAAAAqAUA&#10;AAAA&#10;" filled="f" stroked="f" strokeweight=".5pt">
              <v:path arrowok="t"/>
              <v:textbox>
                <w:txbxContent>
                  <w:p w:rsidR="001B6B41" w:rsidRPr="00FA1485" w:rsidRDefault="001A5552" w:rsidP="001B6B41">
                    <w:pPr>
                      <w:jc w:val="center"/>
                      <w:rPr>
                        <w:rFonts w:ascii="Harlow Solid Italic" w:hAnsi="Harlow Solid Italic" w:cs="Arial"/>
                        <w:sz w:val="22"/>
                        <w:szCs w:val="22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 w:rsidRPr="00701A9D">
      <w:rPr>
        <w:rFonts w:ascii="TheSans Regular" w:hAnsi="TheSans Regular"/>
        <w:noProof/>
        <w:color w:val="808080" w:themeColor="background1" w:themeShade="80"/>
        <w:lang w:eastAsia="es-MX"/>
      </w:rPr>
      <w:drawing>
        <wp:anchor distT="0" distB="0" distL="114300" distR="114300" simplePos="0" relativeHeight="251660288" behindDoc="1" locked="0" layoutInCell="1" allowOverlap="1" wp14:anchorId="1CE6312B" wp14:editId="45F8EE5A">
          <wp:simplePos x="0" y="0"/>
          <wp:positionH relativeFrom="column">
            <wp:posOffset>342900</wp:posOffset>
          </wp:positionH>
          <wp:positionV relativeFrom="paragraph">
            <wp:posOffset>48260</wp:posOffset>
          </wp:positionV>
          <wp:extent cx="38100" cy="749300"/>
          <wp:effectExtent l="0" t="0" r="12700" b="12700"/>
          <wp:wrapNone/>
          <wp:docPr id="3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ranja domicili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100" cy="749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German </w:t>
    </w:r>
    <w:proofErr w:type="spellStart"/>
    <w:r>
      <w:rPr>
        <w:rFonts w:ascii="TheSans Regular" w:hAnsi="TheSans Regular"/>
        <w:color w:val="808080" w:themeColor="background1" w:themeShade="80"/>
        <w:sz w:val="18"/>
        <w:szCs w:val="18"/>
      </w:rPr>
      <w:t>Gedovius</w:t>
    </w:r>
    <w:proofErr w:type="spellEnd"/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 N° 175 </w:t>
    </w:r>
    <w:r w:rsidRPr="00701A9D">
      <w:rPr>
        <w:rFonts w:ascii="TheSans Regular" w:hAnsi="TheSans Regular"/>
        <w:color w:val="808080" w:themeColor="background1" w:themeShade="80"/>
        <w:sz w:val="18"/>
        <w:szCs w:val="18"/>
      </w:rPr>
      <w:t xml:space="preserve">        </w:t>
    </w:r>
  </w:p>
  <w:p w:rsidR="00CE046C" w:rsidRPr="001C371F" w:rsidRDefault="001A5552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Col. </w:t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Del Valle, 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       </w:t>
    </w:r>
  </w:p>
  <w:p w:rsidR="00CE046C" w:rsidRPr="001C371F" w:rsidRDefault="001A5552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>
      <w:rPr>
        <w:rFonts w:ascii="TheSans Regular" w:hAnsi="TheSans Regular"/>
        <w:color w:val="808080" w:themeColor="background1" w:themeShade="80"/>
        <w:sz w:val="18"/>
        <w:szCs w:val="18"/>
      </w:rPr>
      <w:t>San Luis Potosí, S.L.P. C.P. 782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00</w:t>
    </w:r>
  </w:p>
  <w:p w:rsidR="00CE046C" w:rsidRPr="001C371F" w:rsidRDefault="001A5552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Tel. </w:t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01 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(444) </w:t>
    </w:r>
    <w:r>
      <w:rPr>
        <w:rFonts w:ascii="TheSans Regular" w:hAnsi="TheSans Regular"/>
        <w:color w:val="808080" w:themeColor="background1" w:themeShade="80"/>
        <w:sz w:val="18"/>
        <w:szCs w:val="18"/>
      </w:rPr>
      <w:t>812-69-34; 812-98-19</w:t>
    </w:r>
  </w:p>
  <w:p w:rsidR="00F03811" w:rsidRPr="001C371F" w:rsidRDefault="001A5552" w:rsidP="00F03811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</w:p>
  <w:p w:rsidR="00CE046C" w:rsidRPr="001C371F" w:rsidRDefault="001A5552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www.</w:t>
    </w:r>
    <w:r>
      <w:rPr>
        <w:rFonts w:ascii="TheSans Regular" w:hAnsi="TheSans Regular"/>
        <w:color w:val="808080" w:themeColor="background1" w:themeShade="80"/>
        <w:sz w:val="18"/>
        <w:szCs w:val="18"/>
      </w:rPr>
      <w:t>inames.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slp.gob.mx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046C" w:rsidRPr="001F4631" w:rsidRDefault="001A5552" w:rsidP="002B5DE9">
    <w:pPr>
      <w:pStyle w:val="Encabezado"/>
      <w:ind w:left="-284" w:right="-142"/>
      <w:jc w:val="both"/>
    </w:pPr>
    <w:r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361F9325" wp14:editId="745CC4C9">
          <wp:simplePos x="0" y="0"/>
          <wp:positionH relativeFrom="column">
            <wp:posOffset>2815590</wp:posOffset>
          </wp:positionH>
          <wp:positionV relativeFrom="paragraph">
            <wp:posOffset>295910</wp:posOffset>
          </wp:positionV>
          <wp:extent cx="3381375" cy="840740"/>
          <wp:effectExtent l="19050" t="0" r="9525" b="0"/>
          <wp:wrapSquare wrapText="bothSides"/>
          <wp:docPr id="1" name="Imagen 4" descr="D:\logo\Inst Migración Enlace Internacional 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logo\Inst Migración Enlace Internacional cmyk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81375" cy="8407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inline distT="0" distB="0" distL="0" distR="0" wp14:anchorId="25F644C3" wp14:editId="73B8BC7C">
          <wp:extent cx="834813" cy="1133475"/>
          <wp:effectExtent l="0" t="0" r="3810" b="0"/>
          <wp:docPr id="2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5534" cy="11344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361A"/>
    <w:rsid w:val="000A270B"/>
    <w:rsid w:val="001A5552"/>
    <w:rsid w:val="001C361A"/>
    <w:rsid w:val="002233D2"/>
    <w:rsid w:val="004867BF"/>
    <w:rsid w:val="00CE7757"/>
    <w:rsid w:val="00F81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DCEC29-8B0D-413A-97F6-1DDBB647F1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81117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F81117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F81117"/>
  </w:style>
  <w:style w:type="paragraph" w:styleId="Piedepgina">
    <w:name w:val="footer"/>
    <w:basedOn w:val="Normal"/>
    <w:link w:val="PiedepginaCar"/>
    <w:uiPriority w:val="99"/>
    <w:semiHidden/>
    <w:unhideWhenUsed/>
    <w:rsid w:val="00F81117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F811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59</Words>
  <Characters>329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MARIANA VEGA</dc:creator>
  <cp:keywords/>
  <dc:description/>
  <cp:lastModifiedBy>IMEI</cp:lastModifiedBy>
  <cp:revision>6</cp:revision>
  <dcterms:created xsi:type="dcterms:W3CDTF">2020-03-12T18:28:00Z</dcterms:created>
  <dcterms:modified xsi:type="dcterms:W3CDTF">2020-08-26T15:29:00Z</dcterms:modified>
</cp:coreProperties>
</file>