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0B3" w:rsidRDefault="002850B3"/>
    <w:p w:rsidR="00120A0D" w:rsidRDefault="0078176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189865</wp:posOffset>
                </wp:positionV>
                <wp:extent cx="3349625" cy="1953260"/>
                <wp:effectExtent l="0" t="0" r="0" b="0"/>
                <wp:wrapNone/>
                <wp:docPr id="204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9625" cy="1953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940" w:rsidRDefault="004814A9" w:rsidP="0089794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200400" cy="1885950"/>
                                  <wp:effectExtent l="0" t="0" r="0" b="0"/>
                                  <wp:docPr id="2" name="Imagen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00400" cy="18859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Overflow="clip" wrap="square" lIns="91440" tIns="45720" rIns="91440" bIns="45720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5.25pt;margin-top:14.95pt;width:263.75pt;height:15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" filled="f" stroked="f">
                <v:stroke dashstyle="dash"/>
                <v:textbox>
                  <w:txbxContent>
                    <w:p w:rsidR="00897940" w:rsidRDefault="004814A9" w:rsidP="00897940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200400" cy="1885950"/>
                            <wp:effectExtent l="0" t="0" r="0" b="0"/>
                            <wp:docPr id="2" name="Imagen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00400" cy="18859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850B3" w:rsidRDefault="002850B3"/>
    <w:p w:rsidR="002850B3" w:rsidRDefault="002850B3"/>
    <w:p w:rsidR="002850B3" w:rsidRDefault="002850B3"/>
    <w:p w:rsidR="002850B3" w:rsidRDefault="002850B3"/>
    <w:p w:rsidR="002850B3" w:rsidRDefault="002850B3"/>
    <w:p w:rsidR="002850B3" w:rsidRDefault="002850B3"/>
    <w:p w:rsidR="00BA2307" w:rsidRDefault="00BA2307"/>
    <w:p w:rsidR="00BA2307" w:rsidRDefault="00BA2307"/>
    <w:p w:rsidR="00BA51F7" w:rsidRDefault="00BA51F7">
      <w:bookmarkStart w:id="0" w:name="_GoBack"/>
      <w:bookmarkEnd w:id="0"/>
    </w:p>
    <w:p w:rsidR="00A737BE" w:rsidRPr="003C6B6E" w:rsidRDefault="00A737BE" w:rsidP="00A737BE">
      <w:pPr>
        <w:jc w:val="both"/>
        <w:rPr>
          <w:sz w:val="28"/>
        </w:rPr>
      </w:pPr>
      <w:r>
        <w:rPr>
          <w:sz w:val="28"/>
        </w:rPr>
        <w:t xml:space="preserve">El Sistema para el Desarrollo Integral de la Familia de </w:t>
      </w:r>
      <w:proofErr w:type="spellStart"/>
      <w:r>
        <w:rPr>
          <w:sz w:val="28"/>
        </w:rPr>
        <w:t>Tamuín</w:t>
      </w:r>
      <w:proofErr w:type="spellEnd"/>
      <w:r>
        <w:rPr>
          <w:sz w:val="28"/>
        </w:rPr>
        <w:t>, S.L.P.</w:t>
      </w:r>
      <w:r w:rsidRPr="003C6B6E">
        <w:rPr>
          <w:sz w:val="28"/>
        </w:rPr>
        <w:t xml:space="preserve"> no eroga recursos públicos de su asignación presupuestal para financiar estudios relacionados con el sector ya que se asigna en su totalidad a los programas de asistencia social, de acuerdo al Artículo 32 de la Ley de Asistencia Social del Estado y Municipios de San Luis Potosí </w:t>
      </w:r>
      <w:r>
        <w:rPr>
          <w:sz w:val="28"/>
        </w:rPr>
        <w:t xml:space="preserve"> “</w:t>
      </w:r>
      <w:r w:rsidRPr="003C6B6E">
        <w:rPr>
          <w:sz w:val="28"/>
        </w:rPr>
        <w:t>El Gobierno del Estado y el DIF Estatal, en el ámbito de su respectiva competencia, promoverán que las dependencias y entidades del Estado y de los municipios, destinen los recursos necesarios a los progra</w:t>
      </w:r>
      <w:r>
        <w:rPr>
          <w:sz w:val="28"/>
        </w:rPr>
        <w:t>mas de asistencia social”.</w:t>
      </w:r>
    </w:p>
    <w:p w:rsidR="00656CDA" w:rsidRDefault="00656CDA"/>
    <w:sectPr w:rsidR="00656CDA" w:rsidSect="005702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0B3"/>
    <w:rsid w:val="000D3306"/>
    <w:rsid w:val="00120A0D"/>
    <w:rsid w:val="002850B3"/>
    <w:rsid w:val="004814A9"/>
    <w:rsid w:val="005702F0"/>
    <w:rsid w:val="005E12F9"/>
    <w:rsid w:val="00610564"/>
    <w:rsid w:val="00614D18"/>
    <w:rsid w:val="00656CDA"/>
    <w:rsid w:val="00660CE9"/>
    <w:rsid w:val="00777399"/>
    <w:rsid w:val="0078176E"/>
    <w:rsid w:val="00897940"/>
    <w:rsid w:val="008A631D"/>
    <w:rsid w:val="00925DB7"/>
    <w:rsid w:val="00A737BE"/>
    <w:rsid w:val="00BA2307"/>
    <w:rsid w:val="00BA51F7"/>
    <w:rsid w:val="00E9385C"/>
    <w:rsid w:val="00EF1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9792F8-E648-4D2D-B851-E21A233B9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2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794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5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D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8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Ismael Torres  Rodriguez</dc:creator>
  <cp:lastModifiedBy>DIF-TAMUIN</cp:lastModifiedBy>
  <cp:revision>4</cp:revision>
  <dcterms:created xsi:type="dcterms:W3CDTF">2020-10-20T17:00:00Z</dcterms:created>
  <dcterms:modified xsi:type="dcterms:W3CDTF">2020-10-20T17:02:00Z</dcterms:modified>
</cp:coreProperties>
</file>