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09050ACC"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D12EDB">
        <w:rPr>
          <w:rFonts w:ascii="AvantGarde Bk BT" w:hAnsi="AvantGarde Bk BT" w:cs="Arial"/>
          <w:b/>
          <w:color w:val="000000" w:themeColor="text1"/>
          <w:sz w:val="24"/>
          <w:szCs w:val="24"/>
        </w:rPr>
        <w:t>6</w:t>
      </w:r>
      <w:r w:rsidR="0012041B">
        <w:rPr>
          <w:rFonts w:ascii="AvantGarde Bk BT" w:hAnsi="AvantGarde Bk BT" w:cs="Arial"/>
          <w:b/>
          <w:color w:val="000000" w:themeColor="text1"/>
          <w:sz w:val="24"/>
          <w:szCs w:val="24"/>
        </w:rPr>
        <w:t>46</w:t>
      </w:r>
      <w:r w:rsidR="009715B1">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0</w:t>
      </w:r>
      <w:r w:rsidR="00D143EA">
        <w:rPr>
          <w:rFonts w:ascii="AvantGarde Bk BT" w:hAnsi="AvantGarde Bk BT" w:cs="Arial"/>
          <w:b/>
          <w:color w:val="000000" w:themeColor="text1"/>
          <w:sz w:val="24"/>
          <w:szCs w:val="24"/>
        </w:rPr>
        <w:t>20</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F23224">
        <w:rPr>
          <w:rFonts w:ascii="AvantGarde Bk BT" w:hAnsi="AvantGarde Bk BT" w:cs="Arial"/>
          <w:b/>
          <w:color w:val="000000" w:themeColor="text1"/>
          <w:sz w:val="24"/>
          <w:szCs w:val="24"/>
        </w:rPr>
        <w:t>PNT</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140F8981" w14:textId="340AB135" w:rsidR="00946007" w:rsidRDefault="00BF2882"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08AE8B10" w14:textId="77777777" w:rsidR="00C31622" w:rsidRPr="007C5605" w:rsidRDefault="00C31622"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24CC3116" w14:textId="77777777" w:rsidR="00C31622" w:rsidRDefault="00C31622"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54964B1B"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708A4961" w:rsidR="00946007" w:rsidRPr="007C5605" w:rsidRDefault="00B92470"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MUNICIPIO DE </w:t>
      </w:r>
      <w:r w:rsidR="00F23224">
        <w:rPr>
          <w:rFonts w:ascii="AvantGarde Bk BT" w:hAnsi="AvantGarde Bk BT" w:cs="Arial"/>
          <w:b/>
          <w:color w:val="000000" w:themeColor="text1"/>
          <w:sz w:val="24"/>
          <w:szCs w:val="24"/>
        </w:rPr>
        <w:t>SAN LUIS POTOSÍ</w:t>
      </w:r>
      <w:r w:rsidR="00616103">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16497CA5"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5D0ACA">
        <w:rPr>
          <w:rFonts w:ascii="AvantGarde Bk BT" w:hAnsi="AvantGarde Bk BT" w:cs="Arial"/>
          <w:color w:val="000000" w:themeColor="text1"/>
          <w:sz w:val="24"/>
          <w:szCs w:val="24"/>
        </w:rPr>
        <w:t>17 diecisiete</w:t>
      </w:r>
      <w:r w:rsidR="009715B1">
        <w:rPr>
          <w:rFonts w:ascii="AvantGarde Bk BT" w:hAnsi="AvantGarde Bk BT" w:cs="Arial"/>
          <w:color w:val="000000" w:themeColor="text1"/>
          <w:sz w:val="24"/>
          <w:szCs w:val="24"/>
        </w:rPr>
        <w:t xml:space="preserve"> de julio</w:t>
      </w:r>
      <w:r w:rsidR="00D143EA">
        <w:rPr>
          <w:rFonts w:ascii="AvantGarde Bk BT" w:hAnsi="AvantGarde Bk BT" w:cs="Arial"/>
          <w:color w:val="000000" w:themeColor="text1"/>
          <w:sz w:val="24"/>
          <w:szCs w:val="24"/>
        </w:rPr>
        <w:t xml:space="preserve"> </w:t>
      </w:r>
      <w:r w:rsidR="00576055">
        <w:rPr>
          <w:rFonts w:ascii="AvantGarde Bk BT" w:hAnsi="AvantGarde Bk BT" w:cs="Arial"/>
          <w:color w:val="000000" w:themeColor="text1"/>
          <w:sz w:val="24"/>
          <w:szCs w:val="24"/>
        </w:rPr>
        <w:t>de 2020 dos mil veinte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62ABFB5F"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5A6E86">
        <w:rPr>
          <w:rFonts w:ascii="AvantGarde Bk BT" w:hAnsi="AvantGarde Bk BT" w:cs="Arial"/>
          <w:color w:val="000000" w:themeColor="text1"/>
          <w:sz w:val="24"/>
          <w:szCs w:val="24"/>
        </w:rPr>
        <w:t>05 cinco</w:t>
      </w:r>
      <w:r w:rsidR="00D143EA">
        <w:rPr>
          <w:rFonts w:ascii="AvantGarde Bk BT" w:hAnsi="AvantGarde Bk BT" w:cs="Arial"/>
          <w:color w:val="000000" w:themeColor="text1"/>
          <w:sz w:val="24"/>
          <w:szCs w:val="24"/>
        </w:rPr>
        <w:t xml:space="preserve"> de enero</w:t>
      </w:r>
      <w:r w:rsidR="00300FB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w:t>
      </w:r>
      <w:r w:rsidR="00D143EA">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D143EA">
        <w:rPr>
          <w:rFonts w:ascii="AvantGarde Bk BT" w:hAnsi="AvantGarde Bk BT" w:cs="Arial"/>
          <w:color w:val="000000" w:themeColor="text1"/>
          <w:sz w:val="24"/>
          <w:szCs w:val="24"/>
        </w:rPr>
        <w:t>veinte</w:t>
      </w:r>
      <w:r>
        <w:rPr>
          <w:rFonts w:ascii="AvantGarde Bk BT" w:hAnsi="AvantGarde Bk BT" w:cs="Arial"/>
          <w:color w:val="000000" w:themeColor="text1"/>
          <w:sz w:val="24"/>
          <w:szCs w:val="24"/>
        </w:rPr>
        <w:t xml:space="preserve"> </w:t>
      </w:r>
      <w:r w:rsidR="00CE2A48">
        <w:rPr>
          <w:rFonts w:ascii="AvantGarde Bk BT" w:hAnsi="AvantGarde Bk BT" w:cs="Arial"/>
          <w:color w:val="000000" w:themeColor="text1"/>
          <w:sz w:val="24"/>
          <w:szCs w:val="24"/>
        </w:rPr>
        <w:t>el</w:t>
      </w:r>
      <w:r w:rsidR="008D791C">
        <w:rPr>
          <w:rFonts w:ascii="AvantGarde Bk BT" w:hAnsi="AvantGarde Bk BT" w:cs="Arial"/>
          <w:color w:val="000000" w:themeColor="text1"/>
          <w:sz w:val="24"/>
          <w:szCs w:val="24"/>
        </w:rPr>
        <w:t xml:space="preserve"> </w:t>
      </w:r>
      <w:r w:rsidR="003D498E" w:rsidRPr="003D498E">
        <w:rPr>
          <w:rFonts w:ascii="AvantGarde Bk BT" w:hAnsi="AvantGarde Bk BT" w:cs="Arial"/>
          <w:b/>
          <w:color w:val="000000" w:themeColor="text1"/>
          <w:sz w:val="24"/>
          <w:szCs w:val="24"/>
        </w:rPr>
        <w:t xml:space="preserve">MUNICIPIO DE </w:t>
      </w:r>
      <w:r w:rsidR="00300FBF">
        <w:rPr>
          <w:rFonts w:ascii="AvantGarde Bk BT" w:hAnsi="AvantGarde Bk BT" w:cs="Arial"/>
          <w:b/>
          <w:color w:val="000000" w:themeColor="text1"/>
          <w:sz w:val="24"/>
          <w:szCs w:val="24"/>
        </w:rPr>
        <w:t>SAN LUIS POTOSÍ</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registrada con número de folio</w:t>
      </w:r>
      <w:r w:rsidR="00A0578A">
        <w:rPr>
          <w:rFonts w:ascii="AvantGarde Bk BT" w:hAnsi="AvantGarde Bk BT" w:cs="Arial"/>
          <w:color w:val="000000" w:themeColor="text1"/>
          <w:sz w:val="24"/>
          <w:szCs w:val="24"/>
        </w:rPr>
        <w:t xml:space="preserve"> </w:t>
      </w:r>
      <w:r w:rsidR="005A6E86">
        <w:rPr>
          <w:rFonts w:ascii="AvantGarde Bk BT" w:hAnsi="AvantGarde Bk BT" w:cs="Arial"/>
          <w:color w:val="000000" w:themeColor="text1"/>
          <w:sz w:val="24"/>
          <w:szCs w:val="24"/>
        </w:rPr>
        <w:t>000</w:t>
      </w:r>
      <w:r w:rsidR="00820162">
        <w:rPr>
          <w:rFonts w:ascii="AvantGarde Bk BT" w:hAnsi="AvantGarde Bk BT" w:cs="Arial"/>
          <w:color w:val="000000" w:themeColor="text1"/>
          <w:sz w:val="24"/>
          <w:szCs w:val="24"/>
        </w:rPr>
        <w:t>27</w:t>
      </w:r>
      <w:r w:rsidR="0012041B">
        <w:rPr>
          <w:rFonts w:ascii="AvantGarde Bk BT" w:hAnsi="AvantGarde Bk BT" w:cs="Arial"/>
          <w:color w:val="000000" w:themeColor="text1"/>
          <w:sz w:val="24"/>
          <w:szCs w:val="24"/>
        </w:rPr>
        <w:t>520</w:t>
      </w:r>
      <w:r w:rsidR="00820162">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5528A9C4"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73430">
        <w:rPr>
          <w:rFonts w:ascii="AvantGarde Bk BT" w:hAnsi="AvantGarde Bk BT" w:cs="Arial"/>
          <w:b/>
          <w:color w:val="000000" w:themeColor="text1"/>
          <w:sz w:val="24"/>
          <w:szCs w:val="24"/>
        </w:rPr>
        <w:t xml:space="preserve">SEGUNDO. Respuesta a la solicitud de acceso a la información pública. </w:t>
      </w:r>
      <w:r w:rsidRPr="00173430">
        <w:rPr>
          <w:rFonts w:ascii="AvantGarde Bk BT" w:hAnsi="AvantGarde Bk BT" w:cs="Arial"/>
          <w:color w:val="000000" w:themeColor="text1"/>
          <w:sz w:val="24"/>
          <w:szCs w:val="24"/>
        </w:rPr>
        <w:t xml:space="preserve">El </w:t>
      </w:r>
      <w:r w:rsidR="00E506B4">
        <w:rPr>
          <w:rFonts w:ascii="AvantGarde Bk BT" w:hAnsi="AvantGarde Bk BT" w:cs="Arial"/>
          <w:color w:val="000000" w:themeColor="text1"/>
          <w:sz w:val="24"/>
          <w:szCs w:val="24"/>
        </w:rPr>
        <w:t xml:space="preserve">08 ocho </w:t>
      </w:r>
      <w:r w:rsidR="005D0ACA">
        <w:rPr>
          <w:rFonts w:ascii="AvantGarde Bk BT" w:hAnsi="AvantGarde Bk BT" w:cs="Arial"/>
          <w:color w:val="000000" w:themeColor="text1"/>
          <w:sz w:val="24"/>
          <w:szCs w:val="24"/>
        </w:rPr>
        <w:t>de enero</w:t>
      </w:r>
      <w:r w:rsidR="00C06206" w:rsidRPr="00173430">
        <w:rPr>
          <w:rFonts w:ascii="AvantGarde Bk BT" w:hAnsi="AvantGarde Bk BT" w:cs="Arial"/>
          <w:color w:val="000000" w:themeColor="text1"/>
          <w:sz w:val="24"/>
          <w:szCs w:val="24"/>
        </w:rPr>
        <w:t xml:space="preserve"> </w:t>
      </w:r>
      <w:r w:rsidR="00D143EA">
        <w:rPr>
          <w:rFonts w:ascii="AvantGarde Bk BT" w:hAnsi="AvantGarde Bk BT" w:cs="Arial"/>
          <w:color w:val="000000" w:themeColor="text1"/>
          <w:sz w:val="24"/>
          <w:szCs w:val="24"/>
        </w:rPr>
        <w:t xml:space="preserve">de 2020 dos mil veinte </w:t>
      </w:r>
      <w:r>
        <w:rPr>
          <w:rFonts w:ascii="AvantGarde Bk BT" w:hAnsi="AvantGarde Bk BT" w:cs="Arial"/>
          <w:color w:val="000000" w:themeColor="text1"/>
          <w:sz w:val="24"/>
          <w:szCs w:val="24"/>
        </w:rPr>
        <w:t>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75C96166"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E506B4">
        <w:rPr>
          <w:rFonts w:ascii="AvantGarde Bk BT" w:hAnsi="AvantGarde Bk BT" w:cs="Arial"/>
          <w:color w:val="000000" w:themeColor="text1"/>
          <w:sz w:val="24"/>
          <w:szCs w:val="24"/>
        </w:rPr>
        <w:t>23 veintitrés de enero</w:t>
      </w:r>
      <w:r w:rsidR="0089337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w:t>
      </w:r>
      <w:r w:rsidR="00D143EA">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D143EA">
        <w:rPr>
          <w:rFonts w:ascii="AvantGarde Bk BT" w:hAnsi="AvantGarde Bk BT" w:cs="Arial"/>
          <w:color w:val="000000" w:themeColor="text1"/>
          <w:sz w:val="24"/>
          <w:szCs w:val="24"/>
        </w:rPr>
        <w:t>veinte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r w:rsidR="00D143EA">
        <w:rPr>
          <w:rFonts w:ascii="AvantGarde Bk BT" w:hAnsi="AvantGarde Bk BT" w:cs="Arial"/>
          <w:color w:val="000000" w:themeColor="text1"/>
          <w:sz w:val="24"/>
          <w:szCs w:val="24"/>
        </w:rPr>
        <w:t xml:space="preserve"> y se recibió en la Oficialía de Partes de esta Comisión el </w:t>
      </w:r>
      <w:r w:rsidR="004C3E73">
        <w:rPr>
          <w:rFonts w:ascii="AvantGarde Bk BT" w:hAnsi="AvantGarde Bk BT" w:cs="Arial"/>
          <w:color w:val="000000" w:themeColor="text1"/>
          <w:sz w:val="24"/>
          <w:szCs w:val="24"/>
        </w:rPr>
        <w:t>2</w:t>
      </w:r>
      <w:r w:rsidR="00EB4258">
        <w:rPr>
          <w:rFonts w:ascii="AvantGarde Bk BT" w:hAnsi="AvantGarde Bk BT" w:cs="Arial"/>
          <w:color w:val="000000" w:themeColor="text1"/>
          <w:sz w:val="24"/>
          <w:szCs w:val="24"/>
        </w:rPr>
        <w:t>8</w:t>
      </w:r>
      <w:r w:rsidR="004C3E73">
        <w:rPr>
          <w:rFonts w:ascii="AvantGarde Bk BT" w:hAnsi="AvantGarde Bk BT" w:cs="Arial"/>
          <w:color w:val="000000" w:themeColor="text1"/>
          <w:sz w:val="24"/>
          <w:szCs w:val="24"/>
        </w:rPr>
        <w:t xml:space="preserve"> veinti</w:t>
      </w:r>
      <w:r w:rsidR="00EB4258">
        <w:rPr>
          <w:rFonts w:ascii="AvantGarde Bk BT" w:hAnsi="AvantGarde Bk BT" w:cs="Arial"/>
          <w:color w:val="000000" w:themeColor="text1"/>
          <w:sz w:val="24"/>
          <w:szCs w:val="24"/>
        </w:rPr>
        <w:t>ocho</w:t>
      </w:r>
      <w:r w:rsidR="004C3E73">
        <w:rPr>
          <w:rFonts w:ascii="AvantGarde Bk BT" w:hAnsi="AvantGarde Bk BT" w:cs="Arial"/>
          <w:color w:val="000000" w:themeColor="text1"/>
          <w:sz w:val="24"/>
          <w:szCs w:val="24"/>
        </w:rPr>
        <w:t xml:space="preserve"> de enero</w:t>
      </w:r>
      <w:r w:rsidR="00D143EA">
        <w:rPr>
          <w:rFonts w:ascii="AvantGarde Bk BT" w:hAnsi="AvantGarde Bk BT" w:cs="Arial"/>
          <w:color w:val="000000" w:themeColor="text1"/>
          <w:sz w:val="24"/>
          <w:szCs w:val="24"/>
        </w:rPr>
        <w:t xml:space="preserve"> del presente año</w:t>
      </w:r>
      <w:r>
        <w:rPr>
          <w:rFonts w:ascii="AvantGarde Bk BT" w:hAnsi="AvantGarde Bk BT" w:cs="Arial"/>
          <w:color w:val="000000" w:themeColor="text1"/>
          <w:sz w:val="24"/>
          <w:szCs w:val="24"/>
        </w:rPr>
        <w:t>.</w:t>
      </w:r>
    </w:p>
    <w:p w14:paraId="6249E0B0" w14:textId="0E5AD0CA"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EB4258">
        <w:rPr>
          <w:rFonts w:ascii="AvantGarde Bk BT" w:hAnsi="AvantGarde Bk BT" w:cs="Arial"/>
          <w:color w:val="000000" w:themeColor="text1"/>
          <w:sz w:val="24"/>
          <w:szCs w:val="24"/>
        </w:rPr>
        <w:t>31</w:t>
      </w:r>
      <w:r w:rsidR="00C420C5">
        <w:rPr>
          <w:rFonts w:ascii="AvantGarde Bk BT" w:hAnsi="AvantGarde Bk BT" w:cs="Arial"/>
          <w:color w:val="000000" w:themeColor="text1"/>
          <w:sz w:val="24"/>
          <w:szCs w:val="24"/>
        </w:rPr>
        <w:t xml:space="preserve"> </w:t>
      </w:r>
      <w:r w:rsidR="00EB4258">
        <w:rPr>
          <w:rFonts w:ascii="AvantGarde Bk BT" w:hAnsi="AvantGarde Bk BT" w:cs="Arial"/>
          <w:color w:val="000000" w:themeColor="text1"/>
          <w:sz w:val="24"/>
          <w:szCs w:val="24"/>
        </w:rPr>
        <w:t>treinta y uno</w:t>
      </w:r>
      <w:r w:rsidR="00C420C5">
        <w:rPr>
          <w:rFonts w:ascii="AvantGarde Bk BT" w:hAnsi="AvantGarde Bk BT" w:cs="Arial"/>
          <w:color w:val="000000" w:themeColor="text1"/>
          <w:sz w:val="24"/>
          <w:szCs w:val="24"/>
        </w:rPr>
        <w:t xml:space="preserve"> de enero</w:t>
      </w:r>
      <w:r w:rsidR="00D143EA">
        <w:rPr>
          <w:rFonts w:ascii="AvantGarde Bk BT" w:hAnsi="AvantGarde Bk BT" w:cs="Arial"/>
          <w:color w:val="000000" w:themeColor="text1"/>
          <w:sz w:val="24"/>
          <w:szCs w:val="24"/>
        </w:rPr>
        <w:t xml:space="preserve"> de 2020 dos mil veinte </w:t>
      </w:r>
      <w:r w:rsidRPr="007C5605">
        <w:rPr>
          <w:rFonts w:ascii="AvantGarde Bk BT" w:hAnsi="AvantGarde Bk BT" w:cs="Arial"/>
          <w:color w:val="000000" w:themeColor="text1"/>
          <w:sz w:val="24"/>
          <w:szCs w:val="24"/>
        </w:rPr>
        <w:t xml:space="preserve">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w:t>
      </w:r>
      <w:r w:rsidR="00EA4D07">
        <w:rPr>
          <w:rFonts w:ascii="AvantGarde Bk BT" w:hAnsi="AvantGarde Bk BT" w:cs="Arial"/>
          <w:color w:val="000000" w:themeColor="text1"/>
          <w:sz w:val="24"/>
          <w:szCs w:val="24"/>
        </w:rPr>
        <w:t xml:space="preserve"> 01 uno </w:t>
      </w:r>
      <w:r w:rsidRPr="007C5605">
        <w:rPr>
          <w:rFonts w:ascii="AvantGarde Bk BT" w:hAnsi="AvantGarde Bk BT" w:cs="Arial"/>
          <w:color w:val="000000" w:themeColor="text1"/>
          <w:sz w:val="24"/>
          <w:szCs w:val="24"/>
        </w:rPr>
        <w:t xml:space="preserve">para que procediera, previo su análisis, a su admisión o </w:t>
      </w:r>
      <w:proofErr w:type="spellStart"/>
      <w:r w:rsidRPr="007C5605">
        <w:rPr>
          <w:rFonts w:ascii="AvantGarde Bk BT" w:hAnsi="AvantGarde Bk BT" w:cs="Arial"/>
          <w:color w:val="000000" w:themeColor="text1"/>
          <w:sz w:val="24"/>
          <w:szCs w:val="24"/>
        </w:rPr>
        <w:t>desechamiento</w:t>
      </w:r>
      <w:proofErr w:type="spellEnd"/>
      <w:r w:rsidRPr="007C5605">
        <w:rPr>
          <w:rFonts w:ascii="AvantGarde Bk BT" w:hAnsi="AvantGarde Bk BT" w:cs="Arial"/>
          <w:color w:val="000000" w:themeColor="text1"/>
          <w:sz w:val="24"/>
          <w:szCs w:val="24"/>
        </w:rPr>
        <w:t xml:space="preserve">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4B52549E"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1F690A">
        <w:rPr>
          <w:rFonts w:ascii="AvantGarde Bk BT" w:hAnsi="AvantGarde Bk BT" w:cs="Arial"/>
          <w:color w:val="000000" w:themeColor="text1"/>
          <w:sz w:val="24"/>
          <w:szCs w:val="24"/>
        </w:rPr>
        <w:t>31 treinta y uno de enero</w:t>
      </w:r>
      <w:r w:rsidR="00185CFD">
        <w:rPr>
          <w:rFonts w:ascii="AvantGarde Bk BT" w:hAnsi="AvantGarde Bk BT" w:cs="Arial"/>
          <w:color w:val="000000" w:themeColor="text1"/>
          <w:sz w:val="24"/>
          <w:szCs w:val="24"/>
        </w:rPr>
        <w:t xml:space="preserve"> </w:t>
      </w:r>
      <w:r w:rsidR="00DF7E60">
        <w:rPr>
          <w:rFonts w:ascii="AvantGarde Bk BT" w:hAnsi="AvantGarde Bk BT" w:cs="Arial"/>
          <w:color w:val="000000" w:themeColor="text1"/>
          <w:sz w:val="24"/>
          <w:szCs w:val="24"/>
        </w:rPr>
        <w:t>de 2020 dos mil veinte</w:t>
      </w:r>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6F2755CF"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B23CFB">
        <w:rPr>
          <w:rFonts w:ascii="AvantGarde Bk BT" w:hAnsi="AvantGarde Bk BT" w:cs="Arial"/>
          <w:color w:val="000000" w:themeColor="text1"/>
          <w:sz w:val="24"/>
          <w:szCs w:val="24"/>
        </w:rPr>
        <w:t>V</w:t>
      </w:r>
      <w:r>
        <w:rPr>
          <w:rFonts w:ascii="AvantGarde Bk BT" w:hAnsi="AvantGarde Bk BT" w:cs="Arial"/>
          <w:color w:val="000000" w:themeColor="text1"/>
          <w:sz w:val="24"/>
          <w:szCs w:val="24"/>
        </w:rPr>
        <w:t xml:space="preserve"> del artículo 167, de la Ley de la materia.</w:t>
      </w:r>
    </w:p>
    <w:p w14:paraId="00D6F064" w14:textId="70B72C05" w:rsidR="00946007" w:rsidRPr="00BF7B76" w:rsidRDefault="00946007" w:rsidP="00134365">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E635C4">
        <w:rPr>
          <w:rFonts w:ascii="AvantGarde Bk BT" w:hAnsi="AvantGarde Bk BT" w:cs="Arial"/>
          <w:b/>
          <w:color w:val="000000" w:themeColor="text1"/>
          <w:sz w:val="24"/>
          <w:szCs w:val="24"/>
        </w:rPr>
        <w:t>6</w:t>
      </w:r>
      <w:r w:rsidR="00820162">
        <w:rPr>
          <w:rFonts w:ascii="AvantGarde Bk BT" w:hAnsi="AvantGarde Bk BT" w:cs="Arial"/>
          <w:b/>
          <w:color w:val="000000" w:themeColor="text1"/>
          <w:sz w:val="24"/>
          <w:szCs w:val="24"/>
        </w:rPr>
        <w:t>4</w:t>
      </w:r>
      <w:r w:rsidR="00D05FA1">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/20</w:t>
      </w:r>
      <w:r w:rsidR="003B7A27">
        <w:rPr>
          <w:rFonts w:ascii="AvantGarde Bk BT" w:hAnsi="AvantGarde Bk BT" w:cs="Arial"/>
          <w:b/>
          <w:color w:val="000000" w:themeColor="text1"/>
          <w:sz w:val="24"/>
          <w:szCs w:val="24"/>
        </w:rPr>
        <w:t>20</w:t>
      </w:r>
      <w:r>
        <w:rPr>
          <w:rFonts w:ascii="AvantGarde Bk BT" w:hAnsi="AvantGarde Bk BT" w:cs="Arial"/>
          <w:b/>
          <w:color w:val="000000" w:themeColor="text1"/>
          <w:sz w:val="24"/>
          <w:szCs w:val="24"/>
        </w:rPr>
        <w:t xml:space="preserve">-1 </w:t>
      </w:r>
      <w:r w:rsidR="00A721FB">
        <w:rPr>
          <w:rFonts w:ascii="AvantGarde Bk BT" w:hAnsi="AvantGarde Bk BT" w:cs="Arial"/>
          <w:b/>
          <w:color w:val="000000" w:themeColor="text1"/>
          <w:sz w:val="24"/>
          <w:szCs w:val="24"/>
        </w:rPr>
        <w:t>PNT</w:t>
      </w:r>
      <w:r w:rsidRPr="00BF7B76">
        <w:rPr>
          <w:rFonts w:ascii="AvantGarde Bk BT" w:hAnsi="AvantGarde Bk BT" w:cs="Arial"/>
          <w:b/>
          <w:color w:val="000000" w:themeColor="text1"/>
          <w:sz w:val="24"/>
          <w:szCs w:val="24"/>
        </w:rPr>
        <w:t>.</w:t>
      </w:r>
    </w:p>
    <w:p w14:paraId="50D0D28A" w14:textId="476F60AD"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8D791C">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28797D" w:rsidRPr="0028797D">
        <w:rPr>
          <w:rFonts w:ascii="AvantGarde Bk BT" w:hAnsi="AvantGarde Bk BT" w:cs="Arial"/>
          <w:b/>
          <w:color w:val="000000" w:themeColor="text1"/>
          <w:sz w:val="24"/>
          <w:szCs w:val="24"/>
        </w:rPr>
        <w:t xml:space="preserve">MUNICIPIO DE </w:t>
      </w:r>
      <w:r w:rsidR="00A721FB">
        <w:rPr>
          <w:rFonts w:ascii="AvantGarde Bk BT" w:hAnsi="AvantGarde Bk BT" w:cs="Arial"/>
          <w:b/>
          <w:color w:val="000000" w:themeColor="text1"/>
          <w:sz w:val="24"/>
          <w:szCs w:val="24"/>
        </w:rPr>
        <w:t>SAN LUIS POTOSÍ</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24C347EA" w:rsidR="00946007" w:rsidRDefault="00946007" w:rsidP="00946007">
      <w:pPr>
        <w:pStyle w:val="corte4fondo"/>
        <w:tabs>
          <w:tab w:val="left" w:pos="567"/>
        </w:tabs>
        <w:rPr>
          <w:rFonts w:ascii="AvantGarde Bk BT" w:hAnsi="AvantGarde Bk BT" w:cs="Arial"/>
          <w:color w:val="000000" w:themeColor="text1"/>
          <w:sz w:val="24"/>
          <w:szCs w:val="24"/>
        </w:rPr>
      </w:pPr>
      <w:r w:rsidRPr="00A010A4">
        <w:rPr>
          <w:rFonts w:ascii="AvantGarde Bk BT" w:hAnsi="AvantGarde Bk BT" w:cs="Arial"/>
          <w:b/>
          <w:color w:val="000000" w:themeColor="text1"/>
          <w:sz w:val="24"/>
          <w:szCs w:val="24"/>
        </w:rPr>
        <w:t>SEXTO.</w:t>
      </w:r>
      <w:r w:rsidRPr="00A010A4">
        <w:rPr>
          <w:rFonts w:ascii="AvantGarde Bk BT" w:hAnsi="AvantGarde Bk BT" w:cs="Arial"/>
          <w:color w:val="000000" w:themeColor="text1"/>
          <w:sz w:val="24"/>
          <w:szCs w:val="24"/>
        </w:rPr>
        <w:t xml:space="preserve"> </w:t>
      </w:r>
      <w:r w:rsidRPr="00A010A4">
        <w:rPr>
          <w:rFonts w:ascii="AvantGarde Bk BT" w:hAnsi="AvantGarde Bk BT" w:cs="Arial"/>
          <w:b/>
          <w:color w:val="000000" w:themeColor="text1"/>
          <w:sz w:val="24"/>
          <w:szCs w:val="24"/>
        </w:rPr>
        <w:t>Rendición del informe del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E635C4">
        <w:rPr>
          <w:rFonts w:ascii="AvantGarde Bk BT" w:hAnsi="AvantGarde Bk BT" w:cs="Arial"/>
          <w:color w:val="000000" w:themeColor="text1"/>
          <w:sz w:val="24"/>
          <w:szCs w:val="24"/>
        </w:rPr>
        <w:t>0</w:t>
      </w:r>
      <w:r w:rsidR="00EB4258">
        <w:rPr>
          <w:rFonts w:ascii="AvantGarde Bk BT" w:hAnsi="AvantGarde Bk BT" w:cs="Arial"/>
          <w:color w:val="000000" w:themeColor="text1"/>
          <w:sz w:val="24"/>
          <w:szCs w:val="24"/>
        </w:rPr>
        <w:t>5 cinco</w:t>
      </w:r>
      <w:r w:rsidR="009636BF">
        <w:rPr>
          <w:rFonts w:ascii="AvantGarde Bk BT" w:hAnsi="AvantGarde Bk BT" w:cs="Arial"/>
          <w:color w:val="000000" w:themeColor="text1"/>
          <w:sz w:val="24"/>
          <w:szCs w:val="24"/>
        </w:rPr>
        <w:t xml:space="preserve"> </w:t>
      </w:r>
      <w:r w:rsidR="00134365">
        <w:rPr>
          <w:rFonts w:ascii="AvantGarde Bk BT" w:hAnsi="AvantGarde Bk BT" w:cs="Arial"/>
          <w:color w:val="000000" w:themeColor="text1"/>
          <w:sz w:val="24"/>
          <w:szCs w:val="24"/>
        </w:rPr>
        <w:t xml:space="preserve">de marzo </w:t>
      </w:r>
      <w:r w:rsidR="00EC1DBC">
        <w:rPr>
          <w:rFonts w:ascii="AvantGarde Bk BT" w:hAnsi="AvantGarde Bk BT" w:cs="Arial"/>
          <w:color w:val="000000" w:themeColor="text1"/>
          <w:sz w:val="24"/>
          <w:szCs w:val="24"/>
        </w:rPr>
        <w:t>de 2020 dos mil veinte</w:t>
      </w:r>
      <w:r>
        <w:rPr>
          <w:rFonts w:ascii="AvantGarde Bk BT" w:hAnsi="AvantGarde Bk BT" w:cs="Arial"/>
          <w:color w:val="000000" w:themeColor="text1"/>
          <w:sz w:val="24"/>
          <w:szCs w:val="24"/>
        </w:rPr>
        <w:t xml:space="preser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06C3359F"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56547E">
        <w:rPr>
          <w:rFonts w:ascii="AvantGarde Bk BT" w:hAnsi="AvantGarde Bk BT" w:cs="Arial"/>
          <w:color w:val="000000" w:themeColor="text1"/>
          <w:sz w:val="24"/>
          <w:szCs w:val="24"/>
        </w:rPr>
        <w:t>U.T.</w:t>
      </w:r>
      <w:r w:rsidR="007242A8">
        <w:rPr>
          <w:rFonts w:ascii="AvantGarde Bk BT" w:hAnsi="AvantGarde Bk BT" w:cs="Arial"/>
          <w:color w:val="000000" w:themeColor="text1"/>
          <w:sz w:val="24"/>
          <w:szCs w:val="24"/>
        </w:rPr>
        <w:t xml:space="preserve"> </w:t>
      </w:r>
      <w:r w:rsidR="009F61A8">
        <w:rPr>
          <w:rFonts w:ascii="AvantGarde Bk BT" w:hAnsi="AvantGarde Bk BT" w:cs="Arial"/>
          <w:color w:val="000000" w:themeColor="text1"/>
          <w:sz w:val="24"/>
          <w:szCs w:val="24"/>
        </w:rPr>
        <w:t>1</w:t>
      </w:r>
      <w:r w:rsidR="00EB4258">
        <w:rPr>
          <w:rFonts w:ascii="AvantGarde Bk BT" w:hAnsi="AvantGarde Bk BT" w:cs="Arial"/>
          <w:color w:val="000000" w:themeColor="text1"/>
          <w:sz w:val="24"/>
          <w:szCs w:val="24"/>
        </w:rPr>
        <w:t>25</w:t>
      </w:r>
      <w:r w:rsidR="00D05FA1">
        <w:rPr>
          <w:rFonts w:ascii="AvantGarde Bk BT" w:hAnsi="AvantGarde Bk BT" w:cs="Arial"/>
          <w:color w:val="000000" w:themeColor="text1"/>
          <w:sz w:val="24"/>
          <w:szCs w:val="24"/>
        </w:rPr>
        <w:t>6</w:t>
      </w:r>
      <w:r w:rsidR="0056547E">
        <w:rPr>
          <w:rFonts w:ascii="AvantGarde Bk BT" w:hAnsi="AvantGarde Bk BT" w:cs="Arial"/>
          <w:color w:val="000000" w:themeColor="text1"/>
          <w:sz w:val="24"/>
          <w:szCs w:val="24"/>
        </w:rPr>
        <w:t>/2020</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3D58DF">
        <w:rPr>
          <w:rFonts w:ascii="AvantGarde Bk BT" w:hAnsi="AvantGarde Bk BT" w:cs="Arial"/>
          <w:sz w:val="24"/>
          <w:szCs w:val="24"/>
        </w:rPr>
        <w:t xml:space="preserve">la </w:t>
      </w:r>
      <w:r w:rsidR="0026211C">
        <w:rPr>
          <w:rFonts w:ascii="AvantGarde Bk BT" w:hAnsi="AvantGarde Bk BT" w:cs="Arial"/>
          <w:sz w:val="24"/>
          <w:szCs w:val="24"/>
        </w:rPr>
        <w:t xml:space="preserve">Titular </w:t>
      </w:r>
      <w:r w:rsidR="00193E6A">
        <w:rPr>
          <w:rFonts w:ascii="AvantGarde Bk BT" w:hAnsi="AvantGarde Bk BT" w:cs="Arial"/>
          <w:sz w:val="24"/>
          <w:szCs w:val="24"/>
        </w:rPr>
        <w:t xml:space="preserve">de la Unidad de </w:t>
      </w:r>
      <w:r w:rsidRPr="000028AA">
        <w:rPr>
          <w:rFonts w:ascii="AvantGarde Bk BT" w:hAnsi="AvantGarde Bk BT" w:cs="Arial"/>
          <w:sz w:val="24"/>
          <w:szCs w:val="24"/>
        </w:rPr>
        <w:t xml:space="preserve">Transparencia del sujeto obligado, recibido en este organismo el </w:t>
      </w:r>
      <w:r w:rsidR="00F76961">
        <w:rPr>
          <w:rFonts w:ascii="AvantGarde Bk BT" w:hAnsi="AvantGarde Bk BT" w:cs="Arial"/>
          <w:sz w:val="24"/>
          <w:szCs w:val="24"/>
        </w:rPr>
        <w:t>2</w:t>
      </w:r>
      <w:r w:rsidR="00EB4258">
        <w:rPr>
          <w:rFonts w:ascii="AvantGarde Bk BT" w:hAnsi="AvantGarde Bk BT" w:cs="Arial"/>
          <w:sz w:val="24"/>
          <w:szCs w:val="24"/>
        </w:rPr>
        <w:t>7 veintisiete</w:t>
      </w:r>
      <w:r w:rsidR="00F76961">
        <w:rPr>
          <w:rFonts w:ascii="AvantGarde Bk BT" w:hAnsi="AvantGarde Bk BT" w:cs="Arial"/>
          <w:sz w:val="24"/>
          <w:szCs w:val="24"/>
        </w:rPr>
        <w:t xml:space="preserve"> de febrero</w:t>
      </w:r>
      <w:r w:rsidR="0026211C">
        <w:rPr>
          <w:rFonts w:ascii="AvantGarde Bk BT" w:hAnsi="AvantGarde Bk BT" w:cs="Arial"/>
          <w:sz w:val="24"/>
          <w:szCs w:val="24"/>
        </w:rPr>
        <w:t xml:space="preserve"> de 2020 dos mil veinte</w:t>
      </w:r>
      <w:r w:rsidRPr="000028AA">
        <w:rPr>
          <w:rFonts w:ascii="AvantGarde Bk BT" w:hAnsi="AvantGarde Bk BT" w:cs="Arial"/>
          <w:sz w:val="24"/>
          <w:szCs w:val="24"/>
        </w:rPr>
        <w:t>.</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70446A79" w14:textId="248C9B3C" w:rsidR="00946007" w:rsidRDefault="00946007" w:rsidP="004C6252">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r w:rsidR="00A81D96">
        <w:rPr>
          <w:rFonts w:ascii="AvantGarde Bk BT" w:hAnsi="AvantGarde Bk BT" w:cs="Arial"/>
          <w:sz w:val="24"/>
          <w:szCs w:val="24"/>
        </w:rPr>
        <w:t>.</w:t>
      </w:r>
    </w:p>
    <w:p w14:paraId="0BB5958D" w14:textId="77777777" w:rsidR="00946007"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79FE9ED0" w14:textId="77777777" w:rsidR="0026211C" w:rsidRDefault="0026211C" w:rsidP="0026211C">
      <w:pPr>
        <w:pStyle w:val="corte4fondo"/>
        <w:tabs>
          <w:tab w:val="left" w:pos="567"/>
        </w:tabs>
        <w:rPr>
          <w:rFonts w:ascii="AvantGarde Bk BT" w:hAnsi="AvantGarde Bk BT" w:cs="Arial"/>
          <w:sz w:val="24"/>
          <w:szCs w:val="24"/>
        </w:rPr>
      </w:pPr>
    </w:p>
    <w:p w14:paraId="381F9CB5" w14:textId="6B474FCA" w:rsidR="0026211C" w:rsidRDefault="0026211C" w:rsidP="0026211C">
      <w:pPr>
        <w:pStyle w:val="corte4fondo"/>
        <w:tabs>
          <w:tab w:val="left" w:pos="567"/>
        </w:tabs>
        <w:rPr>
          <w:rFonts w:ascii="AvantGarde Bk BT" w:hAnsi="AvantGarde Bk BT" w:cs="Arial"/>
          <w:sz w:val="24"/>
          <w:szCs w:val="24"/>
        </w:rPr>
      </w:pPr>
      <w:r>
        <w:rPr>
          <w:rFonts w:ascii="AvantGarde Bk BT" w:hAnsi="AvantGarde Bk BT" w:cs="Arial"/>
          <w:sz w:val="24"/>
          <w:szCs w:val="24"/>
        </w:rPr>
        <w:t>Asimismo, decretó la ampliación del plazo para resolver este expediente.</w:t>
      </w:r>
    </w:p>
    <w:p w14:paraId="5C496BDA" w14:textId="77777777" w:rsidR="00B263A7" w:rsidRPr="004A708B" w:rsidRDefault="00B263A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1A700222" w14:textId="64D88D56" w:rsidR="00946007" w:rsidRDefault="00946007" w:rsidP="00F4365A">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w:t>
      </w:r>
      <w:r w:rsidRPr="002B7561">
        <w:rPr>
          <w:rFonts w:ascii="AvantGarde Bk BT" w:hAnsi="AvantGarde Bk BT" w:cs="Arial"/>
          <w:sz w:val="24"/>
          <w:szCs w:val="24"/>
        </w:rPr>
        <w:lastRenderedPageBreak/>
        <w:t xml:space="preserve">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48EE534D" w14:textId="77777777" w:rsidR="0026211C" w:rsidRPr="002B7561" w:rsidRDefault="0026211C" w:rsidP="00F4365A">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199D20D5"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w:t>
      </w:r>
      <w:r w:rsidRPr="000F1511">
        <w:rPr>
          <w:rFonts w:ascii="AvantGarde Bk BT" w:hAnsi="AvantGarde Bk BT" w:cs="Arial"/>
          <w:b/>
          <w:sz w:val="24"/>
          <w:szCs w:val="24"/>
        </w:rPr>
        <w:t>. Oportunidad del recurso.</w:t>
      </w:r>
      <w:r w:rsidRPr="000F1511">
        <w:rPr>
          <w:rFonts w:ascii="AvantGarde Bk BT" w:hAnsi="AvantGarde Bk BT" w:cs="Arial"/>
          <w:sz w:val="24"/>
          <w:szCs w:val="24"/>
        </w:rPr>
        <w:t xml:space="preserve"> La interposición</w:t>
      </w:r>
      <w:r w:rsidRPr="002B7561">
        <w:rPr>
          <w:rFonts w:ascii="AvantGarde Bk BT" w:hAnsi="AvantGarde Bk BT" w:cs="Arial"/>
          <w:sz w:val="24"/>
          <w:szCs w:val="24"/>
        </w:rPr>
        <w:t xml:space="preserve">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210DFF14" w:rsidR="00946007" w:rsidRPr="004A708B" w:rsidRDefault="007242A8" w:rsidP="007242A8">
      <w:pPr>
        <w:pStyle w:val="corte4fondo"/>
        <w:tabs>
          <w:tab w:val="left" w:pos="567"/>
          <w:tab w:val="left" w:pos="5880"/>
        </w:tabs>
        <w:rPr>
          <w:rFonts w:ascii="AvantGarde Bk BT" w:hAnsi="AvantGarde Bk BT" w:cs="Arial"/>
          <w:color w:val="FF0000"/>
          <w:sz w:val="24"/>
          <w:szCs w:val="24"/>
        </w:rPr>
      </w:pPr>
      <w:r>
        <w:rPr>
          <w:rFonts w:ascii="AvantGarde Bk BT" w:hAnsi="AvantGarde Bk BT" w:cs="Arial"/>
          <w:color w:val="FF0000"/>
          <w:sz w:val="24"/>
          <w:szCs w:val="24"/>
        </w:rPr>
        <w:tab/>
      </w:r>
    </w:p>
    <w:p w14:paraId="424023D9" w14:textId="01717DBF" w:rsidR="005C161B" w:rsidRPr="00A22B49"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A22B49">
        <w:rPr>
          <w:rFonts w:ascii="AvantGarde Bk BT" w:eastAsia="Times New Roman" w:hAnsi="AvantGarde Bk BT" w:cs="Arial"/>
          <w:sz w:val="24"/>
          <w:szCs w:val="24"/>
        </w:rPr>
        <w:t xml:space="preserve">• El </w:t>
      </w:r>
      <w:r w:rsidR="00C518E5">
        <w:rPr>
          <w:rFonts w:ascii="AvantGarde Bk BT" w:eastAsia="Times New Roman" w:hAnsi="AvantGarde Bk BT" w:cs="Arial"/>
          <w:sz w:val="24"/>
          <w:szCs w:val="24"/>
        </w:rPr>
        <w:t>08 ocho</w:t>
      </w:r>
      <w:r w:rsidR="001E2B3F">
        <w:rPr>
          <w:rFonts w:ascii="AvantGarde Bk BT" w:eastAsia="Times New Roman" w:hAnsi="AvantGarde Bk BT" w:cs="Arial"/>
          <w:sz w:val="24"/>
          <w:szCs w:val="24"/>
        </w:rPr>
        <w:t xml:space="preserve"> de enero</w:t>
      </w:r>
      <w:r w:rsidR="008A6457" w:rsidRPr="00A22B49">
        <w:rPr>
          <w:rFonts w:ascii="AvantGarde Bk BT" w:eastAsia="Times New Roman" w:hAnsi="AvantGarde Bk BT" w:cs="Arial"/>
          <w:sz w:val="24"/>
          <w:szCs w:val="24"/>
        </w:rPr>
        <w:t xml:space="preserve"> </w:t>
      </w:r>
      <w:r w:rsidRPr="00A22B49">
        <w:rPr>
          <w:rFonts w:ascii="AvantGarde Bk BT" w:eastAsia="Times New Roman" w:hAnsi="AvantGarde Bk BT" w:cs="Arial"/>
          <w:sz w:val="24"/>
          <w:szCs w:val="24"/>
        </w:rPr>
        <w:t>de 20</w:t>
      </w:r>
      <w:r w:rsidR="00135879" w:rsidRPr="00A22B49">
        <w:rPr>
          <w:rFonts w:ascii="AvantGarde Bk BT" w:eastAsia="Times New Roman" w:hAnsi="AvantGarde Bk BT" w:cs="Arial"/>
          <w:sz w:val="24"/>
          <w:szCs w:val="24"/>
        </w:rPr>
        <w:t>20</w:t>
      </w:r>
      <w:r w:rsidRPr="00A22B49">
        <w:rPr>
          <w:rFonts w:ascii="AvantGarde Bk BT" w:eastAsia="Times New Roman" w:hAnsi="AvantGarde Bk BT" w:cs="Arial"/>
          <w:sz w:val="24"/>
          <w:szCs w:val="24"/>
        </w:rPr>
        <w:t xml:space="preserve"> dos mil </w:t>
      </w:r>
      <w:r w:rsidR="00135879" w:rsidRPr="00A22B49">
        <w:rPr>
          <w:rFonts w:ascii="AvantGarde Bk BT" w:eastAsia="Times New Roman" w:hAnsi="AvantGarde Bk BT" w:cs="Arial"/>
          <w:sz w:val="24"/>
          <w:szCs w:val="24"/>
        </w:rPr>
        <w:t>veinte</w:t>
      </w:r>
      <w:r w:rsidRPr="00A22B49">
        <w:rPr>
          <w:rFonts w:ascii="AvantGarde Bk BT" w:eastAsia="Times New Roman" w:hAnsi="AvantGarde Bk BT" w:cs="Arial"/>
          <w:sz w:val="24"/>
          <w:szCs w:val="24"/>
        </w:rPr>
        <w:t xml:space="preserve"> el solicitante de la información fue notificado de la respuesta a su solicitud de información. </w:t>
      </w:r>
    </w:p>
    <w:p w14:paraId="31AC1958" w14:textId="32AD30F8" w:rsidR="005C161B" w:rsidRPr="00A22B49"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A22B49">
        <w:rPr>
          <w:rFonts w:ascii="AvantGarde Bk BT" w:eastAsia="Times New Roman" w:hAnsi="AvantGarde Bk BT" w:cs="Arial"/>
          <w:sz w:val="24"/>
          <w:szCs w:val="24"/>
        </w:rPr>
        <w:t xml:space="preserve">• Así, los quince días hábiles para interponer el recurso de revisión transcurrieron del </w:t>
      </w:r>
      <w:r w:rsidR="009038A3">
        <w:rPr>
          <w:rFonts w:ascii="AvantGarde Bk BT" w:eastAsia="Times New Roman" w:hAnsi="AvantGarde Bk BT" w:cs="Arial"/>
          <w:sz w:val="24"/>
          <w:szCs w:val="24"/>
        </w:rPr>
        <w:t>09 nueve</w:t>
      </w:r>
      <w:r w:rsidR="001E2B3F">
        <w:rPr>
          <w:rFonts w:ascii="AvantGarde Bk BT" w:eastAsia="Times New Roman" w:hAnsi="AvantGarde Bk BT" w:cs="Arial"/>
          <w:sz w:val="24"/>
          <w:szCs w:val="24"/>
        </w:rPr>
        <w:t xml:space="preserve"> de enero al 2</w:t>
      </w:r>
      <w:r w:rsidR="009038A3">
        <w:rPr>
          <w:rFonts w:ascii="AvantGarde Bk BT" w:eastAsia="Times New Roman" w:hAnsi="AvantGarde Bk BT" w:cs="Arial"/>
          <w:sz w:val="24"/>
          <w:szCs w:val="24"/>
        </w:rPr>
        <w:t>9</w:t>
      </w:r>
      <w:r w:rsidR="001E2B3F">
        <w:rPr>
          <w:rFonts w:ascii="AvantGarde Bk BT" w:eastAsia="Times New Roman" w:hAnsi="AvantGarde Bk BT" w:cs="Arial"/>
          <w:sz w:val="24"/>
          <w:szCs w:val="24"/>
        </w:rPr>
        <w:t xml:space="preserve"> veint</w:t>
      </w:r>
      <w:r w:rsidR="009038A3">
        <w:rPr>
          <w:rFonts w:ascii="AvantGarde Bk BT" w:eastAsia="Times New Roman" w:hAnsi="AvantGarde Bk BT" w:cs="Arial"/>
          <w:sz w:val="24"/>
          <w:szCs w:val="24"/>
        </w:rPr>
        <w:t>inueve</w:t>
      </w:r>
      <w:r w:rsidR="001E2B3F">
        <w:rPr>
          <w:rFonts w:ascii="AvantGarde Bk BT" w:eastAsia="Times New Roman" w:hAnsi="AvantGarde Bk BT" w:cs="Arial"/>
          <w:sz w:val="24"/>
          <w:szCs w:val="24"/>
        </w:rPr>
        <w:t xml:space="preserve"> de </w:t>
      </w:r>
      <w:r w:rsidR="009038A3">
        <w:rPr>
          <w:rFonts w:ascii="AvantGarde Bk BT" w:eastAsia="Times New Roman" w:hAnsi="AvantGarde Bk BT" w:cs="Arial"/>
          <w:sz w:val="24"/>
          <w:szCs w:val="24"/>
        </w:rPr>
        <w:t>ener</w:t>
      </w:r>
      <w:r w:rsidR="001E2B3F">
        <w:rPr>
          <w:rFonts w:ascii="AvantGarde Bk BT" w:eastAsia="Times New Roman" w:hAnsi="AvantGarde Bk BT" w:cs="Arial"/>
          <w:sz w:val="24"/>
          <w:szCs w:val="24"/>
        </w:rPr>
        <w:t xml:space="preserve">o </w:t>
      </w:r>
      <w:r w:rsidR="008A6457" w:rsidRPr="00A22B49">
        <w:rPr>
          <w:rFonts w:ascii="AvantGarde Bk BT" w:eastAsia="Times New Roman" w:hAnsi="AvantGarde Bk BT" w:cs="Arial"/>
          <w:sz w:val="24"/>
          <w:szCs w:val="24"/>
        </w:rPr>
        <w:t>de 2020 dos mil veinte</w:t>
      </w:r>
      <w:r w:rsidRPr="00A22B49">
        <w:rPr>
          <w:rFonts w:ascii="AvantGarde Bk BT" w:eastAsia="Times New Roman" w:hAnsi="AvantGarde Bk BT" w:cs="Arial"/>
          <w:sz w:val="24"/>
          <w:szCs w:val="24"/>
        </w:rPr>
        <w:t>.</w:t>
      </w:r>
    </w:p>
    <w:p w14:paraId="2B6D0622" w14:textId="5FBCA856" w:rsidR="00A22B49" w:rsidRDefault="006E2C7F" w:rsidP="005C161B">
      <w:pPr>
        <w:tabs>
          <w:tab w:val="left" w:pos="567"/>
        </w:tabs>
        <w:spacing w:after="0" w:line="360" w:lineRule="auto"/>
        <w:ind w:left="680"/>
        <w:jc w:val="both"/>
        <w:rPr>
          <w:rFonts w:ascii="AvantGarde Bk BT" w:eastAsia="Times New Roman" w:hAnsi="AvantGarde Bk BT" w:cs="Arial"/>
          <w:sz w:val="24"/>
          <w:szCs w:val="24"/>
        </w:rPr>
      </w:pPr>
      <w:r w:rsidRPr="00A62936">
        <w:rPr>
          <w:rFonts w:ascii="AvantGarde Bk BT" w:hAnsi="AvantGarde Bk BT" w:cs="Arial"/>
          <w:color w:val="000000" w:themeColor="text1"/>
          <w:sz w:val="24"/>
          <w:szCs w:val="24"/>
        </w:rPr>
        <w:t>Sin tomar en cuenta los días</w:t>
      </w:r>
      <w:r w:rsidR="003A7FE7">
        <w:rPr>
          <w:rFonts w:ascii="AvantGarde Bk BT" w:hAnsi="AvantGarde Bk BT" w:cs="Arial"/>
          <w:color w:val="000000" w:themeColor="text1"/>
          <w:sz w:val="24"/>
          <w:szCs w:val="24"/>
        </w:rPr>
        <w:t xml:space="preserve"> </w:t>
      </w:r>
      <w:r w:rsidR="001E2B3F">
        <w:rPr>
          <w:rFonts w:ascii="AvantGarde Bk BT" w:hAnsi="AvantGarde Bk BT" w:cs="Arial"/>
          <w:color w:val="000000" w:themeColor="text1"/>
          <w:sz w:val="24"/>
          <w:szCs w:val="24"/>
        </w:rPr>
        <w:t>1</w:t>
      </w:r>
      <w:r w:rsidR="00C6729F">
        <w:rPr>
          <w:rFonts w:ascii="AvantGarde Bk BT" w:hAnsi="AvantGarde Bk BT" w:cs="Arial"/>
          <w:color w:val="000000" w:themeColor="text1"/>
          <w:sz w:val="24"/>
          <w:szCs w:val="24"/>
        </w:rPr>
        <w:t>1, 12, 18, 19, 25 y 26</w:t>
      </w:r>
      <w:r w:rsidR="001E2B3F">
        <w:rPr>
          <w:rFonts w:ascii="AvantGarde Bk BT" w:hAnsi="AvantGarde Bk BT" w:cs="Arial"/>
          <w:color w:val="000000" w:themeColor="text1"/>
          <w:sz w:val="24"/>
          <w:szCs w:val="24"/>
        </w:rPr>
        <w:t xml:space="preserve"> de </w:t>
      </w:r>
      <w:r w:rsidR="00C6729F">
        <w:rPr>
          <w:rFonts w:ascii="AvantGarde Bk BT" w:hAnsi="AvantGarde Bk BT" w:cs="Arial"/>
          <w:color w:val="000000" w:themeColor="text1"/>
          <w:sz w:val="24"/>
          <w:szCs w:val="24"/>
        </w:rPr>
        <w:t>enero</w:t>
      </w:r>
      <w:r w:rsidR="001E2B3F">
        <w:rPr>
          <w:rFonts w:ascii="AvantGarde Bk BT" w:hAnsi="AvantGarde Bk BT" w:cs="Arial"/>
          <w:color w:val="000000" w:themeColor="text1"/>
          <w:sz w:val="24"/>
          <w:szCs w:val="24"/>
        </w:rPr>
        <w:t xml:space="preserve"> </w:t>
      </w:r>
      <w:r w:rsidR="00D9030A">
        <w:rPr>
          <w:rFonts w:ascii="AvantGarde Bk BT" w:hAnsi="AvantGarde Bk BT" w:cs="Arial"/>
          <w:color w:val="000000" w:themeColor="text1"/>
          <w:sz w:val="24"/>
          <w:szCs w:val="24"/>
        </w:rPr>
        <w:t xml:space="preserve">de 2020 dos mil veinte </w:t>
      </w:r>
      <w:r w:rsidRPr="00A62936">
        <w:rPr>
          <w:rFonts w:ascii="AvantGarde Bk BT" w:hAnsi="AvantGarde Bk BT" w:cs="Arial"/>
          <w:color w:val="000000" w:themeColor="text1"/>
          <w:sz w:val="24"/>
          <w:szCs w:val="24"/>
        </w:rPr>
        <w:t>por ser inhábiles.</w:t>
      </w:r>
    </w:p>
    <w:p w14:paraId="04BFD191" w14:textId="7B98DEED" w:rsidR="005C161B"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A22B49">
        <w:rPr>
          <w:rFonts w:ascii="AvantGarde Bk BT" w:eastAsia="Times New Roman" w:hAnsi="AvantGarde Bk BT" w:cs="Arial"/>
          <w:sz w:val="24"/>
          <w:szCs w:val="24"/>
        </w:rPr>
        <w:lastRenderedPageBreak/>
        <w:t xml:space="preserve">• Consecuentemente si el </w:t>
      </w:r>
      <w:r w:rsidR="00C531C0">
        <w:rPr>
          <w:rFonts w:ascii="AvantGarde Bk BT" w:eastAsia="Times New Roman" w:hAnsi="AvantGarde Bk BT" w:cs="Arial"/>
          <w:sz w:val="24"/>
          <w:szCs w:val="24"/>
        </w:rPr>
        <w:t>23 veintitrés de enero</w:t>
      </w:r>
      <w:r w:rsidR="001E2B3F">
        <w:rPr>
          <w:rFonts w:ascii="AvantGarde Bk BT" w:eastAsia="Times New Roman" w:hAnsi="AvantGarde Bk BT" w:cs="Arial"/>
          <w:sz w:val="24"/>
          <w:szCs w:val="24"/>
        </w:rPr>
        <w:t xml:space="preserve"> de </w:t>
      </w:r>
      <w:r w:rsidR="00D9030A">
        <w:rPr>
          <w:rFonts w:ascii="AvantGarde Bk BT" w:eastAsia="Times New Roman" w:hAnsi="AvantGarde Bk BT" w:cs="Arial"/>
          <w:sz w:val="24"/>
          <w:szCs w:val="24"/>
        </w:rPr>
        <w:t>2020 dos mil veinte</w:t>
      </w:r>
      <w:r w:rsidRPr="00A22B49">
        <w:rPr>
          <w:rFonts w:ascii="AvantGarde Bk BT" w:eastAsia="Times New Roman" w:hAnsi="AvantGarde Bk BT" w:cs="Arial"/>
          <w:sz w:val="24"/>
          <w:szCs w:val="24"/>
        </w:rPr>
        <w:t xml:space="preserve"> el recurrente interpuso el citado medio de impugnación ante esta Comisión de Transparencia, resulta claro que es oportuna su presentación.</w:t>
      </w:r>
    </w:p>
    <w:p w14:paraId="3BF1B5A8" w14:textId="1FBE4D30" w:rsidR="00A22B49" w:rsidRDefault="00A22B49" w:rsidP="005C161B">
      <w:pPr>
        <w:tabs>
          <w:tab w:val="left" w:pos="567"/>
        </w:tabs>
        <w:spacing w:after="0" w:line="360" w:lineRule="auto"/>
        <w:ind w:left="680"/>
        <w:jc w:val="both"/>
        <w:rPr>
          <w:rFonts w:ascii="AvantGarde Bk BT" w:eastAsia="Times New Roman" w:hAnsi="AvantGarde Bk BT" w:cs="Arial"/>
          <w:sz w:val="24"/>
          <w:szCs w:val="24"/>
        </w:rPr>
      </w:pP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00F2571E" w14:textId="4C5451E3" w:rsidR="00946007" w:rsidRDefault="00946007" w:rsidP="00F4365A">
      <w:pPr>
        <w:pStyle w:val="corte4fondo"/>
        <w:tabs>
          <w:tab w:val="left" w:pos="567"/>
        </w:tabs>
        <w:ind w:firstLine="680"/>
        <w:rPr>
          <w:rFonts w:ascii="AvantGarde Bk BT" w:hAnsi="AvantGarde Bk BT" w:cs="Arial"/>
          <w:sz w:val="24"/>
          <w:szCs w:val="24"/>
        </w:rPr>
      </w:pPr>
      <w:r w:rsidRPr="00B77A0E">
        <w:rPr>
          <w:rFonts w:ascii="AvantGarde Bk BT" w:hAnsi="AvantGarde Bk BT" w:cs="Arial"/>
          <w:b/>
          <w:sz w:val="24"/>
          <w:szCs w:val="24"/>
        </w:rPr>
        <w:t xml:space="preserve"> QUINTO. Causales de </w:t>
      </w:r>
      <w:r w:rsidRPr="00D70BF2">
        <w:rPr>
          <w:rFonts w:ascii="AvantGarde Bk BT" w:hAnsi="AvantGarde Bk BT" w:cs="Arial"/>
          <w:b/>
          <w:sz w:val="24"/>
          <w:szCs w:val="24"/>
        </w:rPr>
        <w:t>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59D64C34" w14:textId="77777777" w:rsidR="007650EE" w:rsidRPr="00F4365A" w:rsidRDefault="007650EE" w:rsidP="00F4365A">
      <w:pPr>
        <w:pStyle w:val="corte4fondo"/>
        <w:tabs>
          <w:tab w:val="left" w:pos="567"/>
        </w:tabs>
        <w:ind w:firstLine="680"/>
        <w:rPr>
          <w:rFonts w:ascii="AvantGarde Bk BT" w:hAnsi="AvantGarde Bk BT" w:cs="Arial"/>
          <w:color w:val="FF0000"/>
          <w:sz w:val="24"/>
          <w:szCs w:val="24"/>
        </w:rPr>
      </w:pPr>
    </w:p>
    <w:p w14:paraId="6C04DC0F" w14:textId="77777777"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E0750B"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En la solicitud de información de la que se deriva el presente recurso de revisión se solicitó:</w:t>
      </w:r>
    </w:p>
    <w:p w14:paraId="0100524E"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7D0EB76B" w14:textId="77777777" w:rsidR="00A5288E" w:rsidRPr="00A5288E" w:rsidRDefault="00946007" w:rsidP="00A5288E">
      <w:pPr>
        <w:pStyle w:val="corte4fondo"/>
        <w:tabs>
          <w:tab w:val="left" w:pos="567"/>
        </w:tabs>
        <w:ind w:left="680" w:right="680"/>
        <w:rPr>
          <w:rFonts w:ascii="AvantGarde Bk BT" w:hAnsi="AvantGarde Bk BT" w:cs="Arial"/>
          <w:sz w:val="24"/>
          <w:szCs w:val="24"/>
        </w:rPr>
      </w:pPr>
      <w:r w:rsidRPr="00E0750B">
        <w:rPr>
          <w:rFonts w:ascii="AvantGarde Bk BT" w:hAnsi="AvantGarde Bk BT" w:cs="Arial"/>
          <w:sz w:val="24"/>
          <w:szCs w:val="24"/>
        </w:rPr>
        <w:t>“</w:t>
      </w:r>
      <w:r w:rsidR="00A5288E" w:rsidRPr="00A5288E">
        <w:rPr>
          <w:rFonts w:ascii="AvantGarde Bk BT" w:hAnsi="AvantGarde Bk BT" w:cs="Arial"/>
          <w:sz w:val="24"/>
          <w:szCs w:val="24"/>
        </w:rPr>
        <w:t xml:space="preserve">SOLICITO DE FEBRERO DE 2019 DEL ARTICULO, FRACCION E INCISO: 84 XX </w:t>
      </w:r>
      <w:proofErr w:type="gramStart"/>
      <w:r w:rsidR="00A5288E" w:rsidRPr="00A5288E">
        <w:rPr>
          <w:rFonts w:ascii="AvantGarde Bk BT" w:hAnsi="AvantGarde Bk BT" w:cs="Arial"/>
          <w:sz w:val="24"/>
          <w:szCs w:val="24"/>
        </w:rPr>
        <w:t>A :</w:t>
      </w:r>
      <w:proofErr w:type="gramEnd"/>
      <w:r w:rsidR="00A5288E" w:rsidRPr="00A5288E">
        <w:rPr>
          <w:rFonts w:ascii="AvantGarde Bk BT" w:hAnsi="AvantGarde Bk BT" w:cs="Arial"/>
          <w:sz w:val="24"/>
          <w:szCs w:val="24"/>
        </w:rPr>
        <w:t xml:space="preserve"> La información de los programas de subsidios, estímulos y apoyos, en el que se deberá informar respecto de los programas de transferencia, de servicios, de infraestructura social y de subsidio. YA QUE LA INFORMACION PUBLICADA EN LA PLATAFORMA DE CEGAIP ES INCORRECTA. DE FAVOR MANDAR LA INFORMACION A TRAVES DE ESTA PLATAFORMA O AL CORREO EN ELECTRONICO.</w:t>
      </w:r>
    </w:p>
    <w:p w14:paraId="77F0098F" w14:textId="0E4456CB" w:rsidR="00D00039" w:rsidRDefault="00A5288E" w:rsidP="00A5288E">
      <w:pPr>
        <w:pStyle w:val="corte4fondo"/>
        <w:tabs>
          <w:tab w:val="left" w:pos="567"/>
        </w:tabs>
        <w:ind w:left="680" w:right="680"/>
        <w:rPr>
          <w:rFonts w:ascii="AvantGarde Bk BT" w:hAnsi="AvantGarde Bk BT" w:cs="Arial"/>
          <w:sz w:val="24"/>
          <w:szCs w:val="24"/>
        </w:rPr>
      </w:pPr>
      <w:r w:rsidRPr="00A5288E">
        <w:rPr>
          <w:rFonts w:ascii="AvantGarde Bk BT" w:hAnsi="AvantGarde Bk BT" w:cs="Arial"/>
          <w:sz w:val="24"/>
          <w:szCs w:val="24"/>
        </w:rPr>
        <w:t xml:space="preserve">ANEXO LINK </w:t>
      </w:r>
      <w:hyperlink r:id="rId8" w:history="1">
        <w:r w:rsidRPr="00F90325">
          <w:rPr>
            <w:rStyle w:val="Hipervnculo"/>
            <w:rFonts w:ascii="AvantGarde Bk BT" w:hAnsi="AvantGarde Bk BT" w:cs="Arial"/>
            <w:sz w:val="24"/>
            <w:szCs w:val="24"/>
          </w:rPr>
          <w:t>http://www.cegaipslp.org.mx/webcegaip2019.nsf/nombre_de_la_vista/D28AF6D85A27B1DA862583B5006F0630/$File/LTAIPSLP84XXA.xlsx?OpenElement</w:t>
        </w:r>
      </w:hyperlink>
      <w:r>
        <w:rPr>
          <w:rFonts w:ascii="AvantGarde Bk BT" w:hAnsi="AvantGarde Bk BT" w:cs="Arial"/>
          <w:sz w:val="24"/>
          <w:szCs w:val="24"/>
        </w:rPr>
        <w:t xml:space="preserve"> </w:t>
      </w:r>
      <w:r w:rsidR="00885A6A">
        <w:rPr>
          <w:rFonts w:ascii="AvantGarde Bk BT" w:hAnsi="AvantGarde Bk BT" w:cs="Arial"/>
          <w:sz w:val="24"/>
          <w:szCs w:val="24"/>
        </w:rPr>
        <w:t>”</w:t>
      </w:r>
      <w:r w:rsidR="00B06735">
        <w:rPr>
          <w:rFonts w:ascii="AvantGarde Bk BT" w:hAnsi="AvantGarde Bk BT" w:cs="Arial"/>
          <w:sz w:val="24"/>
          <w:szCs w:val="24"/>
        </w:rPr>
        <w:t xml:space="preserve"> </w:t>
      </w:r>
      <w:r w:rsidR="00946007" w:rsidRPr="00E0750B">
        <w:rPr>
          <w:rFonts w:ascii="AvantGarde Bk BT" w:hAnsi="AvantGarde Bk BT" w:cs="Arial"/>
          <w:b/>
          <w:sz w:val="24"/>
          <w:szCs w:val="24"/>
        </w:rPr>
        <w:t>SIC.</w:t>
      </w:r>
      <w:r w:rsidR="00946007" w:rsidRPr="00E0750B">
        <w:rPr>
          <w:rFonts w:ascii="AvantGarde Bk BT" w:hAnsi="AvantGarde Bk BT" w:cs="Arial"/>
          <w:sz w:val="24"/>
          <w:szCs w:val="24"/>
        </w:rPr>
        <w:t xml:space="preserve"> (Visible a foja </w:t>
      </w:r>
      <w:r w:rsidR="00C53342">
        <w:rPr>
          <w:rFonts w:ascii="AvantGarde Bk BT" w:hAnsi="AvantGarde Bk BT" w:cs="Arial"/>
          <w:sz w:val="24"/>
          <w:szCs w:val="24"/>
        </w:rPr>
        <w:t>01 uno</w:t>
      </w:r>
      <w:r w:rsidR="00946007" w:rsidRPr="00E0750B">
        <w:rPr>
          <w:rFonts w:ascii="AvantGarde Bk BT" w:hAnsi="AvantGarde Bk BT" w:cs="Arial"/>
          <w:sz w:val="24"/>
          <w:szCs w:val="24"/>
        </w:rPr>
        <w:t xml:space="preserve"> de autos).</w:t>
      </w:r>
    </w:p>
    <w:p w14:paraId="09D191C0" w14:textId="4D84BA68" w:rsidR="000E6225" w:rsidRDefault="00946007" w:rsidP="0049666C">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lastRenderedPageBreak/>
        <w:t>Como respuesta a la solicitud, el sujeto obligado emitió la siguiente contestación</w:t>
      </w:r>
      <w:r w:rsidR="006B15AA">
        <w:rPr>
          <w:rFonts w:ascii="AvantGarde Bk BT" w:hAnsi="AvantGarde Bk BT" w:cs="Arial"/>
          <w:sz w:val="24"/>
          <w:szCs w:val="24"/>
        </w:rPr>
        <w:t xml:space="preserve">, visible a foja </w:t>
      </w:r>
      <w:r w:rsidR="00C53342">
        <w:rPr>
          <w:rFonts w:ascii="AvantGarde Bk BT" w:hAnsi="AvantGarde Bk BT" w:cs="Arial"/>
          <w:sz w:val="24"/>
          <w:szCs w:val="24"/>
        </w:rPr>
        <w:t>01 uno y vuelta</w:t>
      </w:r>
      <w:r w:rsidR="006B15AA">
        <w:rPr>
          <w:rFonts w:ascii="AvantGarde Bk BT" w:hAnsi="AvantGarde Bk BT" w:cs="Arial"/>
          <w:sz w:val="24"/>
          <w:szCs w:val="24"/>
        </w:rPr>
        <w:t xml:space="preserve"> de autos</w:t>
      </w:r>
      <w:r w:rsidRPr="00E0750B">
        <w:rPr>
          <w:rFonts w:ascii="AvantGarde Bk BT" w:hAnsi="AvantGarde Bk BT" w:cs="Arial"/>
          <w:sz w:val="24"/>
          <w:szCs w:val="24"/>
        </w:rPr>
        <w:t>:</w:t>
      </w:r>
    </w:p>
    <w:p w14:paraId="04BC15FB" w14:textId="77777777" w:rsidR="0060251F" w:rsidRDefault="001628D5" w:rsidP="00C4002F">
      <w:pPr>
        <w:pStyle w:val="corte4fondo"/>
        <w:tabs>
          <w:tab w:val="left" w:pos="567"/>
        </w:tabs>
        <w:ind w:left="680" w:right="680"/>
        <w:rPr>
          <w:rFonts w:ascii="AvantGarde Bk BT" w:hAnsi="AvantGarde Bk BT" w:cs="Arial"/>
          <w:i/>
          <w:sz w:val="22"/>
          <w:szCs w:val="22"/>
        </w:rPr>
      </w:pPr>
      <w:r w:rsidRPr="009E226F">
        <w:rPr>
          <w:rFonts w:ascii="AvantGarde Bk BT" w:hAnsi="AvantGarde Bk BT" w:cs="Arial"/>
          <w:i/>
          <w:sz w:val="22"/>
          <w:szCs w:val="22"/>
        </w:rPr>
        <w:t>“[…]</w:t>
      </w:r>
    </w:p>
    <w:p w14:paraId="735E9020" w14:textId="77777777" w:rsidR="00A5288E" w:rsidRPr="00A5288E" w:rsidRDefault="00A5288E" w:rsidP="00A5288E">
      <w:pPr>
        <w:pStyle w:val="corte4fondo"/>
        <w:tabs>
          <w:tab w:val="left" w:pos="567"/>
        </w:tabs>
        <w:ind w:left="680" w:right="680"/>
        <w:rPr>
          <w:rFonts w:ascii="AvantGarde Bk BT" w:hAnsi="AvantGarde Bk BT" w:cs="Arial"/>
          <w:i/>
          <w:sz w:val="22"/>
          <w:szCs w:val="22"/>
        </w:rPr>
      </w:pPr>
      <w:r w:rsidRPr="00A5288E">
        <w:rPr>
          <w:rFonts w:ascii="AvantGarde Bk BT" w:hAnsi="AvantGarde Bk BT" w:cs="Arial"/>
          <w:i/>
          <w:sz w:val="22"/>
          <w:szCs w:val="22"/>
        </w:rPr>
        <w:t>C. Solicitante</w:t>
      </w:r>
    </w:p>
    <w:p w14:paraId="67970551" w14:textId="2738BC58" w:rsidR="00A5288E" w:rsidRPr="00A5288E" w:rsidRDefault="00A5288E" w:rsidP="00A5288E">
      <w:pPr>
        <w:pStyle w:val="corte4fondo"/>
        <w:tabs>
          <w:tab w:val="left" w:pos="567"/>
        </w:tabs>
        <w:ind w:left="680" w:right="680"/>
        <w:rPr>
          <w:rFonts w:ascii="AvantGarde Bk BT" w:hAnsi="AvantGarde Bk BT" w:cs="Arial"/>
          <w:i/>
          <w:sz w:val="22"/>
          <w:szCs w:val="22"/>
        </w:rPr>
      </w:pPr>
      <w:r w:rsidRPr="00A5288E">
        <w:rPr>
          <w:rFonts w:ascii="AvantGarde Bk BT" w:hAnsi="AvantGarde Bk BT" w:cs="Arial"/>
          <w:i/>
          <w:sz w:val="22"/>
          <w:szCs w:val="22"/>
        </w:rPr>
        <w:t xml:space="preserve">P R E S E N T </w:t>
      </w:r>
      <w:proofErr w:type="gramStart"/>
      <w:r w:rsidRPr="00A5288E">
        <w:rPr>
          <w:rFonts w:ascii="AvantGarde Bk BT" w:hAnsi="AvantGarde Bk BT" w:cs="Arial"/>
          <w:i/>
          <w:sz w:val="22"/>
          <w:szCs w:val="22"/>
        </w:rPr>
        <w:t>E .</w:t>
      </w:r>
      <w:proofErr w:type="gramEnd"/>
      <w:r w:rsidRPr="00A5288E">
        <w:rPr>
          <w:rFonts w:ascii="AvantGarde Bk BT" w:hAnsi="AvantGarde Bk BT" w:cs="Arial"/>
          <w:i/>
          <w:sz w:val="22"/>
          <w:szCs w:val="22"/>
        </w:rPr>
        <w:t>–</w:t>
      </w:r>
    </w:p>
    <w:p w14:paraId="27B3DCE1" w14:textId="77777777" w:rsidR="00A5288E" w:rsidRPr="00A5288E" w:rsidRDefault="00A5288E" w:rsidP="00A5288E">
      <w:pPr>
        <w:pStyle w:val="corte4fondo"/>
        <w:tabs>
          <w:tab w:val="left" w:pos="567"/>
        </w:tabs>
        <w:ind w:left="680" w:right="680"/>
        <w:rPr>
          <w:rFonts w:ascii="AvantGarde Bk BT" w:hAnsi="AvantGarde Bk BT" w:cs="Arial"/>
          <w:i/>
          <w:sz w:val="22"/>
          <w:szCs w:val="22"/>
        </w:rPr>
      </w:pPr>
    </w:p>
    <w:p w14:paraId="3A2D5F28" w14:textId="77777777" w:rsidR="00A5288E" w:rsidRPr="00A5288E" w:rsidRDefault="00A5288E" w:rsidP="00A5288E">
      <w:pPr>
        <w:pStyle w:val="corte4fondo"/>
        <w:tabs>
          <w:tab w:val="left" w:pos="567"/>
        </w:tabs>
        <w:ind w:left="680" w:right="680"/>
        <w:rPr>
          <w:rFonts w:ascii="AvantGarde Bk BT" w:hAnsi="AvantGarde Bk BT" w:cs="Arial"/>
          <w:i/>
          <w:sz w:val="22"/>
          <w:szCs w:val="22"/>
        </w:rPr>
      </w:pPr>
      <w:r w:rsidRPr="00A5288E">
        <w:rPr>
          <w:rFonts w:ascii="AvantGarde Bk BT" w:hAnsi="AvantGarde Bk BT" w:cs="Arial"/>
          <w:i/>
          <w:sz w:val="22"/>
          <w:szCs w:val="22"/>
        </w:rPr>
        <w:t>En respuesta a su solicitud de información, y atendiendo lo establecido en el artículo 152 de la Ley de Transparencia  y  Acceso  a  la  Información  Pública  del  Estado  de  San  Luis  Potosí,  que  a  la  letra  dice: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 le hago saber que, podrá acceder a la información en el siguiente enlace  www.sanluis.gob.mx.</w:t>
      </w:r>
    </w:p>
    <w:p w14:paraId="79A85CF1" w14:textId="77777777" w:rsidR="00A5288E" w:rsidRPr="00A5288E" w:rsidRDefault="00A5288E" w:rsidP="00A5288E">
      <w:pPr>
        <w:pStyle w:val="corte4fondo"/>
        <w:tabs>
          <w:tab w:val="left" w:pos="567"/>
        </w:tabs>
        <w:ind w:left="680" w:right="680"/>
        <w:rPr>
          <w:rFonts w:ascii="AvantGarde Bk BT" w:hAnsi="AvantGarde Bk BT" w:cs="Arial"/>
          <w:i/>
          <w:sz w:val="22"/>
          <w:szCs w:val="22"/>
        </w:rPr>
      </w:pPr>
    </w:p>
    <w:p w14:paraId="4B027A78" w14:textId="77777777" w:rsidR="00A5288E" w:rsidRPr="00A5288E" w:rsidRDefault="00A5288E" w:rsidP="00A5288E">
      <w:pPr>
        <w:pStyle w:val="corte4fondo"/>
        <w:tabs>
          <w:tab w:val="left" w:pos="567"/>
        </w:tabs>
        <w:ind w:left="680" w:right="680"/>
        <w:rPr>
          <w:rFonts w:ascii="AvantGarde Bk BT" w:hAnsi="AvantGarde Bk BT" w:cs="Arial"/>
          <w:i/>
          <w:sz w:val="22"/>
          <w:szCs w:val="22"/>
        </w:rPr>
      </w:pPr>
      <w:r w:rsidRPr="00A5288E">
        <w:rPr>
          <w:rFonts w:ascii="AvantGarde Bk BT" w:hAnsi="AvantGarde Bk BT" w:cs="Arial"/>
          <w:i/>
          <w:sz w:val="22"/>
          <w:szCs w:val="22"/>
        </w:rPr>
        <w:t>Una vez ahí, tendrá que posicionar el puntero de mouse en el menú superior derecho, en la sección de “TRANSPARENCIA” (que se encuentra entre “TRÁMITES Y SERVICIOS” y “C. GUBERNAMENTAL”); al dar clic será enviado a la sección “Transparencia” en donde podrá visualizar de inmediato la cejilla “Articulo – 84 Ley de Transparencia y Acceso a la Información Pública del Estado de San Luis Potosí” y “Articulo – 85 Ley de Transparencia y Acceso a la Información Pública del Estado de San Luis Potosí”.</w:t>
      </w:r>
    </w:p>
    <w:p w14:paraId="39211D3E" w14:textId="77777777" w:rsidR="00A5288E" w:rsidRPr="00A5288E" w:rsidRDefault="00A5288E" w:rsidP="00A5288E">
      <w:pPr>
        <w:pStyle w:val="corte4fondo"/>
        <w:tabs>
          <w:tab w:val="left" w:pos="567"/>
        </w:tabs>
        <w:ind w:left="680" w:right="680"/>
        <w:rPr>
          <w:rFonts w:ascii="AvantGarde Bk BT" w:hAnsi="AvantGarde Bk BT" w:cs="Arial"/>
          <w:i/>
          <w:sz w:val="22"/>
          <w:szCs w:val="22"/>
        </w:rPr>
      </w:pPr>
    </w:p>
    <w:p w14:paraId="466BB096" w14:textId="77777777" w:rsidR="00A5288E" w:rsidRPr="00A5288E" w:rsidRDefault="00A5288E" w:rsidP="00A5288E">
      <w:pPr>
        <w:pStyle w:val="corte4fondo"/>
        <w:tabs>
          <w:tab w:val="left" w:pos="567"/>
        </w:tabs>
        <w:ind w:left="680" w:right="680"/>
        <w:rPr>
          <w:rFonts w:ascii="AvantGarde Bk BT" w:hAnsi="AvantGarde Bk BT" w:cs="Arial"/>
          <w:i/>
          <w:sz w:val="22"/>
          <w:szCs w:val="22"/>
        </w:rPr>
      </w:pPr>
      <w:r w:rsidRPr="00A5288E">
        <w:rPr>
          <w:rFonts w:ascii="AvantGarde Bk BT" w:hAnsi="AvantGarde Bk BT" w:cs="Arial"/>
          <w:i/>
          <w:sz w:val="22"/>
          <w:szCs w:val="22"/>
        </w:rPr>
        <w:t xml:space="preserve">Cuando aparezca esta información, desliza hacia abajo la pantalla y selecciona la opción: “Obligaciones registradas 2019” </w:t>
      </w:r>
      <w:proofErr w:type="gramStart"/>
      <w:r w:rsidRPr="00A5288E">
        <w:rPr>
          <w:rFonts w:ascii="AvantGarde Bk BT" w:hAnsi="AvantGarde Bk BT" w:cs="Arial"/>
          <w:i/>
          <w:sz w:val="22"/>
          <w:szCs w:val="22"/>
        </w:rPr>
        <w:t>esto  le</w:t>
      </w:r>
      <w:proofErr w:type="gramEnd"/>
      <w:r w:rsidRPr="00A5288E">
        <w:rPr>
          <w:rFonts w:ascii="AvantGarde Bk BT" w:hAnsi="AvantGarde Bk BT" w:cs="Arial"/>
          <w:i/>
          <w:sz w:val="22"/>
          <w:szCs w:val="22"/>
        </w:rPr>
        <w:t xml:space="preserve"> llevará  a  la  Plataforma  Estatal  de  Transparencia  (PETS) “Cumplimiento cuantitativo 2019” de San Luis Potosí, respectivamente. O bien, siguiendo directamente al siguiente enlace:</w:t>
      </w:r>
    </w:p>
    <w:p w14:paraId="2C6234E6" w14:textId="77777777" w:rsidR="00A5288E" w:rsidRPr="00A5288E" w:rsidRDefault="00A5288E" w:rsidP="00A5288E">
      <w:pPr>
        <w:pStyle w:val="corte4fondo"/>
        <w:tabs>
          <w:tab w:val="left" w:pos="567"/>
        </w:tabs>
        <w:ind w:left="680" w:right="680"/>
        <w:rPr>
          <w:rFonts w:ascii="AvantGarde Bk BT" w:hAnsi="AvantGarde Bk BT" w:cs="Arial"/>
          <w:i/>
          <w:sz w:val="22"/>
          <w:szCs w:val="22"/>
        </w:rPr>
      </w:pPr>
    </w:p>
    <w:p w14:paraId="4E941D31" w14:textId="77777777" w:rsidR="00A5288E" w:rsidRPr="00A5288E" w:rsidRDefault="00A5288E" w:rsidP="00A5288E">
      <w:pPr>
        <w:pStyle w:val="corte4fondo"/>
        <w:tabs>
          <w:tab w:val="left" w:pos="567"/>
        </w:tabs>
        <w:ind w:left="680" w:right="680"/>
        <w:rPr>
          <w:rFonts w:ascii="AvantGarde Bk BT" w:hAnsi="AvantGarde Bk BT" w:cs="Arial"/>
          <w:i/>
          <w:sz w:val="22"/>
          <w:szCs w:val="22"/>
        </w:rPr>
      </w:pPr>
      <w:r w:rsidRPr="00A5288E">
        <w:rPr>
          <w:rFonts w:ascii="AvantGarde Bk BT" w:hAnsi="AvantGarde Bk BT" w:cs="Arial"/>
          <w:i/>
          <w:sz w:val="22"/>
          <w:szCs w:val="22"/>
        </w:rPr>
        <w:t>Obligaciones 2019:</w:t>
      </w:r>
    </w:p>
    <w:p w14:paraId="2330BF23" w14:textId="469E4ED7" w:rsidR="00A5288E" w:rsidRPr="00A5288E" w:rsidRDefault="00A5288E" w:rsidP="00A5288E">
      <w:pPr>
        <w:pStyle w:val="corte4fondo"/>
        <w:tabs>
          <w:tab w:val="left" w:pos="567"/>
        </w:tabs>
        <w:ind w:left="680" w:right="680" w:firstLine="0"/>
        <w:rPr>
          <w:rFonts w:ascii="AvantGarde Bk BT" w:hAnsi="AvantGarde Bk BT" w:cs="Arial"/>
          <w:i/>
          <w:sz w:val="22"/>
          <w:szCs w:val="22"/>
        </w:rPr>
      </w:pPr>
      <w:r w:rsidRPr="00A5288E">
        <w:rPr>
          <w:rFonts w:ascii="AvantGarde Bk BT" w:hAnsi="AvantGarde Bk BT" w:cs="Arial"/>
          <w:i/>
          <w:sz w:val="22"/>
          <w:szCs w:val="22"/>
        </w:rPr>
        <w:lastRenderedPageBreak/>
        <w:t>http://www.cegaipslp.org.mx/webcegaip2019.nsf/xBuscadorSLP?OpenForm</w:t>
      </w:r>
    </w:p>
    <w:p w14:paraId="20216F7E" w14:textId="77777777" w:rsidR="00A5288E" w:rsidRPr="00A5288E" w:rsidRDefault="00A5288E" w:rsidP="00A5288E">
      <w:pPr>
        <w:pStyle w:val="corte4fondo"/>
        <w:tabs>
          <w:tab w:val="left" w:pos="567"/>
        </w:tabs>
        <w:ind w:left="680" w:right="680"/>
        <w:rPr>
          <w:rFonts w:ascii="AvantGarde Bk BT" w:hAnsi="AvantGarde Bk BT" w:cs="Arial"/>
          <w:i/>
          <w:sz w:val="22"/>
          <w:szCs w:val="22"/>
        </w:rPr>
      </w:pPr>
    </w:p>
    <w:p w14:paraId="3DBEFD14" w14:textId="77777777" w:rsidR="00A5288E" w:rsidRPr="00A5288E" w:rsidRDefault="00A5288E" w:rsidP="00A5288E">
      <w:pPr>
        <w:pStyle w:val="corte4fondo"/>
        <w:tabs>
          <w:tab w:val="left" w:pos="567"/>
        </w:tabs>
        <w:ind w:left="680" w:right="680"/>
        <w:rPr>
          <w:rFonts w:ascii="AvantGarde Bk BT" w:hAnsi="AvantGarde Bk BT" w:cs="Arial"/>
          <w:i/>
          <w:sz w:val="22"/>
          <w:szCs w:val="22"/>
        </w:rPr>
      </w:pPr>
      <w:r w:rsidRPr="00A5288E">
        <w:rPr>
          <w:rFonts w:ascii="AvantGarde Bk BT" w:hAnsi="AvantGarde Bk BT" w:cs="Arial"/>
          <w:i/>
          <w:sz w:val="22"/>
          <w:szCs w:val="22"/>
        </w:rPr>
        <w:t xml:space="preserve">Una vez que ingresa en esta sección podrá observar el listado de todas las obligaciones de transparencia publicadas en la PETS durante el presente año por lo que </w:t>
      </w:r>
      <w:proofErr w:type="gramStart"/>
      <w:r w:rsidRPr="00A5288E">
        <w:rPr>
          <w:rFonts w:ascii="AvantGarde Bk BT" w:hAnsi="AvantGarde Bk BT" w:cs="Arial"/>
          <w:i/>
          <w:sz w:val="22"/>
          <w:szCs w:val="22"/>
        </w:rPr>
        <w:t>deberá  dirigirse</w:t>
      </w:r>
      <w:proofErr w:type="gramEnd"/>
      <w:r w:rsidRPr="00A5288E">
        <w:rPr>
          <w:rFonts w:ascii="AvantGarde Bk BT" w:hAnsi="AvantGarde Bk BT" w:cs="Arial"/>
          <w:i/>
          <w:sz w:val="22"/>
          <w:szCs w:val="22"/>
        </w:rPr>
        <w:t xml:space="preserve">  a la obligación  correspondiente al artículo y fracción de su solicitud y seleccionar el signo + que aparece al costado izquierdo de este y observará  que se despliegan las publicaciones  de enero a diciembre de 2019 correspondientes. </w:t>
      </w:r>
    </w:p>
    <w:p w14:paraId="334B8B88" w14:textId="77777777" w:rsidR="00A5288E" w:rsidRPr="00A5288E" w:rsidRDefault="00A5288E" w:rsidP="00A5288E">
      <w:pPr>
        <w:pStyle w:val="corte4fondo"/>
        <w:tabs>
          <w:tab w:val="left" w:pos="567"/>
        </w:tabs>
        <w:ind w:right="680" w:firstLine="0"/>
        <w:rPr>
          <w:rFonts w:ascii="AvantGarde Bk BT" w:hAnsi="AvantGarde Bk BT" w:cs="Arial"/>
          <w:i/>
          <w:sz w:val="22"/>
          <w:szCs w:val="22"/>
        </w:rPr>
      </w:pPr>
    </w:p>
    <w:p w14:paraId="7434A03E" w14:textId="77777777" w:rsidR="00A5288E" w:rsidRPr="00A5288E" w:rsidRDefault="00A5288E" w:rsidP="00A5288E">
      <w:pPr>
        <w:pStyle w:val="corte4fondo"/>
        <w:tabs>
          <w:tab w:val="left" w:pos="567"/>
        </w:tabs>
        <w:ind w:left="680" w:right="680"/>
        <w:rPr>
          <w:rFonts w:ascii="AvantGarde Bk BT" w:hAnsi="AvantGarde Bk BT" w:cs="Arial"/>
          <w:i/>
          <w:sz w:val="22"/>
          <w:szCs w:val="22"/>
        </w:rPr>
      </w:pPr>
      <w:r w:rsidRPr="00A5288E">
        <w:rPr>
          <w:rFonts w:ascii="AvantGarde Bk BT" w:hAnsi="AvantGarde Bk BT" w:cs="Arial"/>
          <w:i/>
          <w:sz w:val="22"/>
          <w:szCs w:val="22"/>
        </w:rPr>
        <w:t xml:space="preserve">Para poder consultar el contenido de los formatos solo debe seleccionar dando “clic” con el mouse en “Liga directa al formato”, en este caso, en el mes solicitado, seguido de esto aparecerá la ventana “guardar como”,  esta acción le pedirá que descargue un formato, y Usted podrá establecer en qué parte de su computadora quiere que se le descargue el documento (por ejemplo en el escritorio o en descargas), una vez descargado, usted debe abrir el documento que le permitirá visualizar la información a detalle. </w:t>
      </w:r>
    </w:p>
    <w:p w14:paraId="21F46170" w14:textId="77777777" w:rsidR="00A5288E" w:rsidRPr="00A5288E" w:rsidRDefault="00A5288E" w:rsidP="00A5288E">
      <w:pPr>
        <w:pStyle w:val="corte4fondo"/>
        <w:tabs>
          <w:tab w:val="left" w:pos="567"/>
        </w:tabs>
        <w:ind w:left="680" w:right="680"/>
        <w:rPr>
          <w:rFonts w:ascii="AvantGarde Bk BT" w:hAnsi="AvantGarde Bk BT" w:cs="Arial"/>
          <w:i/>
          <w:sz w:val="22"/>
          <w:szCs w:val="22"/>
        </w:rPr>
      </w:pPr>
    </w:p>
    <w:p w14:paraId="374AC35B" w14:textId="77777777" w:rsidR="00A5288E" w:rsidRPr="00A5288E" w:rsidRDefault="00A5288E" w:rsidP="00A5288E">
      <w:pPr>
        <w:pStyle w:val="corte4fondo"/>
        <w:tabs>
          <w:tab w:val="left" w:pos="567"/>
        </w:tabs>
        <w:ind w:left="680" w:right="680"/>
        <w:rPr>
          <w:rFonts w:ascii="AvantGarde Bk BT" w:hAnsi="AvantGarde Bk BT" w:cs="Arial"/>
          <w:i/>
          <w:sz w:val="22"/>
          <w:szCs w:val="22"/>
        </w:rPr>
      </w:pPr>
      <w:r w:rsidRPr="00A5288E">
        <w:rPr>
          <w:rFonts w:ascii="AvantGarde Bk BT" w:hAnsi="AvantGarde Bk BT" w:cs="Arial"/>
          <w:i/>
          <w:sz w:val="22"/>
          <w:szCs w:val="22"/>
        </w:rPr>
        <w:t xml:space="preserve">Esta respuesta encuentra sus fundamentos en los artículos 3° fracción XVIII, 15°, 54° fracciones II y IV, 143° y 154° de la Ley de </w:t>
      </w:r>
      <w:proofErr w:type="gramStart"/>
      <w:r w:rsidRPr="00A5288E">
        <w:rPr>
          <w:rFonts w:ascii="AvantGarde Bk BT" w:hAnsi="AvantGarde Bk BT" w:cs="Arial"/>
          <w:i/>
          <w:sz w:val="22"/>
          <w:szCs w:val="22"/>
        </w:rPr>
        <w:t>Transparencia  y</w:t>
      </w:r>
      <w:proofErr w:type="gramEnd"/>
      <w:r w:rsidRPr="00A5288E">
        <w:rPr>
          <w:rFonts w:ascii="AvantGarde Bk BT" w:hAnsi="AvantGarde Bk BT" w:cs="Arial"/>
          <w:i/>
          <w:sz w:val="22"/>
          <w:szCs w:val="22"/>
        </w:rPr>
        <w:t xml:space="preserve"> Acceso a la Información Pública del Estado de San Luis Potosí en vigor.</w:t>
      </w:r>
    </w:p>
    <w:p w14:paraId="4A354057" w14:textId="77777777" w:rsidR="00A5288E" w:rsidRPr="00A5288E" w:rsidRDefault="00A5288E" w:rsidP="00A5288E">
      <w:pPr>
        <w:pStyle w:val="corte4fondo"/>
        <w:tabs>
          <w:tab w:val="left" w:pos="567"/>
        </w:tabs>
        <w:ind w:left="680" w:right="680"/>
        <w:rPr>
          <w:rFonts w:ascii="AvantGarde Bk BT" w:hAnsi="AvantGarde Bk BT" w:cs="Arial"/>
          <w:i/>
          <w:sz w:val="22"/>
          <w:szCs w:val="22"/>
        </w:rPr>
      </w:pPr>
    </w:p>
    <w:p w14:paraId="77F231FA" w14:textId="77777777" w:rsidR="00A5288E" w:rsidRPr="00A5288E" w:rsidRDefault="00A5288E" w:rsidP="00A5288E">
      <w:pPr>
        <w:pStyle w:val="corte4fondo"/>
        <w:tabs>
          <w:tab w:val="left" w:pos="567"/>
        </w:tabs>
        <w:ind w:left="680" w:right="680"/>
        <w:rPr>
          <w:rFonts w:ascii="AvantGarde Bk BT" w:hAnsi="AvantGarde Bk BT" w:cs="Arial"/>
          <w:i/>
          <w:sz w:val="22"/>
          <w:szCs w:val="22"/>
        </w:rPr>
      </w:pPr>
      <w:r w:rsidRPr="00A5288E">
        <w:rPr>
          <w:rFonts w:ascii="AvantGarde Bk BT" w:hAnsi="AvantGarde Bk BT" w:cs="Arial"/>
          <w:i/>
          <w:sz w:val="22"/>
          <w:szCs w:val="22"/>
        </w:rPr>
        <w:t xml:space="preserve">De forma adicional, le indico que tiene a salvo su derecho para inconformarse con la respuesta otorgada a su solicitud, conforme a lo establecido en los artículos 154 último párrafo, 166, 167 y 168 de la Ley de Transparencia y </w:t>
      </w:r>
      <w:proofErr w:type="gramStart"/>
      <w:r w:rsidRPr="00A5288E">
        <w:rPr>
          <w:rFonts w:ascii="AvantGarde Bk BT" w:hAnsi="AvantGarde Bk BT" w:cs="Arial"/>
          <w:i/>
          <w:sz w:val="22"/>
          <w:szCs w:val="22"/>
        </w:rPr>
        <w:t>Acceso  a</w:t>
      </w:r>
      <w:proofErr w:type="gramEnd"/>
      <w:r w:rsidRPr="00A5288E">
        <w:rPr>
          <w:rFonts w:ascii="AvantGarde Bk BT" w:hAnsi="AvantGarde Bk BT" w:cs="Arial"/>
          <w:i/>
          <w:sz w:val="22"/>
          <w:szCs w:val="22"/>
        </w:rPr>
        <w:t xml:space="preserve"> la Información Pública del Estado de San Luis Potosí.</w:t>
      </w:r>
    </w:p>
    <w:p w14:paraId="21744500" w14:textId="77777777" w:rsidR="00A5288E" w:rsidRPr="00A5288E" w:rsidRDefault="00A5288E" w:rsidP="00A5288E">
      <w:pPr>
        <w:pStyle w:val="corte4fondo"/>
        <w:tabs>
          <w:tab w:val="left" w:pos="567"/>
        </w:tabs>
        <w:ind w:left="680" w:right="680"/>
        <w:rPr>
          <w:rFonts w:ascii="AvantGarde Bk BT" w:hAnsi="AvantGarde Bk BT" w:cs="Arial"/>
          <w:i/>
          <w:sz w:val="22"/>
          <w:szCs w:val="22"/>
        </w:rPr>
      </w:pPr>
    </w:p>
    <w:p w14:paraId="0487CA2D" w14:textId="77777777" w:rsidR="00A5288E" w:rsidRPr="00A5288E" w:rsidRDefault="00A5288E" w:rsidP="00A5288E">
      <w:pPr>
        <w:pStyle w:val="corte4fondo"/>
        <w:tabs>
          <w:tab w:val="left" w:pos="567"/>
        </w:tabs>
        <w:ind w:left="680" w:right="680"/>
        <w:rPr>
          <w:rFonts w:ascii="AvantGarde Bk BT" w:hAnsi="AvantGarde Bk BT" w:cs="Arial"/>
          <w:i/>
          <w:sz w:val="22"/>
          <w:szCs w:val="22"/>
        </w:rPr>
      </w:pPr>
      <w:r w:rsidRPr="00A5288E">
        <w:rPr>
          <w:rFonts w:ascii="AvantGarde Bk BT" w:hAnsi="AvantGarde Bk BT" w:cs="Arial"/>
          <w:i/>
          <w:sz w:val="22"/>
          <w:szCs w:val="22"/>
        </w:rPr>
        <w:t>Quedamos a la orden</w:t>
      </w:r>
    </w:p>
    <w:p w14:paraId="6863C429" w14:textId="77777777" w:rsidR="00A5288E" w:rsidRPr="00A5288E" w:rsidRDefault="00A5288E" w:rsidP="00A5288E">
      <w:pPr>
        <w:pStyle w:val="corte4fondo"/>
        <w:tabs>
          <w:tab w:val="left" w:pos="567"/>
        </w:tabs>
        <w:ind w:left="680" w:right="680"/>
        <w:rPr>
          <w:rFonts w:ascii="AvantGarde Bk BT" w:hAnsi="AvantGarde Bk BT" w:cs="Arial"/>
          <w:i/>
          <w:sz w:val="22"/>
          <w:szCs w:val="22"/>
        </w:rPr>
      </w:pPr>
    </w:p>
    <w:p w14:paraId="5669525A" w14:textId="77777777" w:rsidR="00A5288E" w:rsidRPr="00A5288E" w:rsidRDefault="00A5288E" w:rsidP="00A5288E">
      <w:pPr>
        <w:pStyle w:val="corte4fondo"/>
        <w:tabs>
          <w:tab w:val="left" w:pos="567"/>
        </w:tabs>
        <w:ind w:left="680" w:right="680"/>
        <w:rPr>
          <w:rFonts w:ascii="AvantGarde Bk BT" w:hAnsi="AvantGarde Bk BT" w:cs="Arial"/>
          <w:i/>
          <w:sz w:val="22"/>
          <w:szCs w:val="22"/>
        </w:rPr>
      </w:pPr>
    </w:p>
    <w:p w14:paraId="2001508F" w14:textId="424363E6" w:rsidR="0022165B" w:rsidRDefault="00A5288E" w:rsidP="00A5288E">
      <w:pPr>
        <w:pStyle w:val="corte4fondo"/>
        <w:tabs>
          <w:tab w:val="left" w:pos="567"/>
        </w:tabs>
        <w:ind w:left="680" w:right="680"/>
        <w:rPr>
          <w:rFonts w:ascii="AvantGarde Bk BT" w:hAnsi="AvantGarde Bk BT" w:cs="Arial"/>
          <w:i/>
          <w:sz w:val="22"/>
          <w:szCs w:val="22"/>
        </w:rPr>
      </w:pPr>
      <w:r w:rsidRPr="00A5288E">
        <w:rPr>
          <w:rFonts w:ascii="AvantGarde Bk BT" w:hAnsi="AvantGarde Bk BT" w:cs="Arial"/>
          <w:i/>
          <w:sz w:val="22"/>
          <w:szCs w:val="22"/>
        </w:rPr>
        <w:t>MUNICIPIO DE SAN LUIS POTOSÍ</w:t>
      </w:r>
      <w:r w:rsidR="0022165B">
        <w:rPr>
          <w:rFonts w:ascii="AvantGarde Bk BT" w:hAnsi="AvantGarde Bk BT" w:cs="Arial"/>
          <w:i/>
          <w:sz w:val="22"/>
          <w:szCs w:val="22"/>
        </w:rPr>
        <w:t>” (</w:t>
      </w:r>
      <w:r w:rsidR="0022165B">
        <w:rPr>
          <w:rFonts w:ascii="AvantGarde Bk BT" w:hAnsi="AvantGarde Bk BT" w:cs="Arial"/>
          <w:b/>
          <w:bCs/>
          <w:i/>
          <w:sz w:val="22"/>
          <w:szCs w:val="22"/>
        </w:rPr>
        <w:t xml:space="preserve">SIC. </w:t>
      </w:r>
      <w:r w:rsidR="0022165B">
        <w:rPr>
          <w:rFonts w:ascii="AvantGarde Bk BT" w:hAnsi="AvantGarde Bk BT" w:cs="Arial"/>
          <w:i/>
          <w:sz w:val="22"/>
          <w:szCs w:val="22"/>
        </w:rPr>
        <w:t>Visible en la foja 01 y a la vuelta, de autos)</w:t>
      </w:r>
    </w:p>
    <w:p w14:paraId="7FDC7200" w14:textId="77777777" w:rsidR="00B06735" w:rsidRDefault="00B06735" w:rsidP="00C421D9">
      <w:pPr>
        <w:pStyle w:val="corte4fondo"/>
        <w:tabs>
          <w:tab w:val="left" w:pos="567"/>
        </w:tabs>
        <w:ind w:left="680" w:right="680"/>
        <w:rPr>
          <w:rFonts w:ascii="AvantGarde Bk BT" w:hAnsi="AvantGarde Bk BT" w:cs="Arial"/>
          <w:i/>
          <w:sz w:val="22"/>
          <w:szCs w:val="22"/>
        </w:rPr>
      </w:pPr>
    </w:p>
    <w:p w14:paraId="29E2A944" w14:textId="7424CC80" w:rsidR="00677277" w:rsidRDefault="00A5288E" w:rsidP="00946007">
      <w:pPr>
        <w:pStyle w:val="corte4fondo"/>
        <w:tabs>
          <w:tab w:val="left" w:pos="567"/>
        </w:tabs>
        <w:ind w:firstLine="680"/>
        <w:rPr>
          <w:rFonts w:ascii="AvantGarde Bk BT" w:hAnsi="AvantGarde Bk BT" w:cs="Arial"/>
          <w:iCs/>
          <w:sz w:val="22"/>
          <w:szCs w:val="22"/>
        </w:rPr>
      </w:pPr>
      <w:r>
        <w:rPr>
          <w:noProof/>
        </w:rPr>
        <w:lastRenderedPageBreak/>
        <w:drawing>
          <wp:anchor distT="0" distB="0" distL="114300" distR="114300" simplePos="0" relativeHeight="251677696" behindDoc="0" locked="0" layoutInCell="1" allowOverlap="1" wp14:anchorId="3CE17006" wp14:editId="7AA8C0FF">
            <wp:simplePos x="0" y="0"/>
            <wp:positionH relativeFrom="margin">
              <wp:align>center</wp:align>
            </wp:positionH>
            <wp:positionV relativeFrom="paragraph">
              <wp:posOffset>677545</wp:posOffset>
            </wp:positionV>
            <wp:extent cx="6559550" cy="3242310"/>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6717" t="4481" r="15354" b="26992"/>
                    <a:stretch/>
                  </pic:blipFill>
                  <pic:spPr bwMode="auto">
                    <a:xfrm>
                      <a:off x="0" y="0"/>
                      <a:ext cx="6559550" cy="32423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77277" w:rsidRPr="00677277">
        <w:rPr>
          <w:rFonts w:ascii="AvantGarde Bk BT" w:hAnsi="AvantGarde Bk BT" w:cs="Arial"/>
          <w:iCs/>
          <w:sz w:val="22"/>
          <w:szCs w:val="22"/>
        </w:rPr>
        <w:t xml:space="preserve">La siguiente captura </w:t>
      </w:r>
      <w:r w:rsidR="00677277">
        <w:rPr>
          <w:rFonts w:ascii="AvantGarde Bk BT" w:hAnsi="AvantGarde Bk BT" w:cs="Arial"/>
          <w:iCs/>
          <w:sz w:val="22"/>
          <w:szCs w:val="22"/>
        </w:rPr>
        <w:t xml:space="preserve">se desprende de las indicaciones que dio el sujeto obligado </w:t>
      </w:r>
      <w:r w:rsidR="00677277" w:rsidRPr="00677277">
        <w:rPr>
          <w:rFonts w:ascii="AvantGarde Bk BT" w:hAnsi="AvantGarde Bk BT" w:cs="Arial"/>
          <w:iCs/>
          <w:sz w:val="22"/>
          <w:szCs w:val="22"/>
        </w:rPr>
        <w:t>para acceder a la información que el hoy recurrente solicita y se muestra a continuación:</w:t>
      </w:r>
    </w:p>
    <w:p w14:paraId="04555B09" w14:textId="79590786" w:rsidR="00C4002F" w:rsidRDefault="00C4002F" w:rsidP="00946007">
      <w:pPr>
        <w:pStyle w:val="corte4fondo"/>
        <w:tabs>
          <w:tab w:val="left" w:pos="567"/>
        </w:tabs>
        <w:ind w:firstLine="680"/>
        <w:rPr>
          <w:noProof/>
        </w:rPr>
      </w:pPr>
    </w:p>
    <w:p w14:paraId="76D1BCA1" w14:textId="3040A9C9" w:rsidR="00A5288E" w:rsidRDefault="00A5288E" w:rsidP="00946007">
      <w:pPr>
        <w:pStyle w:val="corte4fondo"/>
        <w:tabs>
          <w:tab w:val="left" w:pos="567"/>
        </w:tabs>
        <w:ind w:firstLine="680"/>
        <w:rPr>
          <w:noProof/>
        </w:rPr>
      </w:pPr>
    </w:p>
    <w:p w14:paraId="261D62AB" w14:textId="4958F110" w:rsidR="00946007" w:rsidRPr="00E0750B" w:rsidRDefault="00FF36BF" w:rsidP="008416BA">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I</w:t>
      </w:r>
      <w:r w:rsidR="00946007" w:rsidRPr="00E0750B">
        <w:rPr>
          <w:rFonts w:ascii="AvantGarde Bk BT" w:hAnsi="AvantGarde Bk BT" w:cs="Arial"/>
          <w:sz w:val="24"/>
          <w:szCs w:val="24"/>
        </w:rPr>
        <w:t>nconforme con la respuesta recaída a su solicitud de información, el hoy recurrente interpuso el recurso de revisión que nos ocupa y manifestó:</w:t>
      </w:r>
    </w:p>
    <w:p w14:paraId="505F0041" w14:textId="03AB8192" w:rsidR="00946007" w:rsidRPr="00E0750B" w:rsidRDefault="00946007" w:rsidP="00946007">
      <w:pPr>
        <w:pStyle w:val="corte4fondo"/>
        <w:tabs>
          <w:tab w:val="left" w:pos="567"/>
        </w:tabs>
        <w:ind w:firstLine="0"/>
        <w:rPr>
          <w:rFonts w:ascii="AvantGarde Bk BT" w:hAnsi="AvantGarde Bk BT" w:cs="Arial"/>
          <w:sz w:val="24"/>
          <w:szCs w:val="24"/>
        </w:rPr>
      </w:pPr>
    </w:p>
    <w:p w14:paraId="0A6B0DC8" w14:textId="5AE77D22" w:rsidR="00946007" w:rsidRDefault="00946007" w:rsidP="003F3A13">
      <w:pPr>
        <w:pStyle w:val="corte4fondo"/>
        <w:tabs>
          <w:tab w:val="left" w:pos="567"/>
        </w:tabs>
        <w:ind w:left="680" w:right="680" w:firstLine="0"/>
        <w:rPr>
          <w:rFonts w:ascii="AvantGarde Bk BT" w:hAnsi="AvantGarde Bk BT" w:cs="Arial"/>
          <w:sz w:val="24"/>
          <w:szCs w:val="24"/>
        </w:rPr>
      </w:pPr>
      <w:r w:rsidRPr="00E0750B">
        <w:rPr>
          <w:rFonts w:ascii="AvantGarde Bk BT" w:hAnsi="AvantGarde Bk BT" w:cs="Arial"/>
          <w:sz w:val="24"/>
          <w:szCs w:val="24"/>
        </w:rPr>
        <w:t>“</w:t>
      </w:r>
      <w:r w:rsidR="00B06735" w:rsidRPr="00B06735">
        <w:rPr>
          <w:rFonts w:ascii="AvantGarde Bk BT" w:hAnsi="AvantGarde Bk BT" w:cs="Arial"/>
          <w:sz w:val="24"/>
          <w:szCs w:val="24"/>
        </w:rPr>
        <w:t>EL SUJETO OBLIGADO NO CONTESTO LA INFORMACION REQUERIDA, NO ME DICEN NADA DE LA LIGA QUE ENVIE JUNTO A MI SOLICITUD QUE ES DONDE ESTA INCORRECTA LA INFORMACION</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w:t>
      </w:r>
      <w:r w:rsidR="004A2293">
        <w:rPr>
          <w:rFonts w:ascii="AvantGarde Bk BT" w:hAnsi="AvantGarde Bk BT" w:cs="Arial"/>
          <w:sz w:val="24"/>
          <w:szCs w:val="24"/>
        </w:rPr>
        <w:t>en la</w:t>
      </w:r>
      <w:r w:rsidRPr="00E0750B">
        <w:rPr>
          <w:rFonts w:ascii="AvantGarde Bk BT" w:hAnsi="AvantGarde Bk BT" w:cs="Arial"/>
          <w:sz w:val="24"/>
          <w:szCs w:val="24"/>
        </w:rPr>
        <w:t xml:space="preserve"> foja </w:t>
      </w:r>
      <w:r w:rsidR="00E50A92">
        <w:rPr>
          <w:rFonts w:ascii="AvantGarde Bk BT" w:hAnsi="AvantGarde Bk BT" w:cs="Arial"/>
          <w:sz w:val="24"/>
          <w:szCs w:val="24"/>
        </w:rPr>
        <w:t>01 uno</w:t>
      </w:r>
      <w:r w:rsidRPr="00E0750B">
        <w:rPr>
          <w:rFonts w:ascii="AvantGarde Bk BT" w:hAnsi="AvantGarde Bk BT" w:cs="Arial"/>
          <w:sz w:val="24"/>
          <w:szCs w:val="24"/>
        </w:rPr>
        <w:t xml:space="preserve"> de autos).</w:t>
      </w:r>
    </w:p>
    <w:p w14:paraId="24DE515E" w14:textId="36452C76" w:rsidR="0049666C" w:rsidRPr="00E0750B" w:rsidRDefault="0049666C" w:rsidP="000E6225">
      <w:pPr>
        <w:pStyle w:val="corte4fondo"/>
        <w:tabs>
          <w:tab w:val="left" w:pos="567"/>
        </w:tabs>
        <w:ind w:left="680" w:firstLine="0"/>
        <w:rPr>
          <w:rFonts w:ascii="AvantGarde Bk BT" w:hAnsi="AvantGarde Bk BT" w:cs="Arial"/>
          <w:sz w:val="24"/>
          <w:szCs w:val="24"/>
        </w:rPr>
      </w:pPr>
    </w:p>
    <w:p w14:paraId="2E3C8B4B" w14:textId="49A0C8A5" w:rsidR="003F19B3" w:rsidRDefault="004850CD" w:rsidP="008D7875">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B</w:t>
      </w:r>
      <w:r w:rsidR="000E6225">
        <w:rPr>
          <w:rFonts w:ascii="AvantGarde Bk BT" w:hAnsi="AvantGarde Bk BT" w:cs="Arial"/>
          <w:sz w:val="24"/>
          <w:szCs w:val="24"/>
        </w:rPr>
        <w:t>ien</w:t>
      </w:r>
      <w:r w:rsidR="00D4006E">
        <w:rPr>
          <w:rFonts w:ascii="AvantGarde Bk BT" w:hAnsi="AvantGarde Bk BT" w:cs="Arial"/>
          <w:sz w:val="24"/>
          <w:szCs w:val="24"/>
        </w:rPr>
        <w:t xml:space="preserve">, </w:t>
      </w:r>
      <w:r w:rsidR="008D7875">
        <w:rPr>
          <w:rFonts w:ascii="AvantGarde Bk BT" w:hAnsi="AvantGarde Bk BT" w:cs="Arial"/>
          <w:sz w:val="24"/>
          <w:szCs w:val="24"/>
        </w:rPr>
        <w:t xml:space="preserve">de un análisis a la respuesta proporcionada por el sujeto obligado a la solicitud de información, en la especie se tiene que éste sí otorgó contestación a lo peticionado, lo que esta Comisión corroboró al acceder </w:t>
      </w:r>
      <w:r w:rsidR="004C1D58">
        <w:rPr>
          <w:rFonts w:ascii="AvantGarde Bk BT" w:hAnsi="AvantGarde Bk BT" w:cs="Arial"/>
          <w:sz w:val="24"/>
          <w:szCs w:val="24"/>
        </w:rPr>
        <w:t>a la respuesta documentada por la autoridad.</w:t>
      </w:r>
    </w:p>
    <w:p w14:paraId="023FDACC" w14:textId="0B73A477" w:rsidR="003F19B3" w:rsidRDefault="004C1D58" w:rsidP="003F19B3">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lastRenderedPageBreak/>
        <w:t xml:space="preserve">Se afirma lo anterior, puesto que como puede corroborarse en la página que antecede de esta resolución, el sujeto obligado proporcionó las indicaciones necesarias para que el peticionario accediera al formato </w:t>
      </w:r>
      <w:r w:rsidR="00072DD1">
        <w:rPr>
          <w:rFonts w:ascii="AvantGarde Bk BT" w:hAnsi="AvantGarde Bk BT" w:cs="Arial"/>
          <w:sz w:val="24"/>
          <w:szCs w:val="24"/>
        </w:rPr>
        <w:t>denominado “</w:t>
      </w:r>
      <w:r w:rsidR="00A5288E" w:rsidRPr="00A5288E">
        <w:rPr>
          <w:rFonts w:ascii="AvantGarde Bk BT" w:hAnsi="AvantGarde Bk BT" w:cs="Arial"/>
          <w:sz w:val="24"/>
          <w:szCs w:val="24"/>
        </w:rPr>
        <w:t>La información de los programas de subsidios, estímulos y apoyos, en el que se deberá informar respecto de los programas de transferencia, de servicios, de infraestructura social y de subsidio</w:t>
      </w:r>
      <w:r w:rsidR="000171E1">
        <w:rPr>
          <w:rFonts w:ascii="AvantGarde Bk BT" w:hAnsi="AvantGarde Bk BT" w:cs="Arial"/>
          <w:sz w:val="24"/>
          <w:szCs w:val="24"/>
        </w:rPr>
        <w:t xml:space="preserve">” </w:t>
      </w:r>
      <w:r w:rsidR="00340551">
        <w:rPr>
          <w:rFonts w:ascii="AvantGarde Bk BT" w:hAnsi="AvantGarde Bk BT" w:cs="Arial"/>
          <w:sz w:val="24"/>
          <w:szCs w:val="24"/>
        </w:rPr>
        <w:t>correspondiente</w:t>
      </w:r>
      <w:r w:rsidR="00072DD1">
        <w:rPr>
          <w:rFonts w:ascii="AvantGarde Bk BT" w:hAnsi="AvantGarde Bk BT" w:cs="Arial"/>
          <w:sz w:val="24"/>
          <w:szCs w:val="24"/>
        </w:rPr>
        <w:t xml:space="preserve"> al mes de </w:t>
      </w:r>
      <w:r w:rsidR="00A5288E">
        <w:rPr>
          <w:rFonts w:ascii="AvantGarde Bk BT" w:hAnsi="AvantGarde Bk BT" w:cs="Arial"/>
          <w:sz w:val="24"/>
          <w:szCs w:val="24"/>
        </w:rPr>
        <w:t>febrero</w:t>
      </w:r>
      <w:r w:rsidR="00072DD1">
        <w:rPr>
          <w:rFonts w:ascii="AvantGarde Bk BT" w:hAnsi="AvantGarde Bk BT" w:cs="Arial"/>
          <w:sz w:val="24"/>
          <w:szCs w:val="24"/>
        </w:rPr>
        <w:t xml:space="preserve"> del año 2019 dos mil diecin</w:t>
      </w:r>
      <w:r w:rsidR="00F51122">
        <w:rPr>
          <w:rFonts w:ascii="AvantGarde Bk BT" w:hAnsi="AvantGarde Bk BT" w:cs="Arial"/>
          <w:sz w:val="24"/>
          <w:szCs w:val="24"/>
        </w:rPr>
        <w:t>ueve y que se muestra a continuación</w:t>
      </w:r>
      <w:r w:rsidR="00072DD1">
        <w:rPr>
          <w:rFonts w:ascii="AvantGarde Bk BT" w:hAnsi="AvantGarde Bk BT" w:cs="Arial"/>
          <w:sz w:val="24"/>
          <w:szCs w:val="24"/>
        </w:rPr>
        <w:t>:</w:t>
      </w:r>
    </w:p>
    <w:p w14:paraId="4360E31E" w14:textId="6F53861B" w:rsidR="0027396D" w:rsidRDefault="00A5288E" w:rsidP="003F19B3">
      <w:pPr>
        <w:pStyle w:val="corte4fondo"/>
        <w:tabs>
          <w:tab w:val="left" w:pos="567"/>
        </w:tabs>
        <w:ind w:firstLine="680"/>
        <w:rPr>
          <w:noProof/>
        </w:rPr>
      </w:pPr>
      <w:r>
        <w:rPr>
          <w:noProof/>
        </w:rPr>
        <w:drawing>
          <wp:anchor distT="0" distB="0" distL="114300" distR="114300" simplePos="0" relativeHeight="251678720" behindDoc="0" locked="0" layoutInCell="1" allowOverlap="1" wp14:anchorId="5D1B43CB" wp14:editId="36CEE4EF">
            <wp:simplePos x="0" y="0"/>
            <wp:positionH relativeFrom="page">
              <wp:align>center</wp:align>
            </wp:positionH>
            <wp:positionV relativeFrom="paragraph">
              <wp:posOffset>235305</wp:posOffset>
            </wp:positionV>
            <wp:extent cx="6577330" cy="1988185"/>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t="4182" b="42055"/>
                    <a:stretch/>
                  </pic:blipFill>
                  <pic:spPr bwMode="auto">
                    <a:xfrm>
                      <a:off x="0" y="0"/>
                      <a:ext cx="6577330" cy="19881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F4F5A2B" w14:textId="205E42E1" w:rsidR="004C1D58" w:rsidRDefault="004C1D58" w:rsidP="003F19B3">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Asimismo, esta Comisión corroboró que el mismo sí corresponde al mes, año y formato solicitado</w:t>
      </w:r>
      <w:r w:rsidR="006D3280">
        <w:rPr>
          <w:rFonts w:ascii="AvantGarde Bk BT" w:hAnsi="AvantGarde Bk BT" w:cs="Arial"/>
          <w:sz w:val="24"/>
          <w:szCs w:val="24"/>
        </w:rPr>
        <w:t>.</w:t>
      </w:r>
    </w:p>
    <w:p w14:paraId="243A9C6C" w14:textId="4D1F1867" w:rsidR="00283EDC" w:rsidRDefault="00283EDC" w:rsidP="003F19B3">
      <w:pPr>
        <w:pStyle w:val="corte4fondo"/>
        <w:tabs>
          <w:tab w:val="left" w:pos="567"/>
        </w:tabs>
        <w:ind w:firstLine="680"/>
        <w:rPr>
          <w:rFonts w:ascii="AvantGarde Bk BT" w:hAnsi="AvantGarde Bk BT" w:cs="Arial"/>
          <w:sz w:val="24"/>
          <w:szCs w:val="24"/>
        </w:rPr>
      </w:pPr>
    </w:p>
    <w:p w14:paraId="65C8B06F" w14:textId="0D3DB3CA" w:rsidR="006E1234" w:rsidRDefault="00A60D12" w:rsidP="006E123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Bajo este contexto, </w:t>
      </w:r>
      <w:r w:rsidR="001944A3">
        <w:rPr>
          <w:rFonts w:ascii="AvantGarde Bk BT" w:hAnsi="AvantGarde Bk BT" w:cs="Arial"/>
          <w:sz w:val="24"/>
          <w:szCs w:val="24"/>
        </w:rPr>
        <w:t xml:space="preserve">en la especie es dable afirmar que </w:t>
      </w:r>
      <w:r w:rsidR="00B51A6A">
        <w:rPr>
          <w:rFonts w:ascii="AvantGarde Bk BT" w:hAnsi="AvantGarde Bk BT" w:cs="Arial"/>
          <w:sz w:val="24"/>
          <w:szCs w:val="24"/>
        </w:rPr>
        <w:t xml:space="preserve">la autoridad sí otorgó respuesta a la solicitud de información, además de que </w:t>
      </w:r>
      <w:r w:rsidR="006D3280">
        <w:rPr>
          <w:rFonts w:ascii="AvantGarde Bk BT" w:hAnsi="AvantGarde Bk BT" w:cs="Arial"/>
          <w:sz w:val="24"/>
          <w:szCs w:val="24"/>
        </w:rPr>
        <w:t xml:space="preserve">garantizó el acceso al solicitante a la información peticionada proporcionando </w:t>
      </w:r>
      <w:r w:rsidR="00677277">
        <w:rPr>
          <w:rFonts w:ascii="AvantGarde Bk BT" w:hAnsi="AvantGarde Bk BT" w:cs="Arial"/>
          <w:sz w:val="24"/>
          <w:szCs w:val="24"/>
        </w:rPr>
        <w:t>dos</w:t>
      </w:r>
      <w:r w:rsidR="006D3280">
        <w:rPr>
          <w:rFonts w:ascii="AvantGarde Bk BT" w:hAnsi="AvantGarde Bk BT" w:cs="Arial"/>
          <w:sz w:val="24"/>
          <w:szCs w:val="24"/>
        </w:rPr>
        <w:t xml:space="preserve"> distintas vías para que se allegara a ésta, y que como ha quedado visto, sí corresponde con el formato </w:t>
      </w:r>
      <w:r w:rsidR="00313FEC">
        <w:rPr>
          <w:rFonts w:ascii="AvantGarde Bk BT" w:hAnsi="AvantGarde Bk BT" w:cs="Arial"/>
          <w:sz w:val="24"/>
          <w:szCs w:val="24"/>
        </w:rPr>
        <w:t>“</w:t>
      </w:r>
      <w:r w:rsidR="00A5288E" w:rsidRPr="00A5288E">
        <w:rPr>
          <w:rFonts w:ascii="AvantGarde Bk BT" w:hAnsi="AvantGarde Bk BT" w:cs="Arial"/>
          <w:sz w:val="24"/>
          <w:szCs w:val="24"/>
        </w:rPr>
        <w:t>La información de los programas de subsidios, estímulos y apoyos, en el que se deberá informar respecto de los programas de transferencia, de servicios, de infraestructura social y de subsidio</w:t>
      </w:r>
      <w:r w:rsidR="00313FEC">
        <w:rPr>
          <w:rFonts w:ascii="AvantGarde Bk BT" w:hAnsi="AvantGarde Bk BT" w:cs="Arial"/>
          <w:sz w:val="24"/>
          <w:szCs w:val="24"/>
        </w:rPr>
        <w:t xml:space="preserve">” </w:t>
      </w:r>
      <w:r w:rsidR="006D3280">
        <w:rPr>
          <w:rFonts w:ascii="AvantGarde Bk BT" w:hAnsi="AvantGarde Bk BT" w:cs="Arial"/>
          <w:sz w:val="24"/>
          <w:szCs w:val="24"/>
        </w:rPr>
        <w:t xml:space="preserve">del mes de </w:t>
      </w:r>
      <w:r w:rsidR="00A5288E">
        <w:rPr>
          <w:rFonts w:ascii="AvantGarde Bk BT" w:hAnsi="AvantGarde Bk BT" w:cs="Arial"/>
          <w:sz w:val="24"/>
          <w:szCs w:val="24"/>
        </w:rPr>
        <w:t>febrero</w:t>
      </w:r>
      <w:r w:rsidR="00FD4F1B">
        <w:rPr>
          <w:rFonts w:ascii="AvantGarde Bk BT" w:hAnsi="AvantGarde Bk BT" w:cs="Arial"/>
          <w:sz w:val="24"/>
          <w:szCs w:val="24"/>
        </w:rPr>
        <w:t xml:space="preserve"> </w:t>
      </w:r>
      <w:r w:rsidR="006D3280">
        <w:rPr>
          <w:rFonts w:ascii="AvantGarde Bk BT" w:hAnsi="AvantGarde Bk BT" w:cs="Arial"/>
          <w:sz w:val="24"/>
          <w:szCs w:val="24"/>
        </w:rPr>
        <w:t>de 201</w:t>
      </w:r>
      <w:r w:rsidR="00FD4F1B">
        <w:rPr>
          <w:rFonts w:ascii="AvantGarde Bk BT" w:hAnsi="AvantGarde Bk BT" w:cs="Arial"/>
          <w:sz w:val="24"/>
          <w:szCs w:val="24"/>
        </w:rPr>
        <w:t>9</w:t>
      </w:r>
      <w:r w:rsidR="006D3280">
        <w:rPr>
          <w:rFonts w:ascii="AvantGarde Bk BT" w:hAnsi="AvantGarde Bk BT" w:cs="Arial"/>
          <w:sz w:val="24"/>
          <w:szCs w:val="24"/>
        </w:rPr>
        <w:t xml:space="preserve"> dos mil </w:t>
      </w:r>
      <w:r w:rsidR="00FD4F1B">
        <w:rPr>
          <w:rFonts w:ascii="AvantGarde Bk BT" w:hAnsi="AvantGarde Bk BT" w:cs="Arial"/>
          <w:sz w:val="24"/>
          <w:szCs w:val="24"/>
        </w:rPr>
        <w:t>diecinueve</w:t>
      </w:r>
      <w:r w:rsidR="006D3280">
        <w:rPr>
          <w:rFonts w:ascii="AvantGarde Bk BT" w:hAnsi="AvantGarde Bk BT" w:cs="Arial"/>
          <w:sz w:val="24"/>
          <w:szCs w:val="24"/>
        </w:rPr>
        <w:t>, tal y como lo requirió el hoy recurrente.</w:t>
      </w:r>
    </w:p>
    <w:p w14:paraId="3AE6EB18" w14:textId="216FAF8A" w:rsidR="006E1234" w:rsidRDefault="006E1234" w:rsidP="006E1234">
      <w:pPr>
        <w:pStyle w:val="corte4fondo"/>
        <w:tabs>
          <w:tab w:val="left" w:pos="567"/>
        </w:tabs>
        <w:ind w:firstLine="680"/>
        <w:rPr>
          <w:rFonts w:ascii="AvantGarde Bk BT" w:hAnsi="AvantGarde Bk BT" w:cs="Arial"/>
          <w:sz w:val="24"/>
          <w:szCs w:val="24"/>
        </w:rPr>
      </w:pPr>
    </w:p>
    <w:p w14:paraId="1EC5397B" w14:textId="19B58AD0" w:rsidR="002E5E49" w:rsidRDefault="00B51A6A" w:rsidP="006E123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En este sentido, lo procedente es confirmar la respuesta otorgada por la autoridad.</w:t>
      </w:r>
    </w:p>
    <w:p w14:paraId="2AD2F30E" w14:textId="77777777" w:rsidR="00F51122" w:rsidRDefault="00F51122" w:rsidP="00F5112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lastRenderedPageBreak/>
        <w:t xml:space="preserve">Finalmente, es menester hacer del conocimiento del recurrente que respecto a su inconformidad en el sentido de que la información publicada en el portal de transparencia de la CEGAIP es incorrecta, la misma </w:t>
      </w:r>
      <w:r>
        <w:rPr>
          <w:rFonts w:ascii="AvantGarde Bk BT" w:hAnsi="AvantGarde Bk BT" w:cs="Arial"/>
          <w:sz w:val="24"/>
          <w:szCs w:val="24"/>
          <w:u w:val="single"/>
        </w:rPr>
        <w:t>es competencia de la Unidad de Atención a Denuncias de esta Comisión</w:t>
      </w:r>
      <w:r>
        <w:rPr>
          <w:rFonts w:ascii="AvantGarde Bk BT" w:hAnsi="AvantGarde Bk BT" w:cs="Arial"/>
          <w:sz w:val="24"/>
          <w:szCs w:val="24"/>
        </w:rPr>
        <w:t>, esto de conformidad con lo establecido en el capítulo VI de la Ley adjetiva de la materia, denominado “</w:t>
      </w:r>
      <w:r>
        <w:rPr>
          <w:rFonts w:ascii="AvantGarde Bk BT" w:hAnsi="AvantGarde Bk BT" w:cs="Arial"/>
          <w:i/>
          <w:sz w:val="24"/>
          <w:szCs w:val="24"/>
        </w:rPr>
        <w:t>de las denuncias por incumplimiento a las obligaciones de transparencia</w:t>
      </w:r>
      <w:r>
        <w:rPr>
          <w:rFonts w:ascii="AvantGarde Bk BT" w:hAnsi="AvantGarde Bk BT" w:cs="Arial"/>
          <w:sz w:val="24"/>
          <w:szCs w:val="24"/>
        </w:rPr>
        <w:t xml:space="preserve">”, específicamente de conformidad con el artículo 152 de la Ley de la materia, puesto que la falta de publicación de las obligaciones de transparencia, o como en el caso, cualquier circunstancia relativa a la publicación de estas obligaciones es materia de una </w:t>
      </w:r>
      <w:r>
        <w:rPr>
          <w:rFonts w:ascii="AvantGarde Bk BT" w:hAnsi="AvantGarde Bk BT" w:cs="Arial"/>
          <w:sz w:val="24"/>
          <w:szCs w:val="24"/>
          <w:u w:val="single"/>
        </w:rPr>
        <w:t>denuncia</w:t>
      </w:r>
      <w:r>
        <w:rPr>
          <w:rFonts w:ascii="AvantGarde Bk BT" w:hAnsi="AvantGarde Bk BT" w:cs="Arial"/>
          <w:sz w:val="24"/>
          <w:szCs w:val="24"/>
        </w:rPr>
        <w:t>, no así de un recurso de revisión:</w:t>
      </w:r>
    </w:p>
    <w:p w14:paraId="79C33A72" w14:textId="77777777" w:rsidR="00F51122" w:rsidRDefault="00F51122" w:rsidP="00F51122">
      <w:pPr>
        <w:pStyle w:val="corte4fondo"/>
        <w:tabs>
          <w:tab w:val="left" w:pos="567"/>
        </w:tabs>
        <w:ind w:firstLine="680"/>
        <w:rPr>
          <w:rFonts w:ascii="AvantGarde Bk BT" w:hAnsi="AvantGarde Bk BT" w:cs="Arial"/>
          <w:sz w:val="24"/>
          <w:szCs w:val="24"/>
        </w:rPr>
      </w:pPr>
    </w:p>
    <w:p w14:paraId="51A629DD"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Pr>
          <w:rFonts w:ascii="AvantGarde Bk BT" w:hAnsi="AvantGarde Bk BT" w:cs="Arial"/>
          <w:b/>
          <w:i/>
          <w:sz w:val="22"/>
          <w:szCs w:val="22"/>
        </w:rPr>
        <w:t>ARTÍCULO 102.</w:t>
      </w:r>
      <w:r>
        <w:rPr>
          <w:rFonts w:ascii="AvantGarde Bk BT" w:hAnsi="AvantGarde Bk BT" w:cs="Arial"/>
          <w:i/>
          <w:sz w:val="22"/>
          <w:szCs w:val="22"/>
        </w:rPr>
        <w:t xml:space="preserve"> Cualquier persona podrá denunciar ante la CEGAIP la falta de publicación de las obligaciones de transparencia previstas en los artículos 84 a 96 de esta Ley y demás disposiciones aplicables, en sus respectivos ámbitos de competencia.</w:t>
      </w:r>
      <w:r>
        <w:rPr>
          <w:rFonts w:ascii="AvantGarde Bk BT" w:hAnsi="AvantGarde Bk BT" w:cs="Arial"/>
          <w:sz w:val="24"/>
          <w:szCs w:val="24"/>
        </w:rPr>
        <w:t>”</w:t>
      </w:r>
    </w:p>
    <w:p w14:paraId="6EA0E643" w14:textId="77777777" w:rsidR="00F51122" w:rsidRDefault="00F51122" w:rsidP="00F51122">
      <w:pPr>
        <w:pStyle w:val="corte4fondo"/>
        <w:tabs>
          <w:tab w:val="left" w:pos="567"/>
        </w:tabs>
        <w:ind w:firstLine="680"/>
        <w:rPr>
          <w:rFonts w:ascii="AvantGarde Bk BT" w:hAnsi="AvantGarde Bk BT" w:cs="Arial"/>
          <w:sz w:val="24"/>
          <w:szCs w:val="24"/>
        </w:rPr>
      </w:pPr>
    </w:p>
    <w:p w14:paraId="2DAE9685" w14:textId="77777777" w:rsidR="00F51122" w:rsidRDefault="00F51122" w:rsidP="00F5112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Así como con fundamento en el artículo 8 fracción IV inciso a) y articulo 48 fracciones I a XVII del Reglamento Interior de la CEGAIP, que atribuyen a la referida área administrativa la facultad de conocer cualquier denuncia relativa a la publicación de las obligaciones de transparencia:</w:t>
      </w:r>
    </w:p>
    <w:p w14:paraId="1DD141AA" w14:textId="77777777" w:rsidR="00F51122" w:rsidRDefault="00F51122" w:rsidP="00F51122">
      <w:pPr>
        <w:pStyle w:val="corte4fondo"/>
        <w:tabs>
          <w:tab w:val="left" w:pos="567"/>
        </w:tabs>
        <w:ind w:firstLine="680"/>
        <w:rPr>
          <w:rFonts w:ascii="AvantGarde Bk BT" w:hAnsi="AvantGarde Bk BT" w:cs="Arial"/>
          <w:sz w:val="24"/>
          <w:szCs w:val="24"/>
        </w:rPr>
      </w:pPr>
    </w:p>
    <w:p w14:paraId="7FD0C5F6" w14:textId="77777777" w:rsidR="00F51122" w:rsidRDefault="00F51122" w:rsidP="00F51122">
      <w:pPr>
        <w:spacing w:line="360" w:lineRule="auto"/>
        <w:ind w:left="680" w:right="680"/>
        <w:rPr>
          <w:rFonts w:ascii="AvantGarde Bk BT" w:eastAsia="Times New Roman" w:hAnsi="AvantGarde Bk BT" w:cs="Arial"/>
          <w:i/>
        </w:rPr>
      </w:pPr>
      <w:r>
        <w:rPr>
          <w:rFonts w:ascii="AvantGarde Bk BT" w:eastAsia="Times New Roman" w:hAnsi="AvantGarde Bk BT" w:cs="Arial"/>
          <w:sz w:val="24"/>
          <w:szCs w:val="24"/>
        </w:rPr>
        <w:t>“</w:t>
      </w:r>
      <w:r>
        <w:rPr>
          <w:rFonts w:ascii="AvantGarde Bk BT" w:eastAsia="Times New Roman" w:hAnsi="AvantGarde Bk BT" w:cs="Arial"/>
          <w:b/>
          <w:i/>
        </w:rPr>
        <w:t>ARTÍCULO 8. Estructura Orgánica.</w:t>
      </w:r>
      <w:r>
        <w:rPr>
          <w:rFonts w:ascii="AvantGarde Bk BT" w:eastAsia="Times New Roman" w:hAnsi="AvantGarde Bk BT" w:cs="Arial"/>
          <w:i/>
        </w:rPr>
        <w:t xml:space="preserve"> Para el ejercicio de sus atribuciones y el despacho de los asuntos que le competen, la Comisión contará con la siguiente estructura:</w:t>
      </w:r>
    </w:p>
    <w:p w14:paraId="074758D8"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b/>
          <w:i/>
          <w:sz w:val="22"/>
          <w:szCs w:val="22"/>
        </w:rPr>
        <w:t>IV.</w:t>
      </w:r>
      <w:r>
        <w:rPr>
          <w:rFonts w:ascii="AvantGarde Bk BT" w:hAnsi="AvantGarde Bk BT" w:cs="Arial"/>
          <w:i/>
          <w:sz w:val="22"/>
          <w:szCs w:val="22"/>
        </w:rPr>
        <w:t xml:space="preserve"> Secretaría de Pleno, quien tendrá a su cargo:</w:t>
      </w:r>
    </w:p>
    <w:p w14:paraId="57280E4A"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b/>
          <w:i/>
          <w:sz w:val="22"/>
          <w:szCs w:val="22"/>
        </w:rPr>
        <w:t>a)</w:t>
      </w:r>
      <w:r>
        <w:rPr>
          <w:rFonts w:ascii="AvantGarde Bk BT" w:hAnsi="AvantGarde Bk BT" w:cs="Arial"/>
          <w:i/>
          <w:sz w:val="22"/>
          <w:szCs w:val="22"/>
        </w:rPr>
        <w:tab/>
        <w:t>A la Unidad de Atención a Denuncias.</w:t>
      </w:r>
      <w:r>
        <w:rPr>
          <w:rFonts w:ascii="AvantGarde Bk BT" w:hAnsi="AvantGarde Bk BT" w:cs="Arial"/>
          <w:sz w:val="24"/>
          <w:szCs w:val="24"/>
        </w:rPr>
        <w:t>”</w:t>
      </w:r>
    </w:p>
    <w:p w14:paraId="36B91316"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p>
    <w:p w14:paraId="751E038A" w14:textId="77777777" w:rsidR="00F51122" w:rsidRDefault="00F51122" w:rsidP="00F51122">
      <w:pPr>
        <w:pStyle w:val="corte4fondo"/>
        <w:tabs>
          <w:tab w:val="left" w:pos="567"/>
        </w:tabs>
        <w:ind w:left="680" w:right="680" w:firstLine="0"/>
        <w:rPr>
          <w:rFonts w:ascii="AvantGarde Bk BT" w:hAnsi="AvantGarde Bk BT" w:cs="Arial"/>
          <w:sz w:val="24"/>
          <w:szCs w:val="24"/>
        </w:rPr>
      </w:pPr>
    </w:p>
    <w:p w14:paraId="1B7AA91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lastRenderedPageBreak/>
        <w:t>“</w:t>
      </w:r>
      <w:r>
        <w:rPr>
          <w:rFonts w:ascii="AvantGarde Bk BT" w:hAnsi="AvantGarde Bk BT" w:cs="Arial"/>
          <w:b/>
          <w:i/>
          <w:sz w:val="22"/>
          <w:szCs w:val="22"/>
        </w:rPr>
        <w:t>ARTÍCULO 48. Atribuciones. Son atribuciones del Titular de la Unidad de Atención a Denuncias:</w:t>
      </w:r>
    </w:p>
    <w:p w14:paraId="4BB596D2" w14:textId="77777777" w:rsidR="00F51122" w:rsidRDefault="00F51122" w:rsidP="00F51122">
      <w:pPr>
        <w:pStyle w:val="corte4fondo"/>
        <w:tabs>
          <w:tab w:val="left" w:pos="567"/>
        </w:tabs>
        <w:ind w:left="680" w:right="680" w:firstLine="680"/>
        <w:rPr>
          <w:rFonts w:ascii="AvantGarde Bk BT" w:hAnsi="AvantGarde Bk BT" w:cs="Arial"/>
          <w:i/>
          <w:sz w:val="22"/>
          <w:szCs w:val="22"/>
        </w:rPr>
      </w:pPr>
    </w:p>
    <w:p w14:paraId="1067CA5D"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 Orientar a los sujetos obligados sobre los procedimientos y términos relacionados con los procedimientos de denuncias dictadas por el Pleno de la Comisión para el cumplimiento de las mismas;</w:t>
      </w:r>
    </w:p>
    <w:p w14:paraId="78CAFD9D"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II. Previa recepción por parte de la Unidad de Transparencia o en el medio electrónico que corresponda, dar trámite a las denuncias por incumplimiento a las obligaciones de transparencia, de conformidad con los lineamientos que el Pleno de la Comisión emita al respecto.</w:t>
      </w:r>
    </w:p>
    <w:p w14:paraId="1E707A35"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III. Elaborar los reportes e informes necesarios para la rendición de cuentas institucionales en el ámbito de su competencia;</w:t>
      </w:r>
    </w:p>
    <w:p w14:paraId="5C0CF4A1"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IV. Realizar estudios y proponer criterios y procedimientos relacionados con su competencia;</w:t>
      </w:r>
    </w:p>
    <w:p w14:paraId="7811B939"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V. Coadyuvar con las distintas áreas de la Comisión de acuerdo con el ámbito de su competencia.</w:t>
      </w:r>
    </w:p>
    <w:p w14:paraId="5AFBBFC2"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VI. Diseñar y actualizar, con el apoyo de la unidad de verificaciones, los lineamientos técnicos generales de las obligaciones de transparencia comunes y específicas que los sujetos obligados deben dar a conocer en sus sitios de Internet y en la Plataforma Nacional de Transparencia, los cuales </w:t>
      </w:r>
      <w:proofErr w:type="gramStart"/>
      <w:r>
        <w:rPr>
          <w:rFonts w:ascii="AvantGarde Bk BT" w:hAnsi="AvantGarde Bk BT" w:cs="Arial"/>
          <w:i/>
          <w:sz w:val="22"/>
          <w:szCs w:val="22"/>
        </w:rPr>
        <w:t>previa aprobación del Pleno establecerán</w:t>
      </w:r>
      <w:proofErr w:type="gramEnd"/>
      <w:r>
        <w:rPr>
          <w:rFonts w:ascii="AvantGarde Bk BT" w:hAnsi="AvantGarde Bk BT" w:cs="Arial"/>
          <w:i/>
          <w:sz w:val="22"/>
          <w:szCs w:val="22"/>
        </w:rPr>
        <w:t xml:space="preserve"> los formatos, características, criterios y plazos de publicación, actualización y conservación de la información.</w:t>
      </w:r>
    </w:p>
    <w:p w14:paraId="06F85FA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VII. Diseñar, actualizar e instrumentar, con el apoyo de la unidad de verificaciones, previa aprobación del Pleno, los lineamientos, instrumentos, criterios y metodología para la verificación del cumplimiento de las obligaciones de transparencia en los portales de Internet de los sujetos obligados y en la Plataforma Nacional de Transparencia del ámbito estatal.</w:t>
      </w:r>
    </w:p>
    <w:p w14:paraId="017A4BE9"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VIII. Diseñar, actualizar e instrumentar, con el apoyo de la unidad de verificaciones y en coordinación con las unidades administrativas competentes, previa aprobación del Pleno, los lineamientos, instrumentos, criterios y metodología para la medición del desempeño sobresaliente por parte de los </w:t>
      </w:r>
      <w:r>
        <w:rPr>
          <w:rFonts w:ascii="AvantGarde Bk BT" w:hAnsi="AvantGarde Bk BT" w:cs="Arial"/>
          <w:i/>
          <w:sz w:val="22"/>
          <w:szCs w:val="22"/>
        </w:rPr>
        <w:lastRenderedPageBreak/>
        <w:t>sujetos obligados, al cumplimiento de las leyes en materia de acceso a la información pública.</w:t>
      </w:r>
    </w:p>
    <w:p w14:paraId="4BBECCA3"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IX. Coordinar la operación del Sistema de Evaluación del Cumplimiento de las Obligaciones de Transparencia de los Sujetos Obligados;</w:t>
      </w:r>
    </w:p>
    <w:p w14:paraId="71BD5C62"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X. Elaborar y publicar anualmente, previa aprobación del Pleno, un informe con los índices de las denuncias presentadas, por incumplimiento de los sujetos obligados en materia de obligaciones de transparencia. </w:t>
      </w:r>
    </w:p>
    <w:p w14:paraId="088E18BC"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 Diseñar y proponer al Pleno para su aprobación los lineamientos, instrumentos, criterios y metodología para llevar a cabo los procedimientos de las denuncias por incumplimiento a las obligaciones de transparencia establecido en el capítulo VI del Título Cuarto de la Ley de Transparencia y Acceso a la Información Pública</w:t>
      </w:r>
    </w:p>
    <w:p w14:paraId="4E57A4F6"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XII. Realizar y tramitar el procedimiento de denuncia por incumplimiento a las obligaciones de transparencia, a que se refiere Capítulo VI del Título Cuarto de la Ley de Transparencia y Acceso a la Información Pública, de conformidad con los Lineamientos que se aprueben por el Pleno de la CEGAIP.</w:t>
      </w:r>
    </w:p>
    <w:p w14:paraId="136041D8"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XIII. (DEROGADA)</w:t>
      </w:r>
    </w:p>
    <w:p w14:paraId="6ECAB21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XIV. Analizar las constancias de los expedientes para dar cuenta a la presidencia de la CEGAIP y elaborar el acuerdo que le sea indicado. (ADICIONADA)</w:t>
      </w:r>
    </w:p>
    <w:p w14:paraId="711F062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XV. Certificar los plazos y términos que se determinen en los expedientes. (ADICIONADA)</w:t>
      </w:r>
    </w:p>
    <w:p w14:paraId="4E3BF24A"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XVI. Notificar a las partes por sí, o por conducto de la Unidad de Notificaciones los acuerdos y demás constancias. (ADICIONADA)</w:t>
      </w:r>
    </w:p>
    <w:p w14:paraId="6CCADEEA"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XVII. Una vez substanciado el procedimiento de denuncia presentar el proyecto de resolución a la Secretaría de Pleno para que ésta lo presente a la presidencia para </w:t>
      </w:r>
      <w:proofErr w:type="gramStart"/>
      <w:r>
        <w:rPr>
          <w:rFonts w:ascii="AvantGarde Bk BT" w:hAnsi="AvantGarde Bk BT" w:cs="Arial"/>
          <w:i/>
          <w:sz w:val="22"/>
          <w:szCs w:val="22"/>
        </w:rPr>
        <w:t>que</w:t>
      </w:r>
      <w:proofErr w:type="gramEnd"/>
      <w:r>
        <w:rPr>
          <w:rFonts w:ascii="AvantGarde Bk BT" w:hAnsi="AvantGarde Bk BT" w:cs="Arial"/>
          <w:i/>
          <w:sz w:val="22"/>
          <w:szCs w:val="22"/>
        </w:rPr>
        <w:t xml:space="preserve"> a su vez, lo presente al Pleno para que se decida lo conducente. (ADICIONADA)</w:t>
      </w:r>
    </w:p>
    <w:p w14:paraId="3DD6B5A3"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i/>
          <w:sz w:val="22"/>
          <w:szCs w:val="22"/>
        </w:rPr>
        <w:t>XVII. Las demás que se deriven de la Ley General y la Ley y de otras disposiciones aplicables.</w:t>
      </w:r>
      <w:r>
        <w:rPr>
          <w:rFonts w:ascii="AvantGarde Bk BT" w:hAnsi="AvantGarde Bk BT" w:cs="Arial"/>
          <w:sz w:val="24"/>
          <w:szCs w:val="24"/>
        </w:rPr>
        <w:t>”</w:t>
      </w:r>
    </w:p>
    <w:p w14:paraId="71030727" w14:textId="77777777" w:rsidR="00F51122" w:rsidRDefault="00F51122" w:rsidP="00F51122">
      <w:pPr>
        <w:pStyle w:val="corte4fondo"/>
        <w:tabs>
          <w:tab w:val="left" w:pos="567"/>
        </w:tabs>
        <w:ind w:firstLine="680"/>
        <w:rPr>
          <w:rFonts w:ascii="AvantGarde Bk BT" w:hAnsi="AvantGarde Bk BT" w:cs="Arial"/>
          <w:sz w:val="24"/>
          <w:szCs w:val="24"/>
        </w:rPr>
      </w:pPr>
    </w:p>
    <w:p w14:paraId="1C365450" w14:textId="77777777" w:rsidR="00F51122" w:rsidRDefault="00F51122" w:rsidP="00F5112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Por lo </w:t>
      </w:r>
      <w:proofErr w:type="gramStart"/>
      <w:r>
        <w:rPr>
          <w:rFonts w:ascii="AvantGarde Bk BT" w:hAnsi="AvantGarde Bk BT" w:cs="Arial"/>
          <w:sz w:val="24"/>
          <w:szCs w:val="24"/>
        </w:rPr>
        <w:t>que</w:t>
      </w:r>
      <w:proofErr w:type="gramEnd"/>
      <w:r>
        <w:rPr>
          <w:rFonts w:ascii="AvantGarde Bk BT" w:hAnsi="AvantGarde Bk BT" w:cs="Arial"/>
          <w:sz w:val="24"/>
          <w:szCs w:val="24"/>
        </w:rPr>
        <w:t xml:space="preserve"> sobre este respecto, el particular debe apegarse a los procedimientos estipulados por la normatividad de la materia.</w:t>
      </w:r>
    </w:p>
    <w:p w14:paraId="6B4D3F53" w14:textId="77777777" w:rsidR="00F51122" w:rsidRDefault="00F51122" w:rsidP="00F51122">
      <w:pPr>
        <w:pStyle w:val="corte4fondo"/>
        <w:tabs>
          <w:tab w:val="left" w:pos="567"/>
        </w:tabs>
        <w:ind w:firstLine="680"/>
        <w:rPr>
          <w:rFonts w:ascii="AvantGarde Bk BT" w:hAnsi="AvantGarde Bk BT" w:cs="Arial"/>
          <w:sz w:val="24"/>
          <w:szCs w:val="24"/>
        </w:rPr>
      </w:pPr>
    </w:p>
    <w:p w14:paraId="0D83512F" w14:textId="7DF58DB4" w:rsidR="00F51122" w:rsidRDefault="00F51122" w:rsidP="00F51122">
      <w:pPr>
        <w:pStyle w:val="corte4fondo"/>
        <w:tabs>
          <w:tab w:val="left" w:pos="567"/>
        </w:tabs>
        <w:rPr>
          <w:rFonts w:ascii="AvantGarde Bk BT" w:hAnsi="AvantGarde Bk BT" w:cs="Arial"/>
          <w:b/>
          <w:sz w:val="24"/>
          <w:szCs w:val="24"/>
        </w:rPr>
      </w:pPr>
      <w:r>
        <w:rPr>
          <w:rFonts w:ascii="AvantGarde Bk BT" w:hAnsi="AvantGarde Bk BT" w:cs="Arial"/>
          <w:b/>
          <w:sz w:val="24"/>
          <w:szCs w:val="24"/>
        </w:rPr>
        <w:t>6.1. Sentido de esta resolución.</w:t>
      </w:r>
    </w:p>
    <w:p w14:paraId="504A33A4" w14:textId="77777777" w:rsidR="00AD0C91" w:rsidRDefault="00AD0C91" w:rsidP="00F51122">
      <w:pPr>
        <w:pStyle w:val="corte4fondo"/>
        <w:tabs>
          <w:tab w:val="left" w:pos="567"/>
        </w:tabs>
        <w:rPr>
          <w:rFonts w:ascii="AvantGarde Bk BT" w:hAnsi="AvantGarde Bk BT" w:cs="Arial"/>
          <w:b/>
          <w:sz w:val="24"/>
          <w:szCs w:val="24"/>
        </w:rPr>
      </w:pPr>
      <w:bookmarkStart w:id="0" w:name="_GoBack"/>
      <w:bookmarkEnd w:id="0"/>
    </w:p>
    <w:p w14:paraId="606BEF3C" w14:textId="77777777" w:rsidR="00F51122" w:rsidRDefault="00F51122" w:rsidP="00F51122">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Pr>
          <w:rFonts w:ascii="AvantGarde Bk BT" w:hAnsi="AvantGarde Bk BT" w:cs="Arial"/>
          <w:b/>
          <w:sz w:val="24"/>
          <w:szCs w:val="24"/>
        </w:rPr>
        <w:t>CONFIRMA EL ACTO IMPUGNADO</w:t>
      </w:r>
      <w:r>
        <w:rPr>
          <w:rFonts w:ascii="AvantGarde Bk BT" w:hAnsi="AvantGarde Bk BT" w:cs="Arial"/>
          <w:sz w:val="24"/>
          <w:szCs w:val="24"/>
        </w:rPr>
        <w:t>.</w:t>
      </w:r>
    </w:p>
    <w:p w14:paraId="27C5B248" w14:textId="77777777" w:rsidR="00F51122" w:rsidRDefault="00F51122" w:rsidP="00F51122">
      <w:pPr>
        <w:pStyle w:val="corte4fondo"/>
        <w:tabs>
          <w:tab w:val="left" w:pos="567"/>
        </w:tabs>
        <w:ind w:firstLine="0"/>
        <w:rPr>
          <w:rFonts w:ascii="AvantGarde Bk BT" w:hAnsi="AvantGarde Bk BT" w:cs="Arial"/>
          <w:b/>
          <w:sz w:val="24"/>
          <w:szCs w:val="24"/>
        </w:rPr>
      </w:pPr>
    </w:p>
    <w:p w14:paraId="66554AB2" w14:textId="77777777" w:rsidR="00F51122" w:rsidRDefault="00F51122" w:rsidP="00F51122">
      <w:pPr>
        <w:pStyle w:val="corte4fondo"/>
        <w:tabs>
          <w:tab w:val="left" w:pos="567"/>
        </w:tabs>
        <w:ind w:left="680" w:firstLine="0"/>
        <w:rPr>
          <w:rFonts w:ascii="AvantGarde Bk BT" w:hAnsi="AvantGarde Bk BT" w:cs="Arial"/>
          <w:b/>
          <w:sz w:val="24"/>
          <w:szCs w:val="24"/>
        </w:rPr>
      </w:pPr>
      <w:r>
        <w:rPr>
          <w:rFonts w:ascii="AvantGarde Bk BT" w:hAnsi="AvantGarde Bk BT" w:cs="Arial"/>
          <w:b/>
          <w:sz w:val="24"/>
          <w:szCs w:val="24"/>
        </w:rPr>
        <w:t>6.2. Archivo.</w:t>
      </w:r>
    </w:p>
    <w:p w14:paraId="711F86FF" w14:textId="77777777" w:rsidR="00F51122" w:rsidRDefault="00F51122" w:rsidP="00F51122">
      <w:pPr>
        <w:pStyle w:val="corte4fondo"/>
        <w:tabs>
          <w:tab w:val="left" w:pos="567"/>
        </w:tabs>
        <w:rPr>
          <w:rFonts w:ascii="AvantGarde Bk BT" w:hAnsi="AvantGarde Bk BT" w:cs="Arial"/>
          <w:sz w:val="24"/>
          <w:szCs w:val="24"/>
        </w:rPr>
      </w:pPr>
    </w:p>
    <w:p w14:paraId="618AD9E6" w14:textId="77777777" w:rsidR="00F51122" w:rsidRDefault="00F51122" w:rsidP="00F51122">
      <w:pPr>
        <w:pStyle w:val="corte4fondo"/>
        <w:tabs>
          <w:tab w:val="left" w:pos="567"/>
        </w:tabs>
        <w:rPr>
          <w:rFonts w:ascii="AvantGarde Bk BT" w:hAnsi="AvantGarde Bk BT" w:cs="Arial"/>
          <w:sz w:val="24"/>
          <w:szCs w:val="24"/>
        </w:rPr>
      </w:pPr>
      <w:r>
        <w:rPr>
          <w:rFonts w:ascii="AvantGarde Bk BT" w:hAnsi="AvantGarde Bk BT" w:cs="Arial"/>
          <w:sz w:val="24"/>
          <w:szCs w:val="24"/>
        </w:rPr>
        <w:t>Que una vez que la presente resolución sea notificada a las partes y haya causado estado, la ponencia mande archivar este asunto como concluido.</w:t>
      </w:r>
    </w:p>
    <w:p w14:paraId="26D630BC" w14:textId="77777777" w:rsidR="00F51122" w:rsidRDefault="00F51122" w:rsidP="00F51122">
      <w:pPr>
        <w:pStyle w:val="corte4fondo"/>
        <w:tabs>
          <w:tab w:val="left" w:pos="567"/>
        </w:tabs>
        <w:ind w:firstLine="0"/>
        <w:rPr>
          <w:rFonts w:ascii="AvantGarde Bk BT" w:hAnsi="AvantGarde Bk BT" w:cs="Arial"/>
          <w:sz w:val="24"/>
          <w:szCs w:val="24"/>
        </w:rPr>
      </w:pPr>
    </w:p>
    <w:p w14:paraId="02187085" w14:textId="77777777" w:rsidR="00F51122" w:rsidRDefault="00F51122" w:rsidP="00F51122">
      <w:pPr>
        <w:pStyle w:val="corte4fondo"/>
        <w:tabs>
          <w:tab w:val="left" w:pos="567"/>
        </w:tabs>
        <w:rPr>
          <w:rFonts w:ascii="AvantGarde Bk BT" w:hAnsi="AvantGarde Bk BT" w:cs="Arial"/>
          <w:b/>
          <w:sz w:val="24"/>
          <w:szCs w:val="24"/>
        </w:rPr>
      </w:pPr>
      <w:r>
        <w:rPr>
          <w:rFonts w:ascii="AvantGarde Bk BT" w:hAnsi="AvantGarde Bk BT" w:cs="Arial"/>
          <w:b/>
          <w:sz w:val="24"/>
          <w:szCs w:val="24"/>
        </w:rPr>
        <w:t>6.3. Medio de impugnación.</w:t>
      </w:r>
    </w:p>
    <w:p w14:paraId="7EA15815" w14:textId="77777777" w:rsidR="00F51122" w:rsidRDefault="00F51122" w:rsidP="00F51122">
      <w:pPr>
        <w:pStyle w:val="corte4fondo"/>
        <w:tabs>
          <w:tab w:val="left" w:pos="567"/>
        </w:tabs>
        <w:rPr>
          <w:rFonts w:ascii="AvantGarde Bk BT" w:hAnsi="AvantGarde Bk BT" w:cs="Arial"/>
          <w:b/>
          <w:sz w:val="24"/>
          <w:szCs w:val="24"/>
        </w:rPr>
      </w:pPr>
    </w:p>
    <w:p w14:paraId="0EBD1F8F" w14:textId="77777777" w:rsidR="00F51122" w:rsidRDefault="00F51122" w:rsidP="00F51122">
      <w:pPr>
        <w:pStyle w:val="corte4fondo"/>
        <w:tabs>
          <w:tab w:val="left" w:pos="567"/>
        </w:tabs>
        <w:rPr>
          <w:rFonts w:ascii="AvantGarde Bk BT" w:hAnsi="AvantGarde Bk BT" w:cs="Arial"/>
          <w:sz w:val="24"/>
          <w:szCs w:val="24"/>
        </w:rPr>
      </w:pPr>
      <w:r>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730F0C85" w14:textId="77777777" w:rsidR="00F51122" w:rsidRDefault="00F51122" w:rsidP="00946007">
      <w:pPr>
        <w:pStyle w:val="corte4fondo"/>
        <w:tabs>
          <w:tab w:val="left" w:pos="567"/>
        </w:tabs>
        <w:jc w:val="center"/>
        <w:rPr>
          <w:rFonts w:ascii="AvantGarde Bk BT" w:hAnsi="AvantGarde Bk BT" w:cs="Arial"/>
          <w:color w:val="FF0000"/>
          <w:sz w:val="24"/>
          <w:szCs w:val="24"/>
        </w:rPr>
      </w:pPr>
    </w:p>
    <w:p w14:paraId="16D25FF0" w14:textId="26B823BB" w:rsidR="00946007" w:rsidRDefault="00946007" w:rsidP="00946007">
      <w:pPr>
        <w:pStyle w:val="corte4fondo"/>
        <w:tabs>
          <w:tab w:val="left" w:pos="567"/>
        </w:tabs>
        <w:jc w:val="center"/>
        <w:rPr>
          <w:rFonts w:ascii="AvantGarde Bk BT" w:hAnsi="AvantGarde Bk BT" w:cs="Arial"/>
          <w:b/>
          <w:sz w:val="24"/>
          <w:szCs w:val="24"/>
        </w:rPr>
      </w:pPr>
      <w:r w:rsidRPr="00E0750B">
        <w:rPr>
          <w:rFonts w:ascii="AvantGarde Bk BT" w:hAnsi="AvantGarde Bk BT" w:cs="Arial"/>
          <w:b/>
          <w:sz w:val="24"/>
          <w:szCs w:val="24"/>
        </w:rPr>
        <w:t>RESOLUTIVO</w:t>
      </w:r>
    </w:p>
    <w:p w14:paraId="013F8C49" w14:textId="77777777" w:rsidR="00AD0C91" w:rsidRPr="00E0750B" w:rsidRDefault="00AD0C91" w:rsidP="00946007">
      <w:pPr>
        <w:pStyle w:val="corte4fondo"/>
        <w:tabs>
          <w:tab w:val="left" w:pos="567"/>
        </w:tabs>
        <w:jc w:val="center"/>
        <w:rPr>
          <w:rFonts w:ascii="AvantGarde Bk BT" w:hAnsi="AvantGarde Bk BT" w:cs="Arial"/>
          <w:b/>
          <w:sz w:val="24"/>
          <w:szCs w:val="24"/>
        </w:rPr>
      </w:pPr>
    </w:p>
    <w:p w14:paraId="51E99E39" w14:textId="77777777" w:rsidR="00946007" w:rsidRPr="00E0750B" w:rsidRDefault="00946007" w:rsidP="00946007">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 xml:space="preserve">Por lo expuesto y fundado, </w:t>
      </w:r>
      <w:r w:rsidRPr="00E0750B">
        <w:rPr>
          <w:rFonts w:ascii="AvantGarde Bk BT" w:hAnsi="AvantGarde Bk BT" w:cs="Arial"/>
          <w:b/>
          <w:sz w:val="24"/>
          <w:szCs w:val="24"/>
        </w:rPr>
        <w:t>SE RESUELVE</w:t>
      </w:r>
      <w:r w:rsidRPr="00E0750B">
        <w:rPr>
          <w:rFonts w:ascii="AvantGarde Bk BT" w:hAnsi="AvantGarde Bk BT" w:cs="Arial"/>
          <w:sz w:val="24"/>
          <w:szCs w:val="24"/>
        </w:rPr>
        <w:t>:</w:t>
      </w:r>
    </w:p>
    <w:p w14:paraId="0A67C41B" w14:textId="77777777" w:rsidR="00946007" w:rsidRPr="00E0750B" w:rsidRDefault="00946007" w:rsidP="00946007">
      <w:pPr>
        <w:pStyle w:val="corte4fondo"/>
        <w:tabs>
          <w:tab w:val="left" w:pos="567"/>
        </w:tabs>
        <w:rPr>
          <w:rFonts w:ascii="AvantGarde Bk BT" w:hAnsi="AvantGarde Bk BT" w:cs="Arial"/>
          <w:sz w:val="24"/>
          <w:szCs w:val="24"/>
        </w:rPr>
      </w:pPr>
    </w:p>
    <w:p w14:paraId="49DAF9A7" w14:textId="3259A6E1" w:rsidR="00946007" w:rsidRPr="00E0750B" w:rsidRDefault="00946007" w:rsidP="00946007">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ÚNICO.</w:t>
      </w:r>
      <w:r w:rsidRPr="00E0750B">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sidR="00CC38D7">
        <w:rPr>
          <w:rFonts w:ascii="AvantGarde Bk BT" w:hAnsi="AvantGarde Bk BT" w:cs="Arial"/>
          <w:b/>
          <w:sz w:val="24"/>
          <w:szCs w:val="24"/>
        </w:rPr>
        <w:t>CONFIRMA</w:t>
      </w:r>
      <w:r w:rsidRPr="00E0750B">
        <w:rPr>
          <w:rFonts w:ascii="AvantGarde Bk BT" w:hAnsi="AvantGarde Bk BT" w:cs="Arial"/>
          <w:sz w:val="24"/>
          <w:szCs w:val="24"/>
        </w:rPr>
        <w:t xml:space="preserve"> la respuesta otorgada por el ente </w:t>
      </w:r>
      <w:r w:rsidRPr="00E0750B">
        <w:rPr>
          <w:rFonts w:ascii="AvantGarde Bk BT" w:hAnsi="AvantGarde Bk BT" w:cs="Arial"/>
          <w:sz w:val="24"/>
          <w:szCs w:val="24"/>
        </w:rPr>
        <w:lastRenderedPageBreak/>
        <w:t>obligado, por los fundamentos y las razones desarrolladas en el considerando sexto de la presente resolución.</w:t>
      </w:r>
    </w:p>
    <w:p w14:paraId="70A85E32" w14:textId="77777777" w:rsidR="00946007" w:rsidRPr="00E0750B" w:rsidRDefault="00946007" w:rsidP="00946007">
      <w:pPr>
        <w:pStyle w:val="corte4fondo"/>
        <w:tabs>
          <w:tab w:val="left" w:pos="567"/>
        </w:tabs>
        <w:rPr>
          <w:rFonts w:ascii="AvantGarde Bk BT" w:hAnsi="AvantGarde Bk BT" w:cs="Arial"/>
          <w:sz w:val="24"/>
          <w:szCs w:val="24"/>
        </w:rPr>
      </w:pPr>
    </w:p>
    <w:p w14:paraId="5F06A569" w14:textId="79D4B604" w:rsidR="00946007" w:rsidRDefault="00946007" w:rsidP="002652BE">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Notifíquese</w:t>
      </w:r>
      <w:r w:rsidRPr="00E0750B">
        <w:rPr>
          <w:rFonts w:ascii="AvantGarde Bk BT" w:hAnsi="AvantGarde Bk BT" w:cs="Arial"/>
          <w:sz w:val="24"/>
          <w:szCs w:val="24"/>
        </w:rPr>
        <w:t>; por oficio a las autoridades y al recurrente por el medio que designó.</w:t>
      </w:r>
    </w:p>
    <w:p w14:paraId="3D32B9F3" w14:textId="77777777" w:rsidR="002E5E49" w:rsidRPr="00E0750B" w:rsidRDefault="002E5E49" w:rsidP="002652BE">
      <w:pPr>
        <w:pStyle w:val="corte4fondo"/>
        <w:tabs>
          <w:tab w:val="left" w:pos="567"/>
        </w:tabs>
        <w:rPr>
          <w:rFonts w:ascii="AvantGarde Bk BT" w:hAnsi="AvantGarde Bk BT" w:cs="Arial"/>
          <w:sz w:val="24"/>
          <w:szCs w:val="24"/>
        </w:rPr>
      </w:pPr>
    </w:p>
    <w:p w14:paraId="5B780C49" w14:textId="07A174D6" w:rsidR="00037A24" w:rsidRDefault="00946007" w:rsidP="00037A24">
      <w:pPr>
        <w:pStyle w:val="corte4fondo"/>
        <w:tabs>
          <w:tab w:val="left" w:pos="567"/>
        </w:tabs>
        <w:rPr>
          <w:rFonts w:ascii="AvantGarde Bk BT" w:hAnsi="AvantGarde Bk BT"/>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C757B5">
        <w:rPr>
          <w:rFonts w:ascii="AvantGarde Bk BT" w:hAnsi="AvantGarde Bk BT"/>
          <w:sz w:val="24"/>
          <w:szCs w:val="24"/>
        </w:rPr>
        <w:t>Extrao</w:t>
      </w:r>
      <w:r w:rsidRPr="00E0750B">
        <w:rPr>
          <w:rFonts w:ascii="AvantGarde Bk BT" w:hAnsi="AvantGarde Bk BT"/>
          <w:sz w:val="24"/>
          <w:szCs w:val="24"/>
        </w:rPr>
        <w:t xml:space="preserve">rdinaria de Consejo el </w:t>
      </w:r>
      <w:r w:rsidR="003045B4">
        <w:rPr>
          <w:rFonts w:ascii="AvantGarde Bk BT" w:hAnsi="AvantGarde Bk BT" w:cs="Arial"/>
          <w:color w:val="000000" w:themeColor="text1"/>
          <w:sz w:val="24"/>
          <w:szCs w:val="24"/>
        </w:rPr>
        <w:t>17 diecisiete</w:t>
      </w:r>
      <w:r w:rsidR="00187993">
        <w:rPr>
          <w:rFonts w:ascii="AvantGarde Bk BT" w:hAnsi="AvantGarde Bk BT" w:cs="Arial"/>
          <w:color w:val="000000" w:themeColor="text1"/>
          <w:sz w:val="24"/>
          <w:szCs w:val="24"/>
        </w:rPr>
        <w:t xml:space="preserve"> de julio </w:t>
      </w:r>
      <w:r w:rsidR="00B22B8C" w:rsidRPr="00B06735">
        <w:rPr>
          <w:rFonts w:ascii="AvantGarde Bk BT" w:hAnsi="AvantGarde Bk BT" w:cs="Arial"/>
          <w:color w:val="000000" w:themeColor="text1"/>
          <w:sz w:val="24"/>
          <w:szCs w:val="24"/>
        </w:rPr>
        <w:t>de 2020 dos mil veinte</w:t>
      </w:r>
      <w:r w:rsidRPr="00E0750B">
        <w:rPr>
          <w:rFonts w:ascii="AvantGarde Bk BT" w:hAnsi="AvantGarde Bk BT"/>
          <w:sz w:val="24"/>
          <w:szCs w:val="24"/>
        </w:rPr>
        <w:t xml:space="preserve">, </w:t>
      </w:r>
      <w:r w:rsidR="00037A24">
        <w:rPr>
          <w:rFonts w:ascii="AvantGarde Bk BT" w:hAnsi="AvantGarde Bk BT" w:cs="Arial"/>
          <w:sz w:val="24"/>
          <w:szCs w:val="24"/>
        </w:rPr>
        <w:t xml:space="preserve">los Comisionados </w:t>
      </w:r>
      <w:r w:rsidR="00037A24">
        <w:rPr>
          <w:rFonts w:ascii="AvantGarde Bk BT" w:hAnsi="AvantGarde Bk BT" w:cs="Arial"/>
          <w:b/>
          <w:sz w:val="24"/>
          <w:szCs w:val="24"/>
        </w:rPr>
        <w:t xml:space="preserve">Licenciado David Enrique Menchaca Zúñiga </w:t>
      </w:r>
      <w:proofErr w:type="gramStart"/>
      <w:r w:rsidR="00037A24">
        <w:rPr>
          <w:rFonts w:ascii="AvantGarde Bk BT" w:hAnsi="AvantGarde Bk BT" w:cs="Arial"/>
          <w:b/>
          <w:sz w:val="24"/>
          <w:szCs w:val="24"/>
        </w:rPr>
        <w:t>Presidente</w:t>
      </w:r>
      <w:proofErr w:type="gramEnd"/>
      <w:r w:rsidR="00037A24">
        <w:rPr>
          <w:rFonts w:ascii="AvantGarde Bk BT" w:hAnsi="AvantGarde Bk BT" w:cs="Arial"/>
          <w:sz w:val="24"/>
          <w:szCs w:val="24"/>
        </w:rPr>
        <w:t xml:space="preserve">, Licenciada Paulina Sánchez Pérez del Pozo y </w:t>
      </w:r>
      <w:proofErr w:type="spellStart"/>
      <w:r w:rsidR="00037A24">
        <w:rPr>
          <w:rFonts w:ascii="AvantGarde Bk BT" w:hAnsi="AvantGarde Bk BT" w:cs="Arial"/>
          <w:sz w:val="24"/>
          <w:szCs w:val="24"/>
        </w:rPr>
        <w:t>Mariajosé</w:t>
      </w:r>
      <w:proofErr w:type="spellEnd"/>
      <w:r w:rsidR="00037A24">
        <w:rPr>
          <w:rFonts w:ascii="AvantGarde Bk BT" w:hAnsi="AvantGarde Bk BT" w:cs="Arial"/>
          <w:sz w:val="24"/>
          <w:szCs w:val="24"/>
        </w:rPr>
        <w:t xml:space="preserve"> González Zarzosa, </w:t>
      </w:r>
      <w:r w:rsidR="00037A24">
        <w:rPr>
          <w:rFonts w:ascii="AvantGarde Bk BT" w:hAnsi="AvantGarde Bk BT"/>
          <w:b/>
          <w:sz w:val="24"/>
          <w:szCs w:val="24"/>
        </w:rPr>
        <w:t>siendo ponente el primero de los nombrados</w:t>
      </w:r>
      <w:r w:rsidR="00037A24">
        <w:rPr>
          <w:rFonts w:ascii="AvantGarde Bk BT" w:hAnsi="AvantGarde Bk BT"/>
          <w:sz w:val="24"/>
          <w:szCs w:val="24"/>
        </w:rPr>
        <w:t>, quienes firman con la Licenciada Rosa María Motilla García, quien autoriza y da fe.</w:t>
      </w:r>
    </w:p>
    <w:p w14:paraId="5CDE8F52" w14:textId="277C2DDA" w:rsidR="004663D6" w:rsidRPr="00E0750B" w:rsidRDefault="004663D6" w:rsidP="0061433E">
      <w:pPr>
        <w:pStyle w:val="corte4fondo"/>
        <w:tabs>
          <w:tab w:val="left" w:pos="567"/>
        </w:tabs>
        <w:rPr>
          <w:rFonts w:ascii="AvantGarde Bk BT" w:hAnsi="AvantGarde Bk BT"/>
          <w:sz w:val="24"/>
          <w:szCs w:val="24"/>
        </w:rPr>
      </w:pPr>
    </w:p>
    <w:p w14:paraId="05A4D4F2" w14:textId="25075E44" w:rsidR="00037A24" w:rsidRDefault="00946007" w:rsidP="00037A24">
      <w:pPr>
        <w:pStyle w:val="NormalWeb"/>
        <w:rPr>
          <w:rFonts w:ascii="AvantGarde Bk BT" w:hAnsi="AvantGarde Bk BT" w:cs="Arial"/>
          <w:b/>
          <w:lang w:val="es-MX"/>
        </w:rPr>
      </w:pPr>
      <w:r w:rsidRPr="00E0750B">
        <w:rPr>
          <w:rFonts w:ascii="AvantGarde Bk BT" w:hAnsi="AvantGarde Bk BT" w:cs="Arial"/>
          <w:b/>
          <w:lang w:val="es-MX"/>
        </w:rPr>
        <w:t xml:space="preserve">              </w:t>
      </w:r>
      <w:r w:rsidR="00037A24">
        <w:rPr>
          <w:rFonts w:ascii="AvantGarde Bk BT" w:hAnsi="AvantGarde Bk BT" w:cs="Arial"/>
          <w:b/>
          <w:lang w:val="es-MX"/>
        </w:rPr>
        <w:t xml:space="preserve">COMISIONADO PRESIDENTE                                      COMISIONADA </w:t>
      </w:r>
    </w:p>
    <w:p w14:paraId="093C3700" w14:textId="77777777" w:rsidR="00037A24" w:rsidRDefault="00037A24" w:rsidP="00037A24">
      <w:pPr>
        <w:pStyle w:val="NormalWeb"/>
        <w:jc w:val="both"/>
        <w:rPr>
          <w:rFonts w:ascii="AvantGarde Bk BT" w:hAnsi="AvantGarde Bk BT" w:cs="Arial"/>
          <w:b/>
          <w:lang w:val="es-MX"/>
        </w:rPr>
      </w:pPr>
    </w:p>
    <w:p w14:paraId="66169E5D" w14:textId="2CA40B65" w:rsidR="00037A24" w:rsidRDefault="00037A24" w:rsidP="00037A24">
      <w:pPr>
        <w:pStyle w:val="NormalWeb"/>
        <w:jc w:val="center"/>
        <w:rPr>
          <w:rFonts w:ascii="AvantGarde Bk BT" w:hAnsi="AvantGarde Bk BT" w:cs="Arial"/>
          <w:b/>
          <w:lang w:val="es-MX"/>
        </w:rPr>
      </w:pPr>
      <w:r>
        <w:rPr>
          <w:rFonts w:ascii="AvantGarde Bk BT" w:hAnsi="AvantGarde Bk BT" w:cs="Arial"/>
          <w:b/>
          <w:lang w:val="es-MX"/>
        </w:rPr>
        <w:t xml:space="preserve"> LIC. DAVID ENRIQUE MENCHACA Z</w:t>
      </w:r>
      <w:r w:rsidR="00787266">
        <w:rPr>
          <w:rFonts w:ascii="AvantGarde Bk BT" w:hAnsi="AvantGarde Bk BT" w:cs="Arial"/>
          <w:b/>
          <w:lang w:val="es-MX"/>
        </w:rPr>
        <w:t>Ú</w:t>
      </w:r>
      <w:r>
        <w:rPr>
          <w:rFonts w:ascii="AvantGarde Bk BT" w:hAnsi="AvantGarde Bk BT" w:cs="Arial"/>
          <w:b/>
          <w:lang w:val="es-MX"/>
        </w:rPr>
        <w:t xml:space="preserve">ÑIGA.    LIC. PAULINA SÁNCHEZ PÉREZ DEL POZO. </w:t>
      </w:r>
    </w:p>
    <w:p w14:paraId="0CC64BCD" w14:textId="77777777" w:rsidR="00037A24" w:rsidRDefault="00037A24" w:rsidP="00037A24">
      <w:pPr>
        <w:pStyle w:val="NormalWeb"/>
        <w:jc w:val="center"/>
        <w:rPr>
          <w:rFonts w:ascii="AvantGarde Bk BT" w:hAnsi="AvantGarde Bk BT" w:cs="Arial"/>
          <w:b/>
          <w:lang w:val="es-MX"/>
        </w:rPr>
      </w:pPr>
      <w:r>
        <w:rPr>
          <w:rFonts w:ascii="AvantGarde Bk BT" w:hAnsi="AvantGarde Bk BT" w:cs="Arial"/>
          <w:b/>
          <w:lang w:val="es-MX"/>
        </w:rPr>
        <w:t xml:space="preserve"> </w:t>
      </w:r>
    </w:p>
    <w:p w14:paraId="2E56AE2C" w14:textId="77777777" w:rsidR="00037A24" w:rsidRDefault="00037A24" w:rsidP="00037A24">
      <w:pPr>
        <w:pStyle w:val="NormalWeb"/>
        <w:jc w:val="center"/>
        <w:rPr>
          <w:rFonts w:ascii="AvantGarde Bk BT" w:hAnsi="AvantGarde Bk BT" w:cs="Arial"/>
          <w:b/>
          <w:lang w:val="es-MX"/>
        </w:rPr>
      </w:pPr>
      <w:r>
        <w:rPr>
          <w:rFonts w:ascii="AvantGarde Bk BT" w:hAnsi="AvantGarde Bk BT" w:cs="Arial"/>
          <w:b/>
          <w:lang w:val="es-MX"/>
        </w:rPr>
        <w:t xml:space="preserve"> COMISIONADA                                           SECRETARIA DE PLENO</w:t>
      </w:r>
    </w:p>
    <w:p w14:paraId="0436F5F8" w14:textId="77777777" w:rsidR="00037A24" w:rsidRDefault="00037A24" w:rsidP="00AD0C91">
      <w:pPr>
        <w:pStyle w:val="NormalWeb"/>
        <w:rPr>
          <w:rFonts w:ascii="AvantGarde Bk BT" w:hAnsi="AvantGarde Bk BT" w:cs="Arial"/>
          <w:b/>
          <w:lang w:val="es-MX"/>
        </w:rPr>
      </w:pPr>
    </w:p>
    <w:p w14:paraId="4B86E311" w14:textId="77777777" w:rsidR="00037A24" w:rsidRDefault="00037A24" w:rsidP="00037A24">
      <w:pPr>
        <w:pStyle w:val="NormalWeb"/>
        <w:rPr>
          <w:rFonts w:ascii="AvantGarde Bk BT" w:hAnsi="AvantGarde Bk BT" w:cs="Arial"/>
          <w:lang w:val="es-MX"/>
        </w:rPr>
      </w:pPr>
      <w:r>
        <w:rPr>
          <w:rFonts w:ascii="AvantGarde Bk BT" w:hAnsi="AvantGarde Bk BT" w:cs="Arial"/>
          <w:b/>
          <w:lang w:val="es-MX"/>
        </w:rPr>
        <w:t xml:space="preserve">       </w:t>
      </w:r>
      <w:r>
        <w:rPr>
          <w:rFonts w:ascii="AvantGarde Bk BT" w:hAnsi="AvantGarde Bk BT" w:cs="Arial"/>
          <w:b/>
        </w:rPr>
        <w:t>MARIAJOSÉ GONZÁLEZ ZARZOSA</w:t>
      </w:r>
      <w:r>
        <w:rPr>
          <w:rFonts w:ascii="AvantGarde Bk BT" w:hAnsi="AvantGarde Bk BT" w:cs="Arial"/>
          <w:b/>
          <w:lang w:val="es-MX"/>
        </w:rPr>
        <w:t>.                LIC. ROSA MARÍA MOTILLA GARCÍA.</w:t>
      </w:r>
    </w:p>
    <w:p w14:paraId="10C1D0F4" w14:textId="77777777" w:rsidR="00037A24" w:rsidRDefault="00037A24" w:rsidP="00037A24">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MAI/gam</w:t>
      </w:r>
    </w:p>
    <w:p w14:paraId="0D4DF0CB" w14:textId="7679E8F2" w:rsidR="00946007" w:rsidRPr="00CC38D7" w:rsidRDefault="00946007" w:rsidP="00037A24">
      <w:pPr>
        <w:pStyle w:val="NormalWeb"/>
        <w:rPr>
          <w:rFonts w:ascii="AvantGarde Bk BT" w:hAnsi="AvantGarde Bk BT" w:cs="Arial"/>
          <w:sz w:val="14"/>
          <w:szCs w:val="14"/>
        </w:rPr>
      </w:pPr>
    </w:p>
    <w:sectPr w:rsidR="00946007" w:rsidRPr="00CC38D7" w:rsidSect="004663D6">
      <w:headerReference w:type="default" r:id="rId11"/>
      <w:pgSz w:w="12240" w:h="18720" w:code="41"/>
      <w:pgMar w:top="3119" w:right="851" w:bottom="2552"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B0C1B8" w14:textId="77777777" w:rsidR="007E4631" w:rsidRDefault="007E4631">
      <w:pPr>
        <w:spacing w:after="0" w:line="240" w:lineRule="auto"/>
      </w:pPr>
      <w:r>
        <w:separator/>
      </w:r>
    </w:p>
  </w:endnote>
  <w:endnote w:type="continuationSeparator" w:id="0">
    <w:p w14:paraId="2EE20F4D" w14:textId="77777777" w:rsidR="007E4631" w:rsidRDefault="007E46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0F08BE" w14:textId="77777777" w:rsidR="007E4631" w:rsidRDefault="007E4631">
      <w:pPr>
        <w:spacing w:after="0" w:line="240" w:lineRule="auto"/>
      </w:pPr>
      <w:r>
        <w:separator/>
      </w:r>
    </w:p>
  </w:footnote>
  <w:footnote w:type="continuationSeparator" w:id="0">
    <w:p w14:paraId="1D2F9A37" w14:textId="77777777" w:rsidR="007E4631" w:rsidRDefault="007E46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748FB0B7" w14:textId="73A3945C" w:rsidR="00A66405" w:rsidRDefault="00616103" w:rsidP="00616103">
        <w:pPr>
          <w:pStyle w:val="Encabezado"/>
          <w:jc w:val="center"/>
        </w:pPr>
        <w:r>
          <w:t xml:space="preserve">                                                                               </w:t>
        </w:r>
        <w:r w:rsidR="00946007">
          <w:fldChar w:fldCharType="begin"/>
        </w:r>
        <w:r w:rsidR="00946007">
          <w:instrText>PAGE   \* MERGEFORMAT</w:instrText>
        </w:r>
        <w:r w:rsidR="00946007">
          <w:fldChar w:fldCharType="separate"/>
        </w:r>
        <w:r w:rsidR="00EA055B" w:rsidRPr="00EA055B">
          <w:rPr>
            <w:noProof/>
            <w:lang w:val="es-ES"/>
          </w:rPr>
          <w:t>11</w:t>
        </w:r>
        <w:r w:rsidR="00946007">
          <w:fldChar w:fldCharType="end"/>
        </w:r>
        <w:r w:rsidR="00946007">
          <w:t xml:space="preserve">  </w:t>
        </w:r>
        <w:r>
          <w:t xml:space="preserve">    </w:t>
        </w:r>
        <w:r w:rsidR="00946007">
          <w:t xml:space="preserve">RECURSO DE REVISIÓN </w:t>
        </w:r>
        <w:r w:rsidR="00D12EDB">
          <w:t>6</w:t>
        </w:r>
        <w:r w:rsidR="0012041B">
          <w:t>46</w:t>
        </w:r>
        <w:r w:rsidR="00946007">
          <w:t>/20</w:t>
        </w:r>
        <w:r w:rsidR="00D143EA">
          <w:t>20</w:t>
        </w:r>
        <w:r w:rsidR="00946007">
          <w:t xml:space="preserve">-1 </w:t>
        </w:r>
        <w:r w:rsidR="00F23224">
          <w:t>PNT</w:t>
        </w:r>
      </w:p>
    </w:sdtContent>
  </w:sdt>
  <w:p w14:paraId="477B550A" w14:textId="77777777" w:rsidR="00A66405" w:rsidRDefault="007E463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B3282D"/>
    <w:multiLevelType w:val="hybridMultilevel"/>
    <w:tmpl w:val="EAB2648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07"/>
    <w:rsid w:val="00004DA4"/>
    <w:rsid w:val="00005252"/>
    <w:rsid w:val="000171E1"/>
    <w:rsid w:val="00017753"/>
    <w:rsid w:val="00020975"/>
    <w:rsid w:val="00025FD8"/>
    <w:rsid w:val="00027579"/>
    <w:rsid w:val="00033BD8"/>
    <w:rsid w:val="00037A24"/>
    <w:rsid w:val="00037E62"/>
    <w:rsid w:val="00047158"/>
    <w:rsid w:val="00052232"/>
    <w:rsid w:val="00060B51"/>
    <w:rsid w:val="00066371"/>
    <w:rsid w:val="000715ED"/>
    <w:rsid w:val="00072DD1"/>
    <w:rsid w:val="00073136"/>
    <w:rsid w:val="00075556"/>
    <w:rsid w:val="000761A7"/>
    <w:rsid w:val="00077EDA"/>
    <w:rsid w:val="00081F05"/>
    <w:rsid w:val="000843E1"/>
    <w:rsid w:val="000849C7"/>
    <w:rsid w:val="00085BE8"/>
    <w:rsid w:val="000C2D07"/>
    <w:rsid w:val="000D243F"/>
    <w:rsid w:val="000D39EC"/>
    <w:rsid w:val="000D64A6"/>
    <w:rsid w:val="000E0C89"/>
    <w:rsid w:val="000E20DE"/>
    <w:rsid w:val="000E6225"/>
    <w:rsid w:val="000F1511"/>
    <w:rsid w:val="000F665A"/>
    <w:rsid w:val="00100DCA"/>
    <w:rsid w:val="0012041B"/>
    <w:rsid w:val="00121E7A"/>
    <w:rsid w:val="001248DC"/>
    <w:rsid w:val="00134365"/>
    <w:rsid w:val="00135879"/>
    <w:rsid w:val="00160CD1"/>
    <w:rsid w:val="00160E2D"/>
    <w:rsid w:val="001628D5"/>
    <w:rsid w:val="0016500B"/>
    <w:rsid w:val="00165991"/>
    <w:rsid w:val="00173430"/>
    <w:rsid w:val="00174E4F"/>
    <w:rsid w:val="00176BE1"/>
    <w:rsid w:val="00182C57"/>
    <w:rsid w:val="00185CFD"/>
    <w:rsid w:val="00187993"/>
    <w:rsid w:val="00193E6A"/>
    <w:rsid w:val="001944A3"/>
    <w:rsid w:val="00196713"/>
    <w:rsid w:val="001A7FDE"/>
    <w:rsid w:val="001B0607"/>
    <w:rsid w:val="001B1D31"/>
    <w:rsid w:val="001B65CF"/>
    <w:rsid w:val="001C4CAD"/>
    <w:rsid w:val="001C6B08"/>
    <w:rsid w:val="001D7CFD"/>
    <w:rsid w:val="001E2B3F"/>
    <w:rsid w:val="001E2F9A"/>
    <w:rsid w:val="001E5EE1"/>
    <w:rsid w:val="001F690A"/>
    <w:rsid w:val="002003E4"/>
    <w:rsid w:val="002124B4"/>
    <w:rsid w:val="0022165B"/>
    <w:rsid w:val="00224651"/>
    <w:rsid w:val="00241EDF"/>
    <w:rsid w:val="0024619B"/>
    <w:rsid w:val="0026211C"/>
    <w:rsid w:val="00262D38"/>
    <w:rsid w:val="0026327D"/>
    <w:rsid w:val="00264281"/>
    <w:rsid w:val="00265278"/>
    <w:rsid w:val="002652BE"/>
    <w:rsid w:val="0027396D"/>
    <w:rsid w:val="002803F0"/>
    <w:rsid w:val="002814D7"/>
    <w:rsid w:val="00281AC3"/>
    <w:rsid w:val="00283EDC"/>
    <w:rsid w:val="00285161"/>
    <w:rsid w:val="002873C9"/>
    <w:rsid w:val="0028797D"/>
    <w:rsid w:val="002A3887"/>
    <w:rsid w:val="002B30A3"/>
    <w:rsid w:val="002C6A82"/>
    <w:rsid w:val="002E52E8"/>
    <w:rsid w:val="002E5565"/>
    <w:rsid w:val="002E5E49"/>
    <w:rsid w:val="002E6C7E"/>
    <w:rsid w:val="002F4398"/>
    <w:rsid w:val="00300FBF"/>
    <w:rsid w:val="003030D2"/>
    <w:rsid w:val="003045B4"/>
    <w:rsid w:val="00304A77"/>
    <w:rsid w:val="00310C98"/>
    <w:rsid w:val="00313FEC"/>
    <w:rsid w:val="003145E8"/>
    <w:rsid w:val="0031791F"/>
    <w:rsid w:val="00323109"/>
    <w:rsid w:val="003273CB"/>
    <w:rsid w:val="003351A0"/>
    <w:rsid w:val="00335C6D"/>
    <w:rsid w:val="00340551"/>
    <w:rsid w:val="00350F4A"/>
    <w:rsid w:val="003579AE"/>
    <w:rsid w:val="00362A4C"/>
    <w:rsid w:val="00371F15"/>
    <w:rsid w:val="003737B7"/>
    <w:rsid w:val="00377F91"/>
    <w:rsid w:val="00381A22"/>
    <w:rsid w:val="00395B06"/>
    <w:rsid w:val="003A7FE7"/>
    <w:rsid w:val="003B3133"/>
    <w:rsid w:val="003B4AE9"/>
    <w:rsid w:val="003B7A27"/>
    <w:rsid w:val="003D498E"/>
    <w:rsid w:val="003D58DF"/>
    <w:rsid w:val="003E5D87"/>
    <w:rsid w:val="003E6F01"/>
    <w:rsid w:val="003E7A7E"/>
    <w:rsid w:val="003F19B3"/>
    <w:rsid w:val="003F3A13"/>
    <w:rsid w:val="00414225"/>
    <w:rsid w:val="00426B50"/>
    <w:rsid w:val="00437B22"/>
    <w:rsid w:val="00441817"/>
    <w:rsid w:val="004545C1"/>
    <w:rsid w:val="00464936"/>
    <w:rsid w:val="00465201"/>
    <w:rsid w:val="004663D6"/>
    <w:rsid w:val="00466790"/>
    <w:rsid w:val="00474CE6"/>
    <w:rsid w:val="00484733"/>
    <w:rsid w:val="004850CD"/>
    <w:rsid w:val="00491F21"/>
    <w:rsid w:val="004935AF"/>
    <w:rsid w:val="00493AC4"/>
    <w:rsid w:val="0049666C"/>
    <w:rsid w:val="004A21DD"/>
    <w:rsid w:val="004A2293"/>
    <w:rsid w:val="004A3018"/>
    <w:rsid w:val="004B627D"/>
    <w:rsid w:val="004C1D58"/>
    <w:rsid w:val="004C3E73"/>
    <w:rsid w:val="004C6252"/>
    <w:rsid w:val="004D78C2"/>
    <w:rsid w:val="004E6A7A"/>
    <w:rsid w:val="004F22BA"/>
    <w:rsid w:val="004F3B2F"/>
    <w:rsid w:val="00524E08"/>
    <w:rsid w:val="0052542A"/>
    <w:rsid w:val="00526F61"/>
    <w:rsid w:val="00531D63"/>
    <w:rsid w:val="00546799"/>
    <w:rsid w:val="00555163"/>
    <w:rsid w:val="005555A7"/>
    <w:rsid w:val="0056547E"/>
    <w:rsid w:val="00576055"/>
    <w:rsid w:val="005A3E5A"/>
    <w:rsid w:val="005A6E86"/>
    <w:rsid w:val="005C161B"/>
    <w:rsid w:val="005C3EA5"/>
    <w:rsid w:val="005C7D79"/>
    <w:rsid w:val="005D0ACA"/>
    <w:rsid w:val="005D30AD"/>
    <w:rsid w:val="005D5979"/>
    <w:rsid w:val="005E436D"/>
    <w:rsid w:val="005E582D"/>
    <w:rsid w:val="005F072D"/>
    <w:rsid w:val="005F1B0A"/>
    <w:rsid w:val="005F3643"/>
    <w:rsid w:val="00601DAD"/>
    <w:rsid w:val="00601F46"/>
    <w:rsid w:val="0060251F"/>
    <w:rsid w:val="0061015A"/>
    <w:rsid w:val="0061433E"/>
    <w:rsid w:val="00616103"/>
    <w:rsid w:val="00621EB2"/>
    <w:rsid w:val="00626430"/>
    <w:rsid w:val="00630174"/>
    <w:rsid w:val="006402BA"/>
    <w:rsid w:val="00643EB9"/>
    <w:rsid w:val="0064401F"/>
    <w:rsid w:val="00653362"/>
    <w:rsid w:val="0065398C"/>
    <w:rsid w:val="006611C6"/>
    <w:rsid w:val="006623EC"/>
    <w:rsid w:val="006654B9"/>
    <w:rsid w:val="00676793"/>
    <w:rsid w:val="00677277"/>
    <w:rsid w:val="00677378"/>
    <w:rsid w:val="006826A6"/>
    <w:rsid w:val="00686367"/>
    <w:rsid w:val="006866FA"/>
    <w:rsid w:val="00686E67"/>
    <w:rsid w:val="006911FB"/>
    <w:rsid w:val="006A0D11"/>
    <w:rsid w:val="006A78EB"/>
    <w:rsid w:val="006B0D1D"/>
    <w:rsid w:val="006B15AA"/>
    <w:rsid w:val="006C1D4E"/>
    <w:rsid w:val="006C49CF"/>
    <w:rsid w:val="006C6508"/>
    <w:rsid w:val="006D21A1"/>
    <w:rsid w:val="006D3280"/>
    <w:rsid w:val="006D5053"/>
    <w:rsid w:val="006E1234"/>
    <w:rsid w:val="006E2C7F"/>
    <w:rsid w:val="006E58C1"/>
    <w:rsid w:val="00706002"/>
    <w:rsid w:val="00711834"/>
    <w:rsid w:val="00713979"/>
    <w:rsid w:val="0071403B"/>
    <w:rsid w:val="00717D82"/>
    <w:rsid w:val="00720561"/>
    <w:rsid w:val="007242A8"/>
    <w:rsid w:val="007259E0"/>
    <w:rsid w:val="00727E77"/>
    <w:rsid w:val="00742AFD"/>
    <w:rsid w:val="0074378F"/>
    <w:rsid w:val="0074575A"/>
    <w:rsid w:val="007571BC"/>
    <w:rsid w:val="007650EE"/>
    <w:rsid w:val="007652D8"/>
    <w:rsid w:val="00776FB1"/>
    <w:rsid w:val="00781744"/>
    <w:rsid w:val="00783154"/>
    <w:rsid w:val="00783236"/>
    <w:rsid w:val="00787025"/>
    <w:rsid w:val="00787266"/>
    <w:rsid w:val="007A25F2"/>
    <w:rsid w:val="007B5F05"/>
    <w:rsid w:val="007C0B4F"/>
    <w:rsid w:val="007C2B8B"/>
    <w:rsid w:val="007E4631"/>
    <w:rsid w:val="007E6E51"/>
    <w:rsid w:val="007F0875"/>
    <w:rsid w:val="00813197"/>
    <w:rsid w:val="00820162"/>
    <w:rsid w:val="00823D2D"/>
    <w:rsid w:val="008416BA"/>
    <w:rsid w:val="00843990"/>
    <w:rsid w:val="008617C4"/>
    <w:rsid w:val="008667AA"/>
    <w:rsid w:val="0086720E"/>
    <w:rsid w:val="00870DA1"/>
    <w:rsid w:val="008739F5"/>
    <w:rsid w:val="008776CA"/>
    <w:rsid w:val="00880782"/>
    <w:rsid w:val="00880890"/>
    <w:rsid w:val="00882F18"/>
    <w:rsid w:val="00884732"/>
    <w:rsid w:val="00885A6A"/>
    <w:rsid w:val="00890D1B"/>
    <w:rsid w:val="00893375"/>
    <w:rsid w:val="008940D9"/>
    <w:rsid w:val="008A19DE"/>
    <w:rsid w:val="008A491B"/>
    <w:rsid w:val="008A6457"/>
    <w:rsid w:val="008B0264"/>
    <w:rsid w:val="008B0446"/>
    <w:rsid w:val="008B5533"/>
    <w:rsid w:val="008B5E35"/>
    <w:rsid w:val="008C682C"/>
    <w:rsid w:val="008D3CB4"/>
    <w:rsid w:val="008D7875"/>
    <w:rsid w:val="008D791C"/>
    <w:rsid w:val="009038A3"/>
    <w:rsid w:val="00903C4F"/>
    <w:rsid w:val="00912891"/>
    <w:rsid w:val="00931F30"/>
    <w:rsid w:val="00932CF7"/>
    <w:rsid w:val="00946007"/>
    <w:rsid w:val="00954954"/>
    <w:rsid w:val="00954C5B"/>
    <w:rsid w:val="009636BF"/>
    <w:rsid w:val="00967538"/>
    <w:rsid w:val="009715B1"/>
    <w:rsid w:val="009719E0"/>
    <w:rsid w:val="00975D7B"/>
    <w:rsid w:val="009A50CB"/>
    <w:rsid w:val="009A5DE4"/>
    <w:rsid w:val="009B2843"/>
    <w:rsid w:val="009D3B1E"/>
    <w:rsid w:val="009D6379"/>
    <w:rsid w:val="009D7CA0"/>
    <w:rsid w:val="009E1A80"/>
    <w:rsid w:val="009E1CB7"/>
    <w:rsid w:val="009E226F"/>
    <w:rsid w:val="009F01EE"/>
    <w:rsid w:val="009F1E00"/>
    <w:rsid w:val="009F61A8"/>
    <w:rsid w:val="009F6EC1"/>
    <w:rsid w:val="009F7151"/>
    <w:rsid w:val="00A010A4"/>
    <w:rsid w:val="00A03D67"/>
    <w:rsid w:val="00A0578A"/>
    <w:rsid w:val="00A06923"/>
    <w:rsid w:val="00A12A55"/>
    <w:rsid w:val="00A1622C"/>
    <w:rsid w:val="00A22B49"/>
    <w:rsid w:val="00A3067B"/>
    <w:rsid w:val="00A519F0"/>
    <w:rsid w:val="00A520AE"/>
    <w:rsid w:val="00A5288E"/>
    <w:rsid w:val="00A56311"/>
    <w:rsid w:val="00A57F92"/>
    <w:rsid w:val="00A601E8"/>
    <w:rsid w:val="00A60D12"/>
    <w:rsid w:val="00A6652B"/>
    <w:rsid w:val="00A721FB"/>
    <w:rsid w:val="00A73FC3"/>
    <w:rsid w:val="00A75FF9"/>
    <w:rsid w:val="00A802C0"/>
    <w:rsid w:val="00A81D96"/>
    <w:rsid w:val="00A848A5"/>
    <w:rsid w:val="00A86D09"/>
    <w:rsid w:val="00AA6556"/>
    <w:rsid w:val="00AB71F5"/>
    <w:rsid w:val="00AC1A51"/>
    <w:rsid w:val="00AC43CC"/>
    <w:rsid w:val="00AD0C91"/>
    <w:rsid w:val="00AD2405"/>
    <w:rsid w:val="00AE2C79"/>
    <w:rsid w:val="00AF2BE9"/>
    <w:rsid w:val="00AF7539"/>
    <w:rsid w:val="00B001B9"/>
    <w:rsid w:val="00B0064B"/>
    <w:rsid w:val="00B03D7F"/>
    <w:rsid w:val="00B041B0"/>
    <w:rsid w:val="00B06735"/>
    <w:rsid w:val="00B06B70"/>
    <w:rsid w:val="00B10752"/>
    <w:rsid w:val="00B135C5"/>
    <w:rsid w:val="00B16346"/>
    <w:rsid w:val="00B22B8C"/>
    <w:rsid w:val="00B2378B"/>
    <w:rsid w:val="00B23CFB"/>
    <w:rsid w:val="00B23D6B"/>
    <w:rsid w:val="00B263A7"/>
    <w:rsid w:val="00B32F1C"/>
    <w:rsid w:val="00B459E1"/>
    <w:rsid w:val="00B51A6A"/>
    <w:rsid w:val="00B7313C"/>
    <w:rsid w:val="00B75ABD"/>
    <w:rsid w:val="00B77A0E"/>
    <w:rsid w:val="00B82D8C"/>
    <w:rsid w:val="00B830AE"/>
    <w:rsid w:val="00B9030F"/>
    <w:rsid w:val="00B92470"/>
    <w:rsid w:val="00B94EB4"/>
    <w:rsid w:val="00BB69E3"/>
    <w:rsid w:val="00BC1F31"/>
    <w:rsid w:val="00BC668D"/>
    <w:rsid w:val="00BC6BA4"/>
    <w:rsid w:val="00BE1B1C"/>
    <w:rsid w:val="00BE1BC3"/>
    <w:rsid w:val="00BE77A1"/>
    <w:rsid w:val="00BF19F4"/>
    <w:rsid w:val="00BF2882"/>
    <w:rsid w:val="00BF7A10"/>
    <w:rsid w:val="00C03563"/>
    <w:rsid w:val="00C03CAB"/>
    <w:rsid w:val="00C05E59"/>
    <w:rsid w:val="00C06206"/>
    <w:rsid w:val="00C07921"/>
    <w:rsid w:val="00C12FDE"/>
    <w:rsid w:val="00C13B8E"/>
    <w:rsid w:val="00C25013"/>
    <w:rsid w:val="00C31622"/>
    <w:rsid w:val="00C37F28"/>
    <w:rsid w:val="00C4002F"/>
    <w:rsid w:val="00C420C5"/>
    <w:rsid w:val="00C421D9"/>
    <w:rsid w:val="00C518E5"/>
    <w:rsid w:val="00C52195"/>
    <w:rsid w:val="00C531C0"/>
    <w:rsid w:val="00C53342"/>
    <w:rsid w:val="00C555B4"/>
    <w:rsid w:val="00C56637"/>
    <w:rsid w:val="00C56BC4"/>
    <w:rsid w:val="00C5748B"/>
    <w:rsid w:val="00C6729F"/>
    <w:rsid w:val="00C67C28"/>
    <w:rsid w:val="00C74C27"/>
    <w:rsid w:val="00C757B5"/>
    <w:rsid w:val="00C84278"/>
    <w:rsid w:val="00C9008B"/>
    <w:rsid w:val="00CB4B8B"/>
    <w:rsid w:val="00CB71FE"/>
    <w:rsid w:val="00CB7372"/>
    <w:rsid w:val="00CC38D7"/>
    <w:rsid w:val="00CC3C52"/>
    <w:rsid w:val="00CC424B"/>
    <w:rsid w:val="00CD07B5"/>
    <w:rsid w:val="00CD0A89"/>
    <w:rsid w:val="00CD2755"/>
    <w:rsid w:val="00CE1003"/>
    <w:rsid w:val="00CE2A48"/>
    <w:rsid w:val="00CE559C"/>
    <w:rsid w:val="00CF596F"/>
    <w:rsid w:val="00D00039"/>
    <w:rsid w:val="00D01D9C"/>
    <w:rsid w:val="00D05FA1"/>
    <w:rsid w:val="00D063D5"/>
    <w:rsid w:val="00D125FC"/>
    <w:rsid w:val="00D129B7"/>
    <w:rsid w:val="00D12EDB"/>
    <w:rsid w:val="00D13F43"/>
    <w:rsid w:val="00D143EA"/>
    <w:rsid w:val="00D16586"/>
    <w:rsid w:val="00D21254"/>
    <w:rsid w:val="00D2155A"/>
    <w:rsid w:val="00D25F5A"/>
    <w:rsid w:val="00D4006E"/>
    <w:rsid w:val="00D43A3D"/>
    <w:rsid w:val="00D6663E"/>
    <w:rsid w:val="00D67553"/>
    <w:rsid w:val="00D72B0A"/>
    <w:rsid w:val="00D76878"/>
    <w:rsid w:val="00D768E3"/>
    <w:rsid w:val="00D9030A"/>
    <w:rsid w:val="00D9306C"/>
    <w:rsid w:val="00D937F5"/>
    <w:rsid w:val="00D94A6C"/>
    <w:rsid w:val="00DA0561"/>
    <w:rsid w:val="00DA6659"/>
    <w:rsid w:val="00DA6E34"/>
    <w:rsid w:val="00DA7C9B"/>
    <w:rsid w:val="00DC029A"/>
    <w:rsid w:val="00DC4F88"/>
    <w:rsid w:val="00DD1478"/>
    <w:rsid w:val="00DD1790"/>
    <w:rsid w:val="00DD5EF2"/>
    <w:rsid w:val="00DE0237"/>
    <w:rsid w:val="00DF1D6D"/>
    <w:rsid w:val="00DF46D8"/>
    <w:rsid w:val="00DF7E60"/>
    <w:rsid w:val="00DF7FB1"/>
    <w:rsid w:val="00E00733"/>
    <w:rsid w:val="00E0750B"/>
    <w:rsid w:val="00E10E15"/>
    <w:rsid w:val="00E127E8"/>
    <w:rsid w:val="00E22DCB"/>
    <w:rsid w:val="00E261D3"/>
    <w:rsid w:val="00E31259"/>
    <w:rsid w:val="00E31509"/>
    <w:rsid w:val="00E40BAE"/>
    <w:rsid w:val="00E428BB"/>
    <w:rsid w:val="00E503F9"/>
    <w:rsid w:val="00E506B4"/>
    <w:rsid w:val="00E50A92"/>
    <w:rsid w:val="00E51815"/>
    <w:rsid w:val="00E51D64"/>
    <w:rsid w:val="00E52D1B"/>
    <w:rsid w:val="00E635C4"/>
    <w:rsid w:val="00E65044"/>
    <w:rsid w:val="00E71A29"/>
    <w:rsid w:val="00E73CA2"/>
    <w:rsid w:val="00E81C3D"/>
    <w:rsid w:val="00E96AB2"/>
    <w:rsid w:val="00EA055B"/>
    <w:rsid w:val="00EA4D07"/>
    <w:rsid w:val="00EA6419"/>
    <w:rsid w:val="00EA7195"/>
    <w:rsid w:val="00EB1513"/>
    <w:rsid w:val="00EB185E"/>
    <w:rsid w:val="00EB4258"/>
    <w:rsid w:val="00EC1DBC"/>
    <w:rsid w:val="00EC2381"/>
    <w:rsid w:val="00EC7299"/>
    <w:rsid w:val="00ED2DD7"/>
    <w:rsid w:val="00ED558F"/>
    <w:rsid w:val="00EF5311"/>
    <w:rsid w:val="00F04D32"/>
    <w:rsid w:val="00F150A4"/>
    <w:rsid w:val="00F23224"/>
    <w:rsid w:val="00F234B0"/>
    <w:rsid w:val="00F30DC1"/>
    <w:rsid w:val="00F41625"/>
    <w:rsid w:val="00F4338A"/>
    <w:rsid w:val="00F4365A"/>
    <w:rsid w:val="00F51122"/>
    <w:rsid w:val="00F55EA7"/>
    <w:rsid w:val="00F6274D"/>
    <w:rsid w:val="00F73A3D"/>
    <w:rsid w:val="00F76961"/>
    <w:rsid w:val="00F77506"/>
    <w:rsid w:val="00F853DF"/>
    <w:rsid w:val="00F8586B"/>
    <w:rsid w:val="00F86C61"/>
    <w:rsid w:val="00F86E3E"/>
    <w:rsid w:val="00F91E50"/>
    <w:rsid w:val="00F9285F"/>
    <w:rsid w:val="00F93C3F"/>
    <w:rsid w:val="00F95E72"/>
    <w:rsid w:val="00FA7547"/>
    <w:rsid w:val="00FB0B93"/>
    <w:rsid w:val="00FB6CA6"/>
    <w:rsid w:val="00FC1383"/>
    <w:rsid w:val="00FC2D8C"/>
    <w:rsid w:val="00FC33CD"/>
    <w:rsid w:val="00FD4F1B"/>
    <w:rsid w:val="00FE75D7"/>
    <w:rsid w:val="00FE7875"/>
    <w:rsid w:val="00FF1054"/>
    <w:rsid w:val="00FF36BF"/>
    <w:rsid w:val="00FF430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FDC6D7D4-DC59-462F-95A4-A2AF3DEFF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deglobo">
    <w:name w:val="Balloon Text"/>
    <w:basedOn w:val="Normal"/>
    <w:link w:val="TextodegloboCar"/>
    <w:uiPriority w:val="99"/>
    <w:semiHidden/>
    <w:unhideWhenUsed/>
    <w:rsid w:val="00474CE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4CE6"/>
    <w:rPr>
      <w:rFonts w:ascii="Tahoma" w:eastAsiaTheme="minorEastAsia" w:hAnsi="Tahoma" w:cs="Tahoma"/>
      <w:sz w:val="16"/>
      <w:szCs w:val="16"/>
      <w:lang w:eastAsia="es-MX"/>
    </w:rPr>
  </w:style>
  <w:style w:type="character" w:customStyle="1" w:styleId="Mencinsinresolver2">
    <w:name w:val="Mención sin resolver2"/>
    <w:basedOn w:val="Fuentedeprrafopredeter"/>
    <w:uiPriority w:val="99"/>
    <w:semiHidden/>
    <w:unhideWhenUsed/>
    <w:rsid w:val="00DD1790"/>
    <w:rPr>
      <w:color w:val="605E5C"/>
      <w:shd w:val="clear" w:color="auto" w:fill="E1DFDD"/>
    </w:rPr>
  </w:style>
  <w:style w:type="character" w:customStyle="1" w:styleId="Mencinsinresolver3">
    <w:name w:val="Mención sin resolver3"/>
    <w:basedOn w:val="Fuentedeprrafopredeter"/>
    <w:uiPriority w:val="99"/>
    <w:semiHidden/>
    <w:unhideWhenUsed/>
    <w:rsid w:val="003F19B3"/>
    <w:rPr>
      <w:color w:val="605E5C"/>
      <w:shd w:val="clear" w:color="auto" w:fill="E1DFDD"/>
    </w:rPr>
  </w:style>
  <w:style w:type="character" w:styleId="Mencinsinresolver">
    <w:name w:val="Unresolved Mention"/>
    <w:basedOn w:val="Fuentedeprrafopredeter"/>
    <w:uiPriority w:val="99"/>
    <w:semiHidden/>
    <w:unhideWhenUsed/>
    <w:rsid w:val="003405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825306">
      <w:bodyDiv w:val="1"/>
      <w:marLeft w:val="0"/>
      <w:marRight w:val="0"/>
      <w:marTop w:val="0"/>
      <w:marBottom w:val="0"/>
      <w:divBdr>
        <w:top w:val="none" w:sz="0" w:space="0" w:color="auto"/>
        <w:left w:val="none" w:sz="0" w:space="0" w:color="auto"/>
        <w:bottom w:val="none" w:sz="0" w:space="0" w:color="auto"/>
        <w:right w:val="none" w:sz="0" w:space="0" w:color="auto"/>
      </w:divBdr>
    </w:div>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22255572">
      <w:bodyDiv w:val="1"/>
      <w:marLeft w:val="0"/>
      <w:marRight w:val="0"/>
      <w:marTop w:val="0"/>
      <w:marBottom w:val="0"/>
      <w:divBdr>
        <w:top w:val="none" w:sz="0" w:space="0" w:color="auto"/>
        <w:left w:val="none" w:sz="0" w:space="0" w:color="auto"/>
        <w:bottom w:val="none" w:sz="0" w:space="0" w:color="auto"/>
        <w:right w:val="none" w:sz="0" w:space="0" w:color="auto"/>
      </w:divBdr>
    </w:div>
    <w:div w:id="225338504">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 w:id="1260023117">
      <w:bodyDiv w:val="1"/>
      <w:marLeft w:val="0"/>
      <w:marRight w:val="0"/>
      <w:marTop w:val="0"/>
      <w:marBottom w:val="0"/>
      <w:divBdr>
        <w:top w:val="none" w:sz="0" w:space="0" w:color="auto"/>
        <w:left w:val="none" w:sz="0" w:space="0" w:color="auto"/>
        <w:bottom w:val="none" w:sz="0" w:space="0" w:color="auto"/>
        <w:right w:val="none" w:sz="0" w:space="0" w:color="auto"/>
      </w:divBdr>
    </w:div>
    <w:div w:id="2111006875">
      <w:bodyDiv w:val="1"/>
      <w:marLeft w:val="0"/>
      <w:marRight w:val="0"/>
      <w:marTop w:val="0"/>
      <w:marBottom w:val="0"/>
      <w:divBdr>
        <w:top w:val="none" w:sz="0" w:space="0" w:color="auto"/>
        <w:left w:val="none" w:sz="0" w:space="0" w:color="auto"/>
        <w:bottom w:val="none" w:sz="0" w:space="0" w:color="auto"/>
        <w:right w:val="none" w:sz="0" w:space="0" w:color="auto"/>
      </w:divBdr>
    </w:div>
    <w:div w:id="2132241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webcegaip2019.nsf/nombre_de_la_vista/D28AF6D85A27B1DA862583B5006F0630/$File/LTAIPSLP84XXA.xlsx?OpenElemen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EA288C-3153-4C58-8FAF-D93AFC68E3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3179</Words>
  <Characters>17490</Characters>
  <Application>Microsoft Office Word</Application>
  <DocSecurity>0</DocSecurity>
  <Lines>145</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3</cp:revision>
  <cp:lastPrinted>2020-09-10T18:36:00Z</cp:lastPrinted>
  <dcterms:created xsi:type="dcterms:W3CDTF">2020-11-23T22:50:00Z</dcterms:created>
  <dcterms:modified xsi:type="dcterms:W3CDTF">2020-11-23T22:55:00Z</dcterms:modified>
</cp:coreProperties>
</file>