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  <w:bCs/>
          <w:sz w:val="22"/>
          <w:szCs w:val="22"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086A04" w:rsidRDefault="00086A04" w:rsidP="00086A04">
      <w:pPr>
        <w:pStyle w:val="Default"/>
        <w:jc w:val="both"/>
        <w:rPr>
          <w:b/>
          <w:bCs/>
          <w:sz w:val="22"/>
          <w:szCs w:val="22"/>
        </w:rPr>
      </w:pPr>
    </w:p>
    <w:p w:rsidR="00086A04" w:rsidRPr="00086A04" w:rsidRDefault="00086A04" w:rsidP="008A74B1">
      <w:pPr>
        <w:pStyle w:val="Default"/>
        <w:jc w:val="both"/>
        <w:rPr>
          <w:b/>
          <w:bCs/>
          <w:sz w:val="22"/>
          <w:szCs w:val="22"/>
        </w:rPr>
      </w:pP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21A1C"/>
          <w:sz w:val="21"/>
          <w:szCs w:val="21"/>
        </w:rPr>
      </w:pPr>
      <w:r>
        <w:rPr>
          <w:rFonts w:ascii="Arial" w:hAnsi="Arial" w:cs="Arial"/>
          <w:b/>
          <w:bCs/>
          <w:color w:val="221A1C"/>
          <w:sz w:val="21"/>
          <w:szCs w:val="21"/>
        </w:rPr>
        <w:t>CAPÍTULO 11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21A1C"/>
          <w:sz w:val="21"/>
          <w:szCs w:val="21"/>
        </w:rPr>
      </w:pPr>
      <w:r>
        <w:rPr>
          <w:rFonts w:ascii="Arial" w:hAnsi="Arial" w:cs="Arial"/>
          <w:b/>
          <w:bCs/>
          <w:color w:val="221A1C"/>
          <w:sz w:val="21"/>
          <w:szCs w:val="21"/>
        </w:rPr>
        <w:t>De la Dirección de Organización Electoral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21A1C"/>
          <w:sz w:val="21"/>
          <w:szCs w:val="21"/>
        </w:rPr>
      </w:pP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B0305"/>
        </w:rPr>
      </w:pPr>
      <w:r>
        <w:rPr>
          <w:rFonts w:ascii="Arial" w:hAnsi="Arial" w:cs="Arial"/>
          <w:b/>
          <w:bCs/>
          <w:color w:val="221A1C"/>
          <w:sz w:val="21"/>
          <w:szCs w:val="21"/>
        </w:rPr>
        <w:t xml:space="preserve">Artículo 21. </w:t>
      </w:r>
      <w:r>
        <w:rPr>
          <w:rFonts w:ascii="Arial" w:hAnsi="Arial" w:cs="Arial"/>
          <w:color w:val="221A1C"/>
        </w:rPr>
        <w:t xml:space="preserve">La Dirección de Organización Electoral, es el órgano técnico adscrito a </w:t>
      </w:r>
      <w:r>
        <w:rPr>
          <w:rFonts w:ascii="Arial" w:hAnsi="Arial" w:cs="Arial"/>
          <w:color w:val="0B0305"/>
        </w:rPr>
        <w:t>la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>Dirección Ejecutiva de Acción Electoral, encar</w:t>
      </w:r>
      <w:bookmarkStart w:id="0" w:name="_GoBack"/>
      <w:bookmarkEnd w:id="0"/>
      <w:r>
        <w:rPr>
          <w:rFonts w:ascii="Arial" w:hAnsi="Arial" w:cs="Arial"/>
          <w:color w:val="221A1C"/>
        </w:rPr>
        <w:t xml:space="preserve">gado de elaborar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 xml:space="preserve">proponer la estrategia de </w:t>
      </w:r>
      <w:r>
        <w:rPr>
          <w:rFonts w:ascii="Arial" w:hAnsi="Arial" w:cs="Arial"/>
          <w:color w:val="221A1C"/>
        </w:rPr>
        <w:t xml:space="preserve">organización electoral que incluirá </w:t>
      </w:r>
      <w:r>
        <w:rPr>
          <w:rFonts w:ascii="Arial" w:hAnsi="Arial" w:cs="Arial"/>
          <w:color w:val="0B0305"/>
        </w:rPr>
        <w:t xml:space="preserve">la integración </w:t>
      </w:r>
      <w:r>
        <w:rPr>
          <w:rFonts w:ascii="Arial" w:hAnsi="Arial" w:cs="Arial"/>
          <w:color w:val="221A1C"/>
        </w:rPr>
        <w:t xml:space="preserve">e instalación de comités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 xml:space="preserve">comisiones; </w:t>
      </w:r>
      <w:r>
        <w:rPr>
          <w:rFonts w:ascii="Arial" w:hAnsi="Arial" w:cs="Arial"/>
          <w:color w:val="221A1C"/>
        </w:rPr>
        <w:t xml:space="preserve">vigilando y supervisando su funcionamiento y actividades, así como,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A1C"/>
        </w:rPr>
        <w:t xml:space="preserve">evaluación de su </w:t>
      </w:r>
      <w:r>
        <w:rPr>
          <w:rFonts w:ascii="Arial" w:hAnsi="Arial" w:cs="Arial"/>
          <w:color w:val="221A1C"/>
        </w:rPr>
        <w:t xml:space="preserve">desempeño durante el desarrollo de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>procesos electorales</w:t>
      </w:r>
      <w:r>
        <w:rPr>
          <w:rFonts w:ascii="Arial" w:hAnsi="Arial" w:cs="Arial"/>
          <w:color w:val="3B383E"/>
        </w:rPr>
        <w:t>.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 xml:space="preserve">Así mismo, esta dirección se encargará de analizar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 xml:space="preserve">difundir ampliamente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A1C"/>
        </w:rPr>
        <w:t xml:space="preserve">información </w:t>
      </w:r>
      <w:r>
        <w:rPr>
          <w:rFonts w:ascii="Arial" w:hAnsi="Arial" w:cs="Arial"/>
          <w:color w:val="221A1C"/>
        </w:rPr>
        <w:t xml:space="preserve">relativa a la Cartografía Electoral del Estado,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A1C"/>
        </w:rPr>
        <w:t xml:space="preserve">que se encuentra conformada por </w:t>
      </w:r>
      <w:r>
        <w:rPr>
          <w:rFonts w:ascii="Arial" w:hAnsi="Arial" w:cs="Arial"/>
          <w:color w:val="0B0305"/>
        </w:rPr>
        <w:t>la</w:t>
      </w:r>
      <w:r>
        <w:rPr>
          <w:rFonts w:ascii="Arial" w:hAnsi="Arial" w:cs="Arial"/>
          <w:color w:val="221A1C"/>
        </w:rPr>
        <w:t xml:space="preserve"> </w:t>
      </w:r>
      <w:r>
        <w:rPr>
          <w:rFonts w:ascii="Arial" w:hAnsi="Arial" w:cs="Arial"/>
          <w:color w:val="221A1C"/>
        </w:rPr>
        <w:t xml:space="preserve">división territorial del Estado en distritos y secciones </w:t>
      </w:r>
      <w:r>
        <w:rPr>
          <w:rFonts w:ascii="Arial" w:hAnsi="Arial" w:cs="Arial"/>
          <w:color w:val="221A1C"/>
        </w:rPr>
        <w:t xml:space="preserve">electorales, y de proveer dicha </w:t>
      </w:r>
      <w:r>
        <w:rPr>
          <w:rFonts w:ascii="Arial" w:hAnsi="Arial" w:cs="Arial"/>
          <w:color w:val="0B0305"/>
        </w:rPr>
        <w:t xml:space="preserve">información </w:t>
      </w:r>
      <w:r>
        <w:rPr>
          <w:rFonts w:ascii="Arial" w:hAnsi="Arial" w:cs="Arial"/>
          <w:color w:val="221A1C"/>
        </w:rPr>
        <w:t xml:space="preserve">a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 xml:space="preserve">órganos del Consejo durante el desarrollo de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>procesos electorales</w:t>
      </w:r>
      <w:r>
        <w:rPr>
          <w:rFonts w:ascii="Arial" w:hAnsi="Arial" w:cs="Arial"/>
          <w:color w:val="3B383E"/>
        </w:rPr>
        <w:t>.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21A1C"/>
          <w:sz w:val="21"/>
          <w:szCs w:val="21"/>
        </w:rPr>
      </w:pP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b/>
          <w:bCs/>
          <w:color w:val="221A1C"/>
          <w:sz w:val="21"/>
          <w:szCs w:val="21"/>
        </w:rPr>
        <w:t xml:space="preserve">Artículo 22.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A1C"/>
        </w:rPr>
        <w:t xml:space="preserve">Dirección de Organización Electoral, además tendrá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A1C"/>
        </w:rPr>
        <w:t xml:space="preserve">siguientes </w:t>
      </w:r>
      <w:r>
        <w:rPr>
          <w:rFonts w:ascii="Arial" w:hAnsi="Arial" w:cs="Arial"/>
          <w:color w:val="221A1C"/>
        </w:rPr>
        <w:t>atribuciones: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B0305"/>
        </w:rPr>
      </w:pPr>
      <w:r>
        <w:rPr>
          <w:rFonts w:ascii="Arial" w:hAnsi="Arial" w:cs="Arial"/>
          <w:color w:val="221A1C"/>
          <w:sz w:val="21"/>
          <w:szCs w:val="21"/>
        </w:rPr>
        <w:t xml:space="preserve">l. </w:t>
      </w:r>
      <w:r>
        <w:rPr>
          <w:rFonts w:ascii="Arial" w:hAnsi="Arial" w:cs="Arial"/>
          <w:color w:val="221A1C"/>
        </w:rPr>
        <w:t xml:space="preserve">Dirigir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 xml:space="preserve">supervisar el desarrollo de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A1C"/>
        </w:rPr>
        <w:t xml:space="preserve">actividades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 xml:space="preserve">el cumplimiento de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A1C"/>
        </w:rPr>
        <w:t xml:space="preserve">atribuciones del personal a su cargo, tanto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>adscritos al Servicio Profesional</w:t>
      </w:r>
      <w:r>
        <w:rPr>
          <w:rFonts w:ascii="Arial" w:hAnsi="Arial" w:cs="Arial"/>
          <w:color w:val="0B0305"/>
        </w:rPr>
        <w:t xml:space="preserve"> </w:t>
      </w:r>
      <w:r>
        <w:rPr>
          <w:rFonts w:ascii="Arial" w:hAnsi="Arial" w:cs="Arial"/>
          <w:color w:val="221A1C"/>
        </w:rPr>
        <w:t xml:space="preserve">Electoral Nacional, como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 xml:space="preserve">de la rama administrativa; dando el visto bueno a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 xml:space="preserve">documentos e informes que resulten de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A1C"/>
        </w:rPr>
        <w:t>mismas;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0B0305"/>
        </w:rPr>
        <w:t xml:space="preserve">11. </w:t>
      </w:r>
      <w:r>
        <w:rPr>
          <w:rFonts w:ascii="Arial" w:hAnsi="Arial" w:cs="Arial"/>
          <w:color w:val="221A1C"/>
        </w:rPr>
        <w:t>Tratar con el Director Ejecutivo de Acción Electoral los asuntos de su competencia;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 xml:space="preserve">111. Proponer al Director Ejecutivo de Acción Electoral,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 xml:space="preserve">planes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 xml:space="preserve">programas de </w:t>
      </w:r>
      <w:r>
        <w:rPr>
          <w:rFonts w:ascii="Arial" w:hAnsi="Arial" w:cs="Arial"/>
          <w:color w:val="221A1C"/>
        </w:rPr>
        <w:t xml:space="preserve">trabajo de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A1C"/>
        </w:rPr>
        <w:t>Dirección;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 xml:space="preserve">IV. Auxiliar al Director Ejecutivo de Acción Electoral en </w:t>
      </w:r>
      <w:r>
        <w:rPr>
          <w:rFonts w:ascii="Arial" w:hAnsi="Arial" w:cs="Arial"/>
          <w:color w:val="0B0305"/>
        </w:rPr>
        <w:t xml:space="preserve">las </w:t>
      </w:r>
      <w:r>
        <w:rPr>
          <w:rFonts w:ascii="Arial" w:hAnsi="Arial" w:cs="Arial"/>
          <w:color w:val="221A1C"/>
        </w:rPr>
        <w:t xml:space="preserve">facultades que le otorga el </w:t>
      </w:r>
      <w:r>
        <w:rPr>
          <w:rFonts w:ascii="Arial" w:hAnsi="Arial" w:cs="Arial"/>
          <w:color w:val="221A1C"/>
        </w:rPr>
        <w:t>presente Reglamento;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>V</w:t>
      </w:r>
      <w:r>
        <w:rPr>
          <w:rFonts w:ascii="Arial" w:hAnsi="Arial" w:cs="Arial"/>
          <w:color w:val="3B383E"/>
        </w:rPr>
        <w:t xml:space="preserve">. </w:t>
      </w:r>
      <w:r>
        <w:rPr>
          <w:rFonts w:ascii="Arial" w:hAnsi="Arial" w:cs="Arial"/>
          <w:color w:val="221A1C"/>
        </w:rPr>
        <w:t xml:space="preserve">Dirigir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A1C"/>
        </w:rPr>
        <w:t xml:space="preserve">estrategia de organización electoral para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 xml:space="preserve">organismos desconcentrados en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 xml:space="preserve">procesos electorales, </w:t>
      </w:r>
      <w:r>
        <w:rPr>
          <w:rFonts w:ascii="Arial" w:hAnsi="Arial" w:cs="Arial"/>
          <w:color w:val="0B0305"/>
        </w:rPr>
        <w:t xml:space="preserve">la </w:t>
      </w:r>
      <w:r>
        <w:rPr>
          <w:rFonts w:ascii="Arial" w:hAnsi="Arial" w:cs="Arial"/>
          <w:color w:val="221A1C"/>
        </w:rPr>
        <w:t xml:space="preserve">cual </w:t>
      </w:r>
      <w:r>
        <w:rPr>
          <w:rFonts w:ascii="Arial" w:hAnsi="Arial" w:cs="Arial"/>
          <w:color w:val="0B0305"/>
        </w:rPr>
        <w:t>incluirá: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 xml:space="preserve">a) Integración de comités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>comisiones,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>b) Instalación,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21A1C"/>
          <w:sz w:val="24"/>
          <w:szCs w:val="24"/>
        </w:rPr>
      </w:pPr>
      <w:r>
        <w:rPr>
          <w:rFonts w:ascii="Arial" w:hAnsi="Arial" w:cs="Arial"/>
          <w:color w:val="221A1C"/>
        </w:rPr>
        <w:t xml:space="preserve">c) Funcionamiento (Recibir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 xml:space="preserve">informes mensuales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 xml:space="preserve">finales de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 xml:space="preserve">CME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 xml:space="preserve">CDE), </w:t>
      </w:r>
      <w:r>
        <w:rPr>
          <w:rFonts w:ascii="Times New Roman" w:hAnsi="Times New Roman" w:cs="Times New Roman"/>
          <w:color w:val="221A1C"/>
          <w:sz w:val="24"/>
          <w:szCs w:val="24"/>
        </w:rPr>
        <w:t>y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>d) Evaluación.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  <w:r>
        <w:rPr>
          <w:rFonts w:ascii="Arial" w:hAnsi="Arial" w:cs="Arial"/>
          <w:color w:val="221A1C"/>
        </w:rPr>
        <w:t xml:space="preserve">VI. Diseñar, </w:t>
      </w:r>
      <w:r>
        <w:rPr>
          <w:rFonts w:ascii="Arial" w:hAnsi="Arial" w:cs="Arial"/>
          <w:color w:val="0B0305"/>
        </w:rPr>
        <w:t xml:space="preserve">implementar </w:t>
      </w:r>
      <w:r>
        <w:rPr>
          <w:rFonts w:ascii="Times New Roman" w:hAnsi="Times New Roman" w:cs="Times New Roman"/>
          <w:color w:val="221A1C"/>
          <w:sz w:val="24"/>
          <w:szCs w:val="24"/>
        </w:rPr>
        <w:t xml:space="preserve">y </w:t>
      </w:r>
      <w:r>
        <w:rPr>
          <w:rFonts w:ascii="Arial" w:hAnsi="Arial" w:cs="Arial"/>
          <w:color w:val="221A1C"/>
        </w:rPr>
        <w:t>supervisar la estra</w:t>
      </w:r>
      <w:r>
        <w:rPr>
          <w:rFonts w:ascii="Arial" w:hAnsi="Arial" w:cs="Arial"/>
          <w:color w:val="221A1C"/>
        </w:rPr>
        <w:t xml:space="preserve">tegia de organización electoral </w:t>
      </w:r>
      <w:r>
        <w:rPr>
          <w:rFonts w:ascii="Arial" w:hAnsi="Arial" w:cs="Arial"/>
          <w:color w:val="221A1C"/>
        </w:rPr>
        <w:t xml:space="preserve">necesaria para llevar a cabo </w:t>
      </w:r>
      <w:r>
        <w:rPr>
          <w:rFonts w:ascii="Arial" w:hAnsi="Arial" w:cs="Arial"/>
          <w:color w:val="0B0305"/>
        </w:rPr>
        <w:t xml:space="preserve">los </w:t>
      </w:r>
      <w:r>
        <w:rPr>
          <w:rFonts w:ascii="Arial" w:hAnsi="Arial" w:cs="Arial"/>
          <w:color w:val="221A1C"/>
        </w:rPr>
        <w:t>mecanismos de participación ciudadana</w:t>
      </w:r>
      <w:r>
        <w:rPr>
          <w:rFonts w:ascii="Arial" w:hAnsi="Arial" w:cs="Arial"/>
          <w:color w:val="221A1C"/>
        </w:rPr>
        <w:t xml:space="preserve"> </w:t>
      </w:r>
      <w:r>
        <w:rPr>
          <w:rFonts w:ascii="Arial" w:hAnsi="Arial" w:cs="Arial"/>
          <w:color w:val="251E1F"/>
        </w:rPr>
        <w:t xml:space="preserve">contemplados en el marco jurídico </w:t>
      </w:r>
      <w:r>
        <w:rPr>
          <w:rFonts w:ascii="Arial" w:hAnsi="Arial" w:cs="Arial"/>
          <w:color w:val="130B0D"/>
        </w:rPr>
        <w:t>local;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VII. </w:t>
      </w:r>
      <w:r>
        <w:rPr>
          <w:rFonts w:ascii="Arial" w:hAnsi="Arial" w:cs="Arial"/>
          <w:color w:val="130B0D"/>
        </w:rPr>
        <w:t xml:space="preserve">Elaborar </w:t>
      </w:r>
      <w:r>
        <w:rPr>
          <w:rFonts w:ascii="Arial" w:hAnsi="Arial" w:cs="Arial"/>
          <w:color w:val="251E1F"/>
        </w:rPr>
        <w:t xml:space="preserve">y emitir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 xml:space="preserve">opiniones técnicas en materia electoral que </w:t>
      </w:r>
      <w:r>
        <w:rPr>
          <w:rFonts w:ascii="Arial" w:hAnsi="Arial" w:cs="Arial"/>
          <w:color w:val="130B0D"/>
        </w:rPr>
        <w:t xml:space="preserve">le </w:t>
      </w:r>
      <w:r>
        <w:rPr>
          <w:rFonts w:ascii="Arial" w:hAnsi="Arial" w:cs="Arial"/>
          <w:color w:val="251E1F"/>
        </w:rPr>
        <w:t xml:space="preserve">sean </w:t>
      </w:r>
      <w:r>
        <w:rPr>
          <w:rFonts w:ascii="Arial" w:hAnsi="Arial" w:cs="Arial"/>
          <w:color w:val="251E1F"/>
        </w:rPr>
        <w:t>encomendadas y cualquier otra que determine el OPLE;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30B0D"/>
        </w:rPr>
      </w:pPr>
      <w:r>
        <w:rPr>
          <w:rFonts w:ascii="Arial" w:hAnsi="Arial" w:cs="Arial"/>
          <w:color w:val="251E1F"/>
        </w:rPr>
        <w:t xml:space="preserve">VIII. Proponer y ejecutar </w:t>
      </w:r>
      <w:r>
        <w:rPr>
          <w:rFonts w:ascii="Arial" w:hAnsi="Arial" w:cs="Arial"/>
          <w:color w:val="130B0D"/>
        </w:rPr>
        <w:t xml:space="preserve">la </w:t>
      </w:r>
      <w:r>
        <w:rPr>
          <w:rFonts w:ascii="Arial" w:hAnsi="Arial" w:cs="Arial"/>
          <w:color w:val="251E1F"/>
        </w:rPr>
        <w:t xml:space="preserve">estrategia de ubicación, equipamiento e </w:t>
      </w:r>
      <w:r>
        <w:rPr>
          <w:rFonts w:ascii="Arial" w:hAnsi="Arial" w:cs="Arial"/>
          <w:color w:val="130B0D"/>
        </w:rPr>
        <w:t xml:space="preserve">instalación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 xml:space="preserve">casillas cuando se requiera en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>procesos de consulta ciudadana que se celebren</w:t>
      </w:r>
      <w:r>
        <w:rPr>
          <w:rFonts w:ascii="Arial" w:hAnsi="Arial" w:cs="Arial"/>
          <w:color w:val="130B0D"/>
        </w:rPr>
        <w:t xml:space="preserve"> </w:t>
      </w:r>
      <w:r>
        <w:rPr>
          <w:rFonts w:ascii="Arial" w:hAnsi="Arial" w:cs="Arial"/>
          <w:color w:val="251E1F"/>
        </w:rPr>
        <w:t xml:space="preserve">en el </w:t>
      </w:r>
      <w:r>
        <w:rPr>
          <w:rFonts w:ascii="Arial" w:hAnsi="Arial" w:cs="Arial"/>
          <w:color w:val="130B0D"/>
        </w:rPr>
        <w:t>Estado;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130B0D"/>
        </w:rPr>
        <w:t xml:space="preserve">IX. </w:t>
      </w:r>
      <w:r>
        <w:rPr>
          <w:rFonts w:ascii="Arial" w:hAnsi="Arial" w:cs="Arial"/>
          <w:color w:val="251E1F"/>
        </w:rPr>
        <w:t xml:space="preserve">Diseñar </w:t>
      </w:r>
      <w:r>
        <w:rPr>
          <w:rFonts w:ascii="Arial" w:hAnsi="Arial" w:cs="Arial"/>
          <w:color w:val="130B0D"/>
        </w:rPr>
        <w:t xml:space="preserve">la </w:t>
      </w:r>
      <w:r>
        <w:rPr>
          <w:rFonts w:ascii="Arial" w:hAnsi="Arial" w:cs="Arial"/>
          <w:color w:val="251E1F"/>
        </w:rPr>
        <w:t xml:space="preserve">estrategia para el manejo de </w:t>
      </w:r>
      <w:r>
        <w:rPr>
          <w:rFonts w:ascii="Arial" w:hAnsi="Arial" w:cs="Arial"/>
          <w:color w:val="130B0D"/>
        </w:rPr>
        <w:t xml:space="preserve">materiales </w:t>
      </w:r>
      <w:r>
        <w:rPr>
          <w:rFonts w:ascii="Arial" w:hAnsi="Arial" w:cs="Arial"/>
          <w:color w:val="251E1F"/>
        </w:rPr>
        <w:t xml:space="preserve">y documentación electoral en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 xml:space="preserve">Comisiones Distritales </w:t>
      </w:r>
      <w:r>
        <w:rPr>
          <w:rFonts w:ascii="Arial" w:hAnsi="Arial" w:cs="Arial"/>
          <w:color w:val="130B0D"/>
        </w:rPr>
        <w:t xml:space="preserve">Electorales </w:t>
      </w:r>
      <w:r>
        <w:rPr>
          <w:rFonts w:ascii="Arial" w:hAnsi="Arial" w:cs="Arial"/>
          <w:color w:val="251E1F"/>
        </w:rPr>
        <w:t xml:space="preserve">y a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 xml:space="preserve">Comités Municipales </w:t>
      </w:r>
      <w:r>
        <w:rPr>
          <w:rFonts w:ascii="Arial" w:hAnsi="Arial" w:cs="Arial"/>
          <w:color w:val="130B0D"/>
        </w:rPr>
        <w:t>Electorales;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>X</w:t>
      </w:r>
      <w:r>
        <w:rPr>
          <w:rFonts w:ascii="Arial" w:hAnsi="Arial" w:cs="Arial"/>
          <w:color w:val="4B4448"/>
        </w:rPr>
        <w:t xml:space="preserve">. </w:t>
      </w:r>
      <w:r>
        <w:rPr>
          <w:rFonts w:ascii="Arial" w:hAnsi="Arial" w:cs="Arial"/>
          <w:color w:val="251E1F"/>
        </w:rPr>
        <w:t xml:space="preserve">Colaborar y validar el diseño de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 xml:space="preserve">bases de datos que emplean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>Comisiones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30B0D"/>
        </w:rPr>
      </w:pPr>
      <w:r>
        <w:rPr>
          <w:rFonts w:ascii="Arial" w:hAnsi="Arial" w:cs="Arial"/>
          <w:color w:val="251E1F"/>
        </w:rPr>
        <w:t xml:space="preserve">Distritales </w:t>
      </w:r>
      <w:r>
        <w:rPr>
          <w:rFonts w:ascii="Arial" w:hAnsi="Arial" w:cs="Arial"/>
          <w:color w:val="130B0D"/>
        </w:rPr>
        <w:t xml:space="preserve">Electorales </w:t>
      </w:r>
      <w:r>
        <w:rPr>
          <w:rFonts w:ascii="Arial" w:hAnsi="Arial" w:cs="Arial"/>
          <w:color w:val="251E1F"/>
        </w:rPr>
        <w:t xml:space="preserve">y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 xml:space="preserve">Comités Municipales </w:t>
      </w:r>
      <w:r>
        <w:rPr>
          <w:rFonts w:ascii="Arial" w:hAnsi="Arial" w:cs="Arial"/>
          <w:color w:val="130B0D"/>
        </w:rPr>
        <w:t>Electorales;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30B0D"/>
        </w:rPr>
      </w:pPr>
      <w:r>
        <w:rPr>
          <w:rFonts w:ascii="Arial" w:hAnsi="Arial" w:cs="Arial"/>
          <w:color w:val="251E1F"/>
        </w:rPr>
        <w:t xml:space="preserve">XI. </w:t>
      </w:r>
      <w:r>
        <w:rPr>
          <w:rFonts w:ascii="Arial" w:hAnsi="Arial" w:cs="Arial"/>
          <w:color w:val="130B0D"/>
        </w:rPr>
        <w:t xml:space="preserve">Llevar </w:t>
      </w:r>
      <w:r>
        <w:rPr>
          <w:rFonts w:ascii="Arial" w:hAnsi="Arial" w:cs="Arial"/>
          <w:color w:val="251E1F"/>
        </w:rPr>
        <w:t xml:space="preserve">a cabo </w:t>
      </w:r>
      <w:r>
        <w:rPr>
          <w:rFonts w:ascii="Arial" w:hAnsi="Arial" w:cs="Arial"/>
          <w:color w:val="130B0D"/>
        </w:rPr>
        <w:t xml:space="preserve">la </w:t>
      </w:r>
      <w:r>
        <w:rPr>
          <w:rFonts w:ascii="Arial" w:hAnsi="Arial" w:cs="Arial"/>
          <w:color w:val="251E1F"/>
        </w:rPr>
        <w:t xml:space="preserve">evaluación del desempeño de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 xml:space="preserve">responsables de </w:t>
      </w:r>
      <w:r>
        <w:rPr>
          <w:rFonts w:ascii="Arial" w:hAnsi="Arial" w:cs="Arial"/>
          <w:color w:val="130B0D"/>
        </w:rPr>
        <w:t>las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lastRenderedPageBreak/>
        <w:t xml:space="preserve">Comisiones Distritales </w:t>
      </w:r>
      <w:r>
        <w:rPr>
          <w:rFonts w:ascii="Arial" w:hAnsi="Arial" w:cs="Arial"/>
          <w:color w:val="130B0D"/>
        </w:rPr>
        <w:t xml:space="preserve">Electorales </w:t>
      </w:r>
      <w:r>
        <w:rPr>
          <w:rFonts w:ascii="Arial" w:hAnsi="Arial" w:cs="Arial"/>
          <w:color w:val="251E1F"/>
        </w:rPr>
        <w:t xml:space="preserve">y de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 xml:space="preserve">Comités Municipales </w:t>
      </w:r>
      <w:r>
        <w:rPr>
          <w:rFonts w:ascii="Arial" w:hAnsi="Arial" w:cs="Arial"/>
          <w:color w:val="130B0D"/>
        </w:rPr>
        <w:t xml:space="preserve">Electorales, </w:t>
      </w:r>
      <w:r>
        <w:rPr>
          <w:rFonts w:ascii="Arial" w:hAnsi="Arial" w:cs="Arial"/>
          <w:color w:val="251E1F"/>
        </w:rPr>
        <w:t xml:space="preserve">en </w:t>
      </w:r>
      <w:r>
        <w:rPr>
          <w:rFonts w:ascii="Arial" w:hAnsi="Arial" w:cs="Arial"/>
          <w:color w:val="130B0D"/>
        </w:rPr>
        <w:t xml:space="preserve">lo </w:t>
      </w:r>
      <w:r>
        <w:rPr>
          <w:rFonts w:ascii="Arial" w:hAnsi="Arial" w:cs="Arial"/>
          <w:color w:val="251E1F"/>
        </w:rPr>
        <w:t xml:space="preserve">que </w:t>
      </w:r>
      <w:r>
        <w:rPr>
          <w:rFonts w:ascii="Arial" w:hAnsi="Arial" w:cs="Arial"/>
          <w:color w:val="251E1F"/>
        </w:rPr>
        <w:t xml:space="preserve">se </w:t>
      </w:r>
      <w:r>
        <w:rPr>
          <w:rFonts w:ascii="Arial" w:hAnsi="Arial" w:cs="Arial"/>
          <w:color w:val="130B0D"/>
        </w:rPr>
        <w:t xml:space="preserve">refiere </w:t>
      </w:r>
      <w:r>
        <w:rPr>
          <w:rFonts w:ascii="Arial" w:hAnsi="Arial" w:cs="Arial"/>
          <w:color w:val="251E1F"/>
        </w:rPr>
        <w:t xml:space="preserve">al cumplimiento de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 xml:space="preserve">programas y actividades encomendadas por </w:t>
      </w:r>
      <w:r>
        <w:rPr>
          <w:rFonts w:ascii="Arial" w:hAnsi="Arial" w:cs="Arial"/>
          <w:color w:val="130B0D"/>
        </w:rPr>
        <w:t>la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130B0D"/>
        </w:rPr>
        <w:t xml:space="preserve">Dirección, remitiendo los </w:t>
      </w:r>
      <w:r>
        <w:rPr>
          <w:rFonts w:ascii="Arial" w:hAnsi="Arial" w:cs="Arial"/>
          <w:color w:val="251E1F"/>
        </w:rPr>
        <w:t xml:space="preserve">resultados de dicha evaluación a </w:t>
      </w:r>
      <w:r>
        <w:rPr>
          <w:rFonts w:ascii="Arial" w:hAnsi="Arial" w:cs="Arial"/>
          <w:color w:val="130B0D"/>
        </w:rPr>
        <w:t xml:space="preserve">la Dirección Ejecutiva </w:t>
      </w:r>
      <w:r>
        <w:rPr>
          <w:rFonts w:ascii="Arial" w:hAnsi="Arial" w:cs="Arial"/>
          <w:color w:val="251E1F"/>
        </w:rPr>
        <w:t>de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30B0D"/>
        </w:rPr>
      </w:pPr>
      <w:r>
        <w:rPr>
          <w:rFonts w:ascii="Arial" w:hAnsi="Arial" w:cs="Arial"/>
          <w:color w:val="251E1F"/>
        </w:rPr>
        <w:t xml:space="preserve">Acción </w:t>
      </w:r>
      <w:r>
        <w:rPr>
          <w:rFonts w:ascii="Arial" w:hAnsi="Arial" w:cs="Arial"/>
          <w:color w:val="130B0D"/>
        </w:rPr>
        <w:t xml:space="preserve">Electoral, </w:t>
      </w:r>
      <w:r>
        <w:rPr>
          <w:rFonts w:ascii="Arial" w:hAnsi="Arial" w:cs="Arial"/>
          <w:color w:val="251E1F"/>
        </w:rPr>
        <w:t xml:space="preserve">para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 xml:space="preserve">efectos </w:t>
      </w:r>
      <w:r>
        <w:rPr>
          <w:rFonts w:ascii="Arial" w:hAnsi="Arial" w:cs="Arial"/>
          <w:color w:val="130B0D"/>
        </w:rPr>
        <w:t>respectivos;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XII. Recibir </w:t>
      </w:r>
      <w:r>
        <w:rPr>
          <w:rFonts w:ascii="Arial" w:hAnsi="Arial" w:cs="Arial"/>
          <w:color w:val="130B0D"/>
        </w:rPr>
        <w:t xml:space="preserve">los informes mensuales </w:t>
      </w:r>
      <w:r>
        <w:rPr>
          <w:rFonts w:ascii="Arial" w:hAnsi="Arial" w:cs="Arial"/>
          <w:color w:val="251E1F"/>
        </w:rPr>
        <w:t xml:space="preserve">y finales relativos al desarrollo del </w:t>
      </w:r>
      <w:r>
        <w:rPr>
          <w:rFonts w:ascii="Arial" w:hAnsi="Arial" w:cs="Arial"/>
          <w:color w:val="130B0D"/>
        </w:rPr>
        <w:t xml:space="preserve">proceso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251E1F"/>
        </w:rPr>
        <w:t xml:space="preserve">elección, que </w:t>
      </w:r>
      <w:r>
        <w:rPr>
          <w:rFonts w:ascii="Arial" w:hAnsi="Arial" w:cs="Arial"/>
          <w:color w:val="130B0D"/>
        </w:rPr>
        <w:t xml:space="preserve">le </w:t>
      </w:r>
      <w:r>
        <w:rPr>
          <w:rFonts w:ascii="Arial" w:hAnsi="Arial" w:cs="Arial"/>
          <w:color w:val="251E1F"/>
        </w:rPr>
        <w:t xml:space="preserve">envíen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 xml:space="preserve">Comisiones Distritales </w:t>
      </w:r>
      <w:r>
        <w:rPr>
          <w:rFonts w:ascii="Arial" w:hAnsi="Arial" w:cs="Arial"/>
          <w:color w:val="130B0D"/>
        </w:rPr>
        <w:t xml:space="preserve">Electorales </w:t>
      </w:r>
      <w:r>
        <w:rPr>
          <w:rFonts w:ascii="Arial" w:hAnsi="Arial" w:cs="Arial"/>
          <w:color w:val="251E1F"/>
        </w:rPr>
        <w:t xml:space="preserve">y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>Comités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Municipales </w:t>
      </w:r>
      <w:r>
        <w:rPr>
          <w:rFonts w:ascii="Arial" w:hAnsi="Arial" w:cs="Arial"/>
          <w:color w:val="130B0D"/>
        </w:rPr>
        <w:t xml:space="preserve">Electorales, </w:t>
      </w:r>
      <w:r>
        <w:rPr>
          <w:rFonts w:ascii="Arial" w:hAnsi="Arial" w:cs="Arial"/>
          <w:color w:val="251E1F"/>
        </w:rPr>
        <w:t xml:space="preserve">en relación al ejercicio de sus funciones y </w:t>
      </w:r>
      <w:r>
        <w:rPr>
          <w:rFonts w:ascii="Arial" w:hAnsi="Arial" w:cs="Arial"/>
          <w:color w:val="130B0D"/>
        </w:rPr>
        <w:t xml:space="preserve">llevar un </w:t>
      </w:r>
      <w:r>
        <w:rPr>
          <w:rFonts w:ascii="Arial" w:hAnsi="Arial" w:cs="Arial"/>
          <w:color w:val="251E1F"/>
        </w:rPr>
        <w:t xml:space="preserve">archivo </w:t>
      </w:r>
      <w:r>
        <w:rPr>
          <w:rFonts w:ascii="Arial" w:hAnsi="Arial" w:cs="Arial"/>
          <w:color w:val="130B0D"/>
        </w:rPr>
        <w:t>de los mismos;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30B0D"/>
        </w:rPr>
      </w:pPr>
      <w:r>
        <w:rPr>
          <w:rFonts w:ascii="Arial" w:hAnsi="Arial" w:cs="Arial"/>
          <w:color w:val="251E1F"/>
        </w:rPr>
        <w:t xml:space="preserve">XIII. Será corresponsable con </w:t>
      </w:r>
      <w:r>
        <w:rPr>
          <w:rFonts w:ascii="Arial" w:hAnsi="Arial" w:cs="Arial"/>
          <w:color w:val="130B0D"/>
        </w:rPr>
        <w:t xml:space="preserve">la </w:t>
      </w:r>
      <w:r>
        <w:rPr>
          <w:rFonts w:ascii="Arial" w:hAnsi="Arial" w:cs="Arial"/>
          <w:color w:val="251E1F"/>
        </w:rPr>
        <w:t xml:space="preserve">Unidad de Prerrogativas y Partidos Políticos </w:t>
      </w:r>
      <w:r>
        <w:rPr>
          <w:rFonts w:ascii="Arial" w:hAnsi="Arial" w:cs="Arial"/>
          <w:color w:val="130B0D"/>
        </w:rPr>
        <w:t xml:space="preserve">respecto </w:t>
      </w:r>
      <w:r>
        <w:rPr>
          <w:rFonts w:ascii="Arial" w:hAnsi="Arial" w:cs="Arial"/>
          <w:color w:val="251E1F"/>
        </w:rPr>
        <w:t xml:space="preserve">al registro de candidaturas de cada elección; para </w:t>
      </w:r>
      <w:r>
        <w:rPr>
          <w:rFonts w:ascii="Arial" w:hAnsi="Arial" w:cs="Arial"/>
          <w:color w:val="130B0D"/>
        </w:rPr>
        <w:t xml:space="preserve">lo </w:t>
      </w:r>
      <w:r>
        <w:rPr>
          <w:rFonts w:ascii="Arial" w:hAnsi="Arial" w:cs="Arial"/>
          <w:color w:val="251E1F"/>
        </w:rPr>
        <w:t>cual deberá de coordinarse con</w:t>
      </w:r>
      <w:r>
        <w:rPr>
          <w:rFonts w:ascii="Arial" w:hAnsi="Arial" w:cs="Arial"/>
          <w:color w:val="130B0D"/>
        </w:rPr>
        <w:t xml:space="preserve"> </w:t>
      </w:r>
      <w:r>
        <w:rPr>
          <w:rFonts w:ascii="Arial" w:hAnsi="Arial" w:cs="Arial"/>
          <w:color w:val="251E1F"/>
        </w:rPr>
        <w:t xml:space="preserve">dicha </w:t>
      </w:r>
      <w:r>
        <w:rPr>
          <w:rFonts w:ascii="Arial" w:hAnsi="Arial" w:cs="Arial"/>
          <w:color w:val="130B0D"/>
        </w:rPr>
        <w:t xml:space="preserve">Unidad </w:t>
      </w:r>
      <w:r>
        <w:rPr>
          <w:rFonts w:ascii="Arial" w:hAnsi="Arial" w:cs="Arial"/>
          <w:color w:val="251E1F"/>
        </w:rPr>
        <w:t xml:space="preserve">de conformidad a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>mecanismos aprobados para tal efecto;</w:t>
      </w:r>
    </w:p>
    <w:p w:rsidR="00AA5A39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30B0D"/>
        </w:rPr>
      </w:pPr>
      <w:r>
        <w:rPr>
          <w:rFonts w:ascii="Arial" w:hAnsi="Arial" w:cs="Arial"/>
          <w:color w:val="251E1F"/>
        </w:rPr>
        <w:t xml:space="preserve">XIV. Coadyuvar con </w:t>
      </w:r>
      <w:r>
        <w:rPr>
          <w:rFonts w:ascii="Arial" w:hAnsi="Arial" w:cs="Arial"/>
          <w:color w:val="130B0D"/>
        </w:rPr>
        <w:t xml:space="preserve">la </w:t>
      </w:r>
      <w:r>
        <w:rPr>
          <w:rFonts w:ascii="Arial" w:hAnsi="Arial" w:cs="Arial"/>
          <w:color w:val="251E1F"/>
        </w:rPr>
        <w:t xml:space="preserve">Secretaría </w:t>
      </w:r>
      <w:r>
        <w:rPr>
          <w:rFonts w:ascii="Arial" w:hAnsi="Arial" w:cs="Arial"/>
          <w:color w:val="130B0D"/>
        </w:rPr>
        <w:t xml:space="preserve">Ejecutiva, </w:t>
      </w:r>
      <w:r>
        <w:rPr>
          <w:rFonts w:ascii="Arial" w:hAnsi="Arial" w:cs="Arial"/>
          <w:color w:val="251E1F"/>
        </w:rPr>
        <w:t xml:space="preserve">en </w:t>
      </w:r>
      <w:r>
        <w:rPr>
          <w:rFonts w:ascii="Arial" w:hAnsi="Arial" w:cs="Arial"/>
          <w:color w:val="130B0D"/>
        </w:rPr>
        <w:t xml:space="preserve">la </w:t>
      </w:r>
      <w:r>
        <w:rPr>
          <w:rFonts w:ascii="Arial" w:hAnsi="Arial" w:cs="Arial"/>
          <w:color w:val="251E1F"/>
        </w:rPr>
        <w:t xml:space="preserve">recepción y control de </w:t>
      </w:r>
      <w:r>
        <w:rPr>
          <w:rFonts w:ascii="Arial" w:hAnsi="Arial" w:cs="Arial"/>
          <w:color w:val="130B0D"/>
        </w:rPr>
        <w:t xml:space="preserve">la </w:t>
      </w:r>
      <w:r>
        <w:rPr>
          <w:rFonts w:ascii="Arial" w:hAnsi="Arial" w:cs="Arial"/>
          <w:color w:val="251E1F"/>
        </w:rPr>
        <w:t xml:space="preserve">documentación electoral de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 xml:space="preserve">Comisiones Distritales </w:t>
      </w:r>
      <w:r>
        <w:rPr>
          <w:rFonts w:ascii="Arial" w:hAnsi="Arial" w:cs="Arial"/>
          <w:color w:val="130B0D"/>
        </w:rPr>
        <w:t xml:space="preserve">Electorales </w:t>
      </w:r>
      <w:r>
        <w:rPr>
          <w:rFonts w:ascii="Arial" w:hAnsi="Arial" w:cs="Arial"/>
          <w:color w:val="251E1F"/>
        </w:rPr>
        <w:t xml:space="preserve">y </w:t>
      </w:r>
      <w:r>
        <w:rPr>
          <w:rFonts w:ascii="Arial" w:hAnsi="Arial" w:cs="Arial"/>
          <w:color w:val="130B0D"/>
        </w:rPr>
        <w:t xml:space="preserve">los </w:t>
      </w:r>
      <w:r>
        <w:rPr>
          <w:rFonts w:ascii="Arial" w:hAnsi="Arial" w:cs="Arial"/>
          <w:color w:val="251E1F"/>
        </w:rPr>
        <w:t>Comités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Municipales </w:t>
      </w:r>
      <w:r>
        <w:rPr>
          <w:rFonts w:ascii="Arial" w:hAnsi="Arial" w:cs="Arial"/>
          <w:color w:val="130B0D"/>
        </w:rPr>
        <w:t xml:space="preserve">Electorales; </w:t>
      </w:r>
      <w:r>
        <w:rPr>
          <w:rFonts w:ascii="Arial" w:hAnsi="Arial" w:cs="Arial"/>
          <w:color w:val="251E1F"/>
        </w:rPr>
        <w:t>y</w:t>
      </w:r>
    </w:p>
    <w:p w:rsidR="003D658F" w:rsidRP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>XV</w:t>
      </w:r>
      <w:r>
        <w:rPr>
          <w:rFonts w:ascii="Arial" w:hAnsi="Arial" w:cs="Arial"/>
          <w:color w:val="4B4448"/>
        </w:rPr>
        <w:t xml:space="preserve">.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 xml:space="preserve">demás que </w:t>
      </w:r>
      <w:r>
        <w:rPr>
          <w:rFonts w:ascii="Arial" w:hAnsi="Arial" w:cs="Arial"/>
          <w:color w:val="130B0D"/>
        </w:rPr>
        <w:t xml:space="preserve">le </w:t>
      </w:r>
      <w:r>
        <w:rPr>
          <w:rFonts w:ascii="Arial" w:hAnsi="Arial" w:cs="Arial"/>
          <w:color w:val="251E1F"/>
        </w:rPr>
        <w:t xml:space="preserve">confieran </w:t>
      </w:r>
      <w:r>
        <w:rPr>
          <w:rFonts w:ascii="Arial" w:hAnsi="Arial" w:cs="Arial"/>
          <w:color w:val="130B0D"/>
        </w:rPr>
        <w:t xml:space="preserve">la Ley, </w:t>
      </w:r>
      <w:r>
        <w:rPr>
          <w:rFonts w:ascii="Arial" w:hAnsi="Arial" w:cs="Arial"/>
          <w:color w:val="251E1F"/>
        </w:rPr>
        <w:t xml:space="preserve">el presente Reglamento y </w:t>
      </w:r>
      <w:r>
        <w:rPr>
          <w:rFonts w:ascii="Arial" w:hAnsi="Arial" w:cs="Arial"/>
          <w:color w:val="130B0D"/>
        </w:rPr>
        <w:t xml:space="preserve">las </w:t>
      </w:r>
      <w:r>
        <w:rPr>
          <w:rFonts w:ascii="Arial" w:hAnsi="Arial" w:cs="Arial"/>
          <w:color w:val="251E1F"/>
        </w:rPr>
        <w:t xml:space="preserve">disposiciones </w:t>
      </w:r>
      <w:r>
        <w:rPr>
          <w:rFonts w:ascii="Arial" w:hAnsi="Arial" w:cs="Arial"/>
          <w:color w:val="251E1F"/>
        </w:rPr>
        <w:t>aplicables.</w:t>
      </w:r>
    </w:p>
    <w:p w:rsidR="00AA5A39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A1C"/>
        </w:rPr>
      </w:pPr>
    </w:p>
    <w:p w:rsidR="00AA5A39" w:rsidRPr="003D658F" w:rsidRDefault="00AA5A39" w:rsidP="00AA5A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C1D"/>
        </w:rPr>
      </w:pPr>
    </w:p>
    <w:p w:rsidR="00086A04" w:rsidRDefault="00086A04" w:rsidP="002A3A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>
        <w:rPr>
          <w:rFonts w:ascii="Arial" w:hAnsi="Arial" w:cs="Arial"/>
          <w:color w:val="140D0E"/>
        </w:rPr>
        <w:t xml:space="preserve">los 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086A04" w:rsidRDefault="00086A04" w:rsidP="00086A04">
      <w:pPr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</w:p>
    <w:p w:rsidR="00086A04" w:rsidRPr="00086A04" w:rsidRDefault="00AA5A39" w:rsidP="00086A04">
      <w:pPr>
        <w:jc w:val="both"/>
        <w:rPr>
          <w:rFonts w:ascii="Arial" w:hAnsi="Arial" w:cs="Arial"/>
        </w:rPr>
      </w:pPr>
      <w:hyperlink r:id="rId5" w:history="1">
        <w:r w:rsidR="00086A04"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 w:rsidR="00086A04">
        <w:rPr>
          <w:rFonts w:ascii="Arial" w:hAnsi="Arial" w:cs="Arial"/>
        </w:rPr>
        <w:t xml:space="preserve"> </w:t>
      </w:r>
    </w:p>
    <w:sectPr w:rsidR="00086A04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6A04"/>
    <w:rsid w:val="00146F5E"/>
    <w:rsid w:val="002A3ABB"/>
    <w:rsid w:val="003D658F"/>
    <w:rsid w:val="008A74B1"/>
    <w:rsid w:val="00AA5A39"/>
    <w:rsid w:val="00CA3768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epacslp.org.mx/ceepac/uploads2/files/reglamentos/Reglamento%20Org%C3%A1nico%20compri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692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7</cp:revision>
  <dcterms:created xsi:type="dcterms:W3CDTF">2020-11-25T17:48:00Z</dcterms:created>
  <dcterms:modified xsi:type="dcterms:W3CDTF">2020-11-25T18:39:00Z</dcterms:modified>
</cp:coreProperties>
</file>