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1035E" w14:textId="51847B7D" w:rsidR="00656243" w:rsidRDefault="00656243" w:rsidP="00656243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PRIMERA SESION ORDINARIA DE CABILDO DE FECHA 15 DE OCTUBRE DEL AÑO 2021.</w:t>
      </w:r>
    </w:p>
    <w:p w14:paraId="667D47E6" w14:textId="77777777" w:rsidR="00656243" w:rsidRDefault="00656243" w:rsidP="00656243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4BF8EAD5" w14:textId="714B07F5" w:rsidR="00656243" w:rsidRPr="001176C0" w:rsidRDefault="00656243" w:rsidP="00656243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 w:rsidRPr="001176C0">
        <w:rPr>
          <w:rFonts w:ascii="Courier New" w:hAnsi="Courier New" w:cs="Courier New"/>
          <w:b/>
          <w:sz w:val="24"/>
          <w:szCs w:val="24"/>
        </w:rPr>
        <w:t xml:space="preserve">------------------------- </w:t>
      </w:r>
      <w:r w:rsidRPr="001176C0">
        <w:rPr>
          <w:rFonts w:ascii="Courier New" w:hAnsi="Courier New" w:cs="Courier New"/>
          <w:b/>
          <w:i/>
          <w:sz w:val="24"/>
          <w:szCs w:val="24"/>
        </w:rPr>
        <w:t>Orden del Día</w:t>
      </w:r>
      <w:r w:rsidRPr="001176C0">
        <w:rPr>
          <w:rFonts w:ascii="Courier New" w:hAnsi="Courier New" w:cs="Courier New"/>
          <w:b/>
          <w:sz w:val="24"/>
          <w:szCs w:val="24"/>
        </w:rPr>
        <w:t xml:space="preserve"> ------------------------</w:t>
      </w:r>
    </w:p>
    <w:p w14:paraId="2755D827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I.-</w:t>
      </w:r>
      <w:r w:rsidRPr="001176C0">
        <w:rPr>
          <w:rFonts w:ascii="Courier New" w:hAnsi="Courier New" w:cs="Courier New"/>
          <w:iCs/>
          <w:snapToGrid w:val="0"/>
          <w:sz w:val="24"/>
          <w:szCs w:val="24"/>
        </w:rPr>
        <w:tab/>
        <w:t>Lista de Asistencia;</w:t>
      </w:r>
      <w:r>
        <w:rPr>
          <w:rFonts w:ascii="Courier New" w:hAnsi="Courier New" w:cs="Courier New"/>
          <w:iCs/>
          <w:snapToGrid w:val="0"/>
          <w:sz w:val="24"/>
          <w:szCs w:val="24"/>
        </w:rPr>
        <w:t xml:space="preserve"> ----------------------------------</w:t>
      </w:r>
    </w:p>
    <w:p w14:paraId="235223CA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II.-</w:t>
      </w: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iCs/>
          <w:snapToGrid w:val="0"/>
          <w:sz w:val="24"/>
          <w:szCs w:val="24"/>
        </w:rPr>
        <w:t>Declaración de validez de la Sesión;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</w:t>
      </w:r>
    </w:p>
    <w:p w14:paraId="2133CB22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III.</w:t>
      </w:r>
      <w:r w:rsidRPr="001176C0">
        <w:rPr>
          <w:rFonts w:ascii="Courier New" w:hAnsi="Courier New" w:cs="Courier New"/>
          <w:iCs/>
          <w:snapToGrid w:val="0"/>
          <w:sz w:val="24"/>
          <w:szCs w:val="24"/>
        </w:rPr>
        <w:t>-</w:t>
      </w:r>
      <w:r w:rsidRPr="001176C0">
        <w:rPr>
          <w:rFonts w:ascii="Courier New" w:hAnsi="Courier New" w:cs="Courier New"/>
          <w:iCs/>
          <w:snapToGrid w:val="0"/>
          <w:sz w:val="24"/>
          <w:szCs w:val="24"/>
        </w:rPr>
        <w:tab/>
        <w:t>Aprobación del Acta de la Sesión anterior;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</w:t>
      </w:r>
    </w:p>
    <w:p w14:paraId="5B04AD85" w14:textId="02D5B8D4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iCs/>
          <w:snapToGrid w:val="0"/>
          <w:sz w:val="24"/>
          <w:szCs w:val="24"/>
        </w:rPr>
        <w:t>IV.-</w:t>
      </w:r>
      <w:r w:rsidRPr="001176C0">
        <w:rPr>
          <w:rFonts w:ascii="Courier New" w:hAnsi="Courier New" w:cs="Courier New"/>
          <w:b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>Propuesta para designar al Contralor Interno de INTERAPAS, la cual en caso de ser procedente se remitirá a la Junta de Gobierno del Organismo Intermunicipal;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</w:t>
      </w:r>
    </w:p>
    <w:p w14:paraId="5D819CCF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iCs/>
          <w:snapToGrid w:val="0"/>
          <w:sz w:val="24"/>
          <w:szCs w:val="24"/>
        </w:rPr>
        <w:t>V.-</w:t>
      </w:r>
      <w:r w:rsidRPr="001176C0">
        <w:rPr>
          <w:rFonts w:ascii="Courier New" w:hAnsi="Courier New" w:cs="Courier New"/>
          <w:b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>Conformación del Consejo Municipal de Protección Civil;</w:t>
      </w:r>
    </w:p>
    <w:p w14:paraId="506994B4" w14:textId="5C205D2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iCs/>
          <w:snapToGrid w:val="0"/>
          <w:sz w:val="24"/>
          <w:szCs w:val="24"/>
        </w:rPr>
        <w:t>VI.-</w:t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 xml:space="preserve"> </w:t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ab/>
        <w:t>Propuesta para legitimar a dos representantes del Cabildo, ante el Consejo de Desarrollo Social Municipal;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</w:t>
      </w:r>
    </w:p>
    <w:p w14:paraId="7D7A9F9E" w14:textId="5840FF25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VII.-</w:t>
      </w: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>Solicitud del Presidente Municipal, para iniciar los trabajos de elaboración del Plan Municipal de Desarrollo 2021-2024; autorización de la constitución del Comité de Planeación y Desarrollo Municipal (COPLADEM), y autorización para que la Secretaría Técnica coordine los trabajos en mención;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----------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----------------------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</w:t>
      </w:r>
    </w:p>
    <w:p w14:paraId="644A759E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/>
          <w:bCs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VIII.</w:t>
      </w: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 xml:space="preserve">Constitución del Consejo Técnico Catastral; 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-----------</w:t>
      </w:r>
    </w:p>
    <w:p w14:paraId="178F2D1B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/>
          <w:bCs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IX.-</w:t>
      </w: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iCs/>
          <w:snapToGrid w:val="0"/>
          <w:sz w:val="24"/>
          <w:szCs w:val="24"/>
        </w:rPr>
        <w:t xml:space="preserve">Propuesta </w:t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>del Presidente Municipal, para designación del Regidor Comisionado a la Junta Municipal de Reclutamiento;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----------------------------------------</w:t>
      </w:r>
    </w:p>
    <w:p w14:paraId="6AC21E34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Cs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X.-</w:t>
      </w: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bCs/>
          <w:iCs/>
          <w:snapToGrid w:val="0"/>
          <w:sz w:val="24"/>
          <w:szCs w:val="24"/>
        </w:rPr>
        <w:t>Punto de acuerdo de la Síndico Municipal número 2, relativo a implementar acciones tendientes a consolidar que los trámites y procedimientos administrativos se desahoguen desde la perspectiva del gobierno digital.</w:t>
      </w:r>
      <w:r>
        <w:rPr>
          <w:rFonts w:ascii="Courier New" w:hAnsi="Courier New" w:cs="Courier New"/>
          <w:bCs/>
          <w:iCs/>
          <w:snapToGrid w:val="0"/>
          <w:sz w:val="24"/>
          <w:szCs w:val="24"/>
        </w:rPr>
        <w:t>--</w:t>
      </w:r>
    </w:p>
    <w:p w14:paraId="340D8FFA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XI.</w:t>
      </w:r>
      <w:r w:rsidRPr="001176C0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1176C0">
        <w:rPr>
          <w:rFonts w:ascii="Courier New" w:hAnsi="Courier New" w:cs="Courier New"/>
          <w:iCs/>
          <w:snapToGrid w:val="0"/>
          <w:sz w:val="24"/>
          <w:szCs w:val="24"/>
        </w:rPr>
        <w:t>Propuesta relativa a emitir la convocatoria referente a la designación del Director de la Unidad Especializada para la Atención de los Pueblos y Comunidades Indígenas de manera urgente, con sustento en lo previsto en el artículo 86 y 87 de la Ley Orgánica del Municipio Libre de San Luis Potosí;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------------------------------------</w:t>
      </w:r>
    </w:p>
    <w:p w14:paraId="0759308E" w14:textId="77777777" w:rsidR="00656243" w:rsidRPr="001176C0" w:rsidRDefault="00656243" w:rsidP="00656243">
      <w:pPr>
        <w:widowControl w:val="0"/>
        <w:ind w:left="1418" w:hanging="1134"/>
        <w:jc w:val="both"/>
        <w:rPr>
          <w:rFonts w:ascii="Courier New" w:hAnsi="Courier New" w:cs="Courier New"/>
          <w:bCs/>
          <w:sz w:val="24"/>
          <w:szCs w:val="24"/>
        </w:rPr>
      </w:pPr>
      <w:r w:rsidRPr="001176C0">
        <w:rPr>
          <w:rFonts w:ascii="Courier New" w:hAnsi="Courier New" w:cs="Courier New"/>
          <w:b/>
          <w:sz w:val="24"/>
          <w:szCs w:val="24"/>
        </w:rPr>
        <w:t>XII.</w:t>
      </w:r>
      <w:r w:rsidRPr="001176C0">
        <w:rPr>
          <w:rFonts w:ascii="Courier New" w:hAnsi="Courier New" w:cs="Courier New"/>
          <w:b/>
          <w:sz w:val="24"/>
          <w:szCs w:val="24"/>
        </w:rPr>
        <w:tab/>
      </w:r>
      <w:r w:rsidRPr="001176C0">
        <w:rPr>
          <w:rFonts w:ascii="Courier New" w:hAnsi="Courier New" w:cs="Courier New"/>
          <w:bCs/>
          <w:sz w:val="24"/>
          <w:szCs w:val="24"/>
        </w:rPr>
        <w:t>Clausura de la Sesión.</w:t>
      </w:r>
      <w:r>
        <w:rPr>
          <w:rFonts w:ascii="Courier New" w:hAnsi="Courier New" w:cs="Courier New"/>
          <w:bCs/>
          <w:sz w:val="24"/>
          <w:szCs w:val="24"/>
        </w:rPr>
        <w:t>---------------------------------</w:t>
      </w:r>
    </w:p>
    <w:p w14:paraId="4909D0DF" w14:textId="77777777" w:rsidR="009C21BE" w:rsidRDefault="009C21BE"/>
    <w:sectPr w:rsidR="009C21BE" w:rsidSect="00656243">
      <w:pgSz w:w="12240" w:h="15840" w:code="1"/>
      <w:pgMar w:top="1417" w:right="104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243"/>
    <w:rsid w:val="005422F1"/>
    <w:rsid w:val="00656243"/>
    <w:rsid w:val="00750F34"/>
    <w:rsid w:val="009C21BE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8AC61"/>
  <w15:chartTrackingRefBased/>
  <w15:docId w15:val="{4DB7B8CB-E3CE-4709-AE61-4B892E5B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24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</cp:revision>
  <dcterms:created xsi:type="dcterms:W3CDTF">2021-11-05T18:36:00Z</dcterms:created>
  <dcterms:modified xsi:type="dcterms:W3CDTF">2021-11-05T18:38:00Z</dcterms:modified>
</cp:coreProperties>
</file>