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356A" w:rsidRPr="004B757E" w:rsidRDefault="004B757E" w:rsidP="004B757E">
      <w:pPr>
        <w:jc w:val="both"/>
        <w:rPr>
          <w:b/>
          <w:sz w:val="72"/>
          <w:szCs w:val="72"/>
        </w:rPr>
      </w:pPr>
      <w:r w:rsidRPr="004B757E">
        <w:rPr>
          <w:b/>
          <w:sz w:val="72"/>
          <w:szCs w:val="72"/>
        </w:rPr>
        <w:t xml:space="preserve">Durante el periodo correspondiente del 01 de </w:t>
      </w:r>
      <w:r w:rsidR="007731BE">
        <w:rPr>
          <w:b/>
          <w:sz w:val="72"/>
          <w:szCs w:val="72"/>
        </w:rPr>
        <w:t>enero</w:t>
      </w:r>
      <w:r w:rsidRPr="004B757E">
        <w:rPr>
          <w:b/>
          <w:sz w:val="72"/>
          <w:szCs w:val="72"/>
        </w:rPr>
        <w:t xml:space="preserve"> del 202</w:t>
      </w:r>
      <w:r w:rsidR="007731BE">
        <w:rPr>
          <w:b/>
          <w:sz w:val="72"/>
          <w:szCs w:val="72"/>
        </w:rPr>
        <w:t>1</w:t>
      </w:r>
      <w:r w:rsidRPr="004B757E">
        <w:rPr>
          <w:b/>
          <w:sz w:val="72"/>
          <w:szCs w:val="72"/>
        </w:rPr>
        <w:t xml:space="preserve"> al 31 de </w:t>
      </w:r>
      <w:r w:rsidR="007731BE">
        <w:rPr>
          <w:b/>
          <w:sz w:val="72"/>
          <w:szCs w:val="72"/>
        </w:rPr>
        <w:t>enero</w:t>
      </w:r>
      <w:r w:rsidRPr="004B757E">
        <w:rPr>
          <w:b/>
          <w:sz w:val="72"/>
          <w:szCs w:val="72"/>
        </w:rPr>
        <w:t xml:space="preserve"> del 202</w:t>
      </w:r>
      <w:r w:rsidR="007731BE">
        <w:rPr>
          <w:b/>
          <w:sz w:val="72"/>
          <w:szCs w:val="72"/>
        </w:rPr>
        <w:t>1</w:t>
      </w:r>
      <w:r w:rsidRPr="004B757E">
        <w:rPr>
          <w:b/>
          <w:sz w:val="72"/>
          <w:szCs w:val="72"/>
        </w:rPr>
        <w:t xml:space="preserve"> no se emitió gaceta municipal y/o publicaciones de acuerdo al artículo 75 fracción XII de la Ley Orgánica del Municipio Libre del Estado de San Luis Potosí, por parte de la Secretaría General del Honorable Ayuntamiento de Ciudad Fernández.</w:t>
      </w:r>
      <w:bookmarkStart w:id="0" w:name="_GoBack"/>
      <w:bookmarkEnd w:id="0"/>
    </w:p>
    <w:sectPr w:rsidR="002E356A" w:rsidRPr="004B757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57E"/>
    <w:rsid w:val="002E356A"/>
    <w:rsid w:val="004B757E"/>
    <w:rsid w:val="007731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EF200F-B295-4227-A2C9-7BBE93EEE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49</Words>
  <Characters>275</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Secretario Gral</dc:creator>
  <cp:keywords/>
  <dc:description/>
  <cp:lastModifiedBy>Secretario Gral</cp:lastModifiedBy>
  <cp:revision>2</cp:revision>
  <dcterms:created xsi:type="dcterms:W3CDTF">2021-01-04T20:49:00Z</dcterms:created>
  <dcterms:modified xsi:type="dcterms:W3CDTF">2021-03-09T19:44:00Z</dcterms:modified>
</cp:coreProperties>
</file>