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dTable2Accent6"/>
        <w:tblpPr w:leftFromText="141" w:rightFromText="141" w:horzAnchor="margin" w:tblpY="-705"/>
        <w:tblW w:w="12104" w:type="dxa"/>
        <w:tblLook w:val="04A0" w:firstRow="1" w:lastRow="0" w:firstColumn="1" w:lastColumn="0" w:noHBand="0" w:noVBand="1"/>
      </w:tblPr>
      <w:tblGrid>
        <w:gridCol w:w="2403"/>
        <w:gridCol w:w="2545"/>
        <w:gridCol w:w="4608"/>
        <w:gridCol w:w="2548"/>
      </w:tblGrid>
      <w:tr w:rsidR="00851F0E" w:rsidRPr="00851F0E" w:rsidTr="005156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8" w:type="dxa"/>
            <w:gridSpan w:val="2"/>
            <w:noWrap/>
            <w:hideMark/>
          </w:tcPr>
          <w:p w:rsidR="00851F0E" w:rsidRDefault="00A55FE3" w:rsidP="00851F0E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ACTUALIZADO </w:t>
            </w:r>
            <w:r w:rsidR="00DB2D1A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r w:rsidR="00FB76C2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MAYO </w:t>
            </w:r>
            <w:r w:rsidR="00AE697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2020 </w:t>
            </w:r>
          </w:p>
          <w:p w:rsidR="001D5B7A" w:rsidRDefault="001D5B7A" w:rsidP="00851F0E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eastAsia="es-ES"/>
              </w:rPr>
            </w:pPr>
          </w:p>
          <w:p w:rsidR="00A55FE3" w:rsidRPr="00851F0E" w:rsidRDefault="00A55FE3" w:rsidP="00851F0E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eastAsia="es-ES"/>
              </w:rPr>
            </w:pPr>
          </w:p>
        </w:tc>
        <w:tc>
          <w:tcPr>
            <w:tcW w:w="4608" w:type="dxa"/>
            <w:noWrap/>
            <w:hideMark/>
          </w:tcPr>
          <w:p w:rsidR="00851F0E" w:rsidRPr="00851F0E" w:rsidRDefault="00851F0E" w:rsidP="00851F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48" w:type="dxa"/>
            <w:noWrap/>
            <w:hideMark/>
          </w:tcPr>
          <w:p w:rsidR="00851F0E" w:rsidRPr="00851F0E" w:rsidRDefault="00851F0E" w:rsidP="00851F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851F0E" w:rsidRPr="00851F0E" w:rsidTr="005156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1D5B7A" w:rsidRDefault="00851F0E" w:rsidP="00851F0E">
            <w:pPr>
              <w:rPr>
                <w:rFonts w:ascii="Calibri" w:eastAsia="Times New Roman" w:hAnsi="Calibri" w:cs="Calibri"/>
                <w:b w:val="0"/>
                <w:bCs w:val="0"/>
                <w:color w:val="0D0D0D" w:themeColor="text1" w:themeTint="F2"/>
                <w:lang w:eastAsia="es-ES"/>
              </w:rPr>
            </w:pPr>
            <w:r w:rsidRPr="001D5B7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545" w:type="dxa"/>
            <w:hideMark/>
          </w:tcPr>
          <w:p w:rsidR="00851F0E" w:rsidRPr="001D5B7A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1D5B7A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4608" w:type="dxa"/>
            <w:hideMark/>
          </w:tcPr>
          <w:p w:rsidR="00851F0E" w:rsidRPr="001D5B7A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1D5B7A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PUBLICO-SERVICIOS DE SUPERVISION DE ALUMBRADO PUBLICO</w:t>
            </w:r>
          </w:p>
        </w:tc>
        <w:tc>
          <w:tcPr>
            <w:tcW w:w="2548" w:type="dxa"/>
            <w:hideMark/>
          </w:tcPr>
          <w:p w:rsidR="00851F0E" w:rsidRPr="001D5B7A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1D5B7A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 SMGZ</w:t>
            </w:r>
          </w:p>
        </w:tc>
      </w:tr>
      <w:tr w:rsidR="00851F0E" w:rsidRPr="00851F0E" w:rsidTr="005156AB">
        <w:trPr>
          <w:trHeight w:val="1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851F0E" w:rsidRDefault="00851F0E" w:rsidP="00D469F6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C. </w:t>
            </w:r>
            <w:r w:rsidR="00FB76C2">
              <w:rPr>
                <w:rFonts w:ascii="Calibri" w:eastAsia="Times New Roman" w:hAnsi="Calibri" w:cs="Calibri"/>
                <w:color w:val="000000"/>
                <w:lang w:eastAsia="es-ES"/>
              </w:rPr>
              <w:t>ERNESTO JOEL LOPEZ ALMAZAN</w:t>
            </w:r>
            <w:bookmarkStart w:id="0" w:name="_GoBack"/>
            <w:bookmarkEnd w:id="0"/>
          </w:p>
        </w:tc>
        <w:tc>
          <w:tcPr>
            <w:tcW w:w="2545" w:type="dxa"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Plaza principal Lado Poniente S/N CD. Fernández,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S.L.P departamento de servicios municipales.</w:t>
            </w:r>
          </w:p>
        </w:tc>
        <w:tc>
          <w:tcPr>
            <w:tcW w:w="4608" w:type="dxa"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ARTICULO 34. La expedición de certificaciones o servicios prestados por la Dirección de Alumbrado Público, causara las siguientes tarifas: </w:t>
            </w:r>
          </w:p>
        </w:tc>
        <w:tc>
          <w:tcPr>
            <w:tcW w:w="2548" w:type="dxa"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851F0E" w:rsidRPr="00851F0E" w:rsidTr="005156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851F0E" w:rsidRDefault="00851F0E" w:rsidP="00851F0E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I. Por acudir a cuantificar los daños ocasionados a las instalaciones del alumbrado público.</w:t>
            </w:r>
          </w:p>
        </w:tc>
        <w:tc>
          <w:tcPr>
            <w:tcW w:w="2548" w:type="dxa"/>
            <w:noWrap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5.50</w:t>
            </w:r>
          </w:p>
        </w:tc>
      </w:tr>
      <w:tr w:rsidR="00851F0E" w:rsidRPr="00851F0E" w:rsidTr="005156AB">
        <w:trPr>
          <w:trHeight w:val="1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851F0E" w:rsidRDefault="00851F0E" w:rsidP="00851F0E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</w:p>
        </w:tc>
        <w:tc>
          <w:tcPr>
            <w:tcW w:w="4608" w:type="dxa"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II. Por hacer la verificación y el levantamiento en campo de las instalaciones de alumbrado público de los fraccionamientos que se pretendan entregar al municipio, por cada revisión por traslado, mas</w:t>
            </w:r>
          </w:p>
        </w:tc>
        <w:tc>
          <w:tcPr>
            <w:tcW w:w="2548" w:type="dxa"/>
            <w:noWrap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11.50</w:t>
            </w:r>
          </w:p>
        </w:tc>
      </w:tr>
      <w:tr w:rsidR="00851F0E" w:rsidRPr="00851F0E" w:rsidTr="005156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851F0E" w:rsidRDefault="00851F0E" w:rsidP="00851F0E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por cada luminaria instalada</w:t>
            </w:r>
          </w:p>
        </w:tc>
        <w:tc>
          <w:tcPr>
            <w:tcW w:w="2548" w:type="dxa"/>
            <w:noWrap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0.67</w:t>
            </w:r>
          </w:p>
        </w:tc>
      </w:tr>
      <w:tr w:rsidR="00851F0E" w:rsidRPr="00851F0E" w:rsidTr="005156AB">
        <w:trPr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851F0E" w:rsidRDefault="00851F0E" w:rsidP="00851F0E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III. Por la reubicación de postes de alumbrado público a solicitud de la ciudadanía, previo estudio de factibilidad realizado por la propia dirección por cada uno</w:t>
            </w:r>
          </w:p>
        </w:tc>
        <w:tc>
          <w:tcPr>
            <w:tcW w:w="2548" w:type="dxa"/>
            <w:noWrap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40.00</w:t>
            </w:r>
          </w:p>
        </w:tc>
      </w:tr>
      <w:tr w:rsidR="00851F0E" w:rsidRPr="00851F0E" w:rsidTr="005156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851F0E" w:rsidRDefault="00851F0E" w:rsidP="00851F0E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mas</w:t>
            </w:r>
          </w:p>
        </w:tc>
        <w:tc>
          <w:tcPr>
            <w:tcW w:w="2548" w:type="dxa"/>
            <w:noWrap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2.50</w:t>
            </w:r>
          </w:p>
        </w:tc>
      </w:tr>
      <w:tr w:rsidR="00851F0E" w:rsidRPr="00851F0E" w:rsidTr="005156A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851F0E" w:rsidRDefault="00851F0E" w:rsidP="00851F0E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proofErr w:type="gramStart"/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por</w:t>
            </w:r>
            <w:proofErr w:type="gramEnd"/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realizar visita de </w:t>
            </w:r>
            <w:r w:rsidR="00483189"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verificación</w:t>
            </w: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.</w:t>
            </w:r>
          </w:p>
        </w:tc>
        <w:tc>
          <w:tcPr>
            <w:tcW w:w="2548" w:type="dxa"/>
            <w:noWrap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851F0E" w:rsidRPr="00851F0E" w:rsidTr="005156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851F0E" w:rsidRDefault="00851F0E" w:rsidP="00851F0E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lastRenderedPageBreak/>
              <w:t> </w:t>
            </w:r>
          </w:p>
        </w:tc>
        <w:tc>
          <w:tcPr>
            <w:tcW w:w="2545" w:type="dxa"/>
            <w:noWrap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Aquellos ciudadanos que habiten fraccionamientos en propiedad condominio de acuerdo a la ley sobre el régimen de la propiedad en condominio del estado de San Luis Potosí, o bien fraccionamientos no municipalizados podrán solicitar el permiso de reparación de sus luminarias a la dirección de Alumbrado Público y esta verificada la legalidad en sus servicios de suministro de energía y toda vez encontrados en regularidad los interesados podrán efectuar un pago de </w:t>
            </w:r>
          </w:p>
        </w:tc>
        <w:tc>
          <w:tcPr>
            <w:tcW w:w="2548" w:type="dxa"/>
            <w:noWrap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21.50 </w:t>
            </w:r>
          </w:p>
        </w:tc>
      </w:tr>
      <w:tr w:rsidR="00851F0E" w:rsidRPr="00851F0E" w:rsidTr="005156AB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851F0E" w:rsidRDefault="00851F0E" w:rsidP="00851F0E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Por  equipo, con lo que en 72 horas hábiles deberán recibir el servicio de reparación correspondiente.</w:t>
            </w:r>
          </w:p>
        </w:tc>
        <w:tc>
          <w:tcPr>
            <w:tcW w:w="2548" w:type="dxa"/>
            <w:noWrap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</w:tbl>
    <w:p w:rsidR="00180615" w:rsidRDefault="00180615"/>
    <w:sectPr w:rsidR="00180615" w:rsidSect="00851F0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F0E"/>
    <w:rsid w:val="0000300D"/>
    <w:rsid w:val="00013499"/>
    <w:rsid w:val="000A370E"/>
    <w:rsid w:val="00124DD1"/>
    <w:rsid w:val="00180615"/>
    <w:rsid w:val="001D5B7A"/>
    <w:rsid w:val="001F36D4"/>
    <w:rsid w:val="00257DFF"/>
    <w:rsid w:val="00295588"/>
    <w:rsid w:val="003142F1"/>
    <w:rsid w:val="00397C66"/>
    <w:rsid w:val="0045037E"/>
    <w:rsid w:val="00470924"/>
    <w:rsid w:val="00483189"/>
    <w:rsid w:val="004B3198"/>
    <w:rsid w:val="004F28C6"/>
    <w:rsid w:val="005156AB"/>
    <w:rsid w:val="00592831"/>
    <w:rsid w:val="00596992"/>
    <w:rsid w:val="006648E1"/>
    <w:rsid w:val="00667FD8"/>
    <w:rsid w:val="006F2543"/>
    <w:rsid w:val="00795A9F"/>
    <w:rsid w:val="00834562"/>
    <w:rsid w:val="00851F0E"/>
    <w:rsid w:val="0086388C"/>
    <w:rsid w:val="008E5003"/>
    <w:rsid w:val="00924799"/>
    <w:rsid w:val="00925FEB"/>
    <w:rsid w:val="009B332C"/>
    <w:rsid w:val="00A17198"/>
    <w:rsid w:val="00A3157A"/>
    <w:rsid w:val="00A55FE3"/>
    <w:rsid w:val="00AC3273"/>
    <w:rsid w:val="00AD7E75"/>
    <w:rsid w:val="00AE6979"/>
    <w:rsid w:val="00B91004"/>
    <w:rsid w:val="00D237DB"/>
    <w:rsid w:val="00D261E7"/>
    <w:rsid w:val="00D469F6"/>
    <w:rsid w:val="00D70778"/>
    <w:rsid w:val="00D7510D"/>
    <w:rsid w:val="00D90FF4"/>
    <w:rsid w:val="00DA156F"/>
    <w:rsid w:val="00DB2D1A"/>
    <w:rsid w:val="00E21224"/>
    <w:rsid w:val="00EB53B9"/>
    <w:rsid w:val="00F205F2"/>
    <w:rsid w:val="00F333EF"/>
    <w:rsid w:val="00FB76C2"/>
    <w:rsid w:val="00FC5DA8"/>
    <w:rsid w:val="00FF3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57D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Accent6">
    <w:name w:val="Grid Table 1 Light Accent 6"/>
    <w:basedOn w:val="Tablanormal"/>
    <w:uiPriority w:val="46"/>
    <w:rsid w:val="005156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Accent6">
    <w:name w:val="Grid Table 2 Accent 6"/>
    <w:basedOn w:val="Tablanormal"/>
    <w:uiPriority w:val="47"/>
    <w:rsid w:val="005156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57D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Accent6">
    <w:name w:val="Grid Table 1 Light Accent 6"/>
    <w:basedOn w:val="Tablanormal"/>
    <w:uiPriority w:val="46"/>
    <w:rsid w:val="005156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Accent6">
    <w:name w:val="Grid Table 2 Accent 6"/>
    <w:basedOn w:val="Tablanormal"/>
    <w:uiPriority w:val="47"/>
    <w:rsid w:val="005156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96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E11D77-4A11-4BDB-B47C-D387B38920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259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32</cp:revision>
  <dcterms:created xsi:type="dcterms:W3CDTF">2018-11-06T20:24:00Z</dcterms:created>
  <dcterms:modified xsi:type="dcterms:W3CDTF">2020-11-26T18:55:00Z</dcterms:modified>
</cp:coreProperties>
</file>