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4BC41E" w14:textId="77777777" w:rsidR="00B5067D" w:rsidRDefault="00B5067D">
      <w:bookmarkStart w:id="0" w:name="_GoBack"/>
      <w:r w:rsidRPr="00B5067D">
        <w:rPr>
          <w:b/>
        </w:rPr>
        <w:t>2.1.3 Regidores</w:t>
      </w:r>
      <w:r>
        <w:t xml:space="preserve"> </w:t>
      </w:r>
    </w:p>
    <w:p w14:paraId="6DAF9A26" w14:textId="77777777" w:rsidR="00B5067D" w:rsidRDefault="00B5067D" w:rsidP="007E7130">
      <w:pPr>
        <w:jc w:val="both"/>
      </w:pPr>
      <w:r>
        <w:t xml:space="preserve">Puesto: Regidor </w:t>
      </w:r>
    </w:p>
    <w:p w14:paraId="04B98930" w14:textId="77777777" w:rsidR="00B5067D" w:rsidRDefault="00B5067D" w:rsidP="007E7130">
      <w:pPr>
        <w:jc w:val="both"/>
      </w:pPr>
      <w:r>
        <w:t xml:space="preserve">Objetivo: Ostentar la representación proporcional y de mayoría relativa de los ciudadanos en el Ayuntamiento y vigilar la correcta administración y gestión de los recursos; Vigilar el correcto funcionamiento de la administración pública municipal, de acuerdo al tema de las Comisiones de su competencia, además de realizar propuestas de mejora. </w:t>
      </w:r>
    </w:p>
    <w:p w14:paraId="5CD0A0C5" w14:textId="77777777" w:rsidR="00B5067D" w:rsidRDefault="00B5067D" w:rsidP="007E7130">
      <w:pPr>
        <w:jc w:val="both"/>
      </w:pPr>
      <w:r>
        <w:t xml:space="preserve">Facultades y obligaciones: </w:t>
      </w:r>
    </w:p>
    <w:p w14:paraId="4AB49775" w14:textId="77777777" w:rsidR="00B5067D" w:rsidRDefault="00B5067D" w:rsidP="007E7130">
      <w:pPr>
        <w:jc w:val="both"/>
      </w:pPr>
      <w:r>
        <w:t xml:space="preserve">Son facultades y Obligaciones de los regidores según el Artículo 74 de la Ley orgánica del Municipio Libre del estado de San Luis Potosí: </w:t>
      </w:r>
    </w:p>
    <w:p w14:paraId="0D2340F1" w14:textId="77777777" w:rsidR="00B5067D" w:rsidRDefault="00B5067D" w:rsidP="007E7130">
      <w:pPr>
        <w:jc w:val="both"/>
      </w:pPr>
      <w:r>
        <w:t xml:space="preserve">I. Asistir puntualmente a las sesiones del Cabildo participando en las discusiones con voz y voto; </w:t>
      </w:r>
    </w:p>
    <w:p w14:paraId="1C7F246F" w14:textId="77777777" w:rsidR="00B5067D" w:rsidRDefault="00B5067D" w:rsidP="007E7130">
      <w:pPr>
        <w:jc w:val="both"/>
      </w:pPr>
      <w:r>
        <w:t xml:space="preserve">II. Desempeñar las comisiones que les encomiende el cabildo, informando a más tardar cada dos meses en sesión ordinaria, del trabajo realizado y de los resultados obtenidos; </w:t>
      </w:r>
    </w:p>
    <w:p w14:paraId="54A589B8" w14:textId="77777777" w:rsidR="00B5067D" w:rsidRDefault="00B5067D" w:rsidP="007E7130">
      <w:pPr>
        <w:jc w:val="both"/>
      </w:pPr>
      <w:r>
        <w:t xml:space="preserve">III. Proponer al cabildo los acuerdos que deban dictarse para la eficaz prestación de los servicios públicos, o el mejor ejercicio de las funciones municipales cuya vigilancia les haya sido encomendada; </w:t>
      </w:r>
    </w:p>
    <w:p w14:paraId="6DA1380D" w14:textId="77777777" w:rsidR="00B5067D" w:rsidRDefault="00B5067D" w:rsidP="007E7130">
      <w:pPr>
        <w:jc w:val="both"/>
      </w:pPr>
      <w:r>
        <w:t xml:space="preserve">IV. Vigilar los ramos de la administración municipal que les correspondan, para lo cual contarán con la información suficiente y expedita de las dependencias municipales, informando periódicamente de ello al Cabildo; </w:t>
      </w:r>
    </w:p>
    <w:p w14:paraId="5CF02D40" w14:textId="77777777" w:rsidR="00B5067D" w:rsidRDefault="00B5067D" w:rsidP="007E7130">
      <w:pPr>
        <w:jc w:val="both"/>
      </w:pPr>
      <w:r>
        <w:t xml:space="preserve">V. Suplir al Presidente en sus faltas temporales en la forma prevista en esta Ley; </w:t>
      </w:r>
    </w:p>
    <w:p w14:paraId="0504EB10" w14:textId="77777777" w:rsidR="00B5067D" w:rsidRDefault="00B5067D" w:rsidP="007E7130">
      <w:pPr>
        <w:jc w:val="both"/>
      </w:pPr>
      <w:r>
        <w:t xml:space="preserve">VI. Concurrir a las ceremonias oficiales y a los demás actos que fueren citados por el Presidente Municipal; </w:t>
      </w:r>
    </w:p>
    <w:p w14:paraId="28BA6D20" w14:textId="77777777" w:rsidR="00B5067D" w:rsidRDefault="00B5067D" w:rsidP="007E7130">
      <w:pPr>
        <w:jc w:val="both"/>
      </w:pPr>
      <w:r>
        <w:t xml:space="preserve">VII. Solicitar se convoque a sesiones ordinarias y extraordinarias al Cabildo. Cuando se rehusare el Presidente Municipal a convocar a sesión sin causa justificada, o cuando por cualquier motivo no se encontrare en posibilidad de hacerlo, los regidores podrán convocar en los términos del último párrafo del artículo 21 de la presente Ley; </w:t>
      </w:r>
    </w:p>
    <w:p w14:paraId="12F933D4" w14:textId="77777777" w:rsidR="00B5067D" w:rsidRDefault="00B5067D" w:rsidP="007E7130">
      <w:pPr>
        <w:jc w:val="both"/>
      </w:pPr>
      <w:r>
        <w:t xml:space="preserve">VIII. Suplir las faltas temporales de los síndicos suplentes en funciones, cuando para ello fueren designados por el Cabildo; </w:t>
      </w:r>
    </w:p>
    <w:p w14:paraId="7D45FF43" w14:textId="77777777" w:rsidR="00B5067D" w:rsidRDefault="00B5067D" w:rsidP="007E7130">
      <w:pPr>
        <w:jc w:val="both"/>
      </w:pPr>
      <w:r>
        <w:t xml:space="preserve">IX. Asistir y acreditar los cursos de inducción, talleres de capacitación y formación que instrumente e imparta el Ejecutivo del Estado, por conducto de la dependencia del Ramo correspondiente, o por universidades públicas o privadas, una vez que cuenten con la constancia de la autoridad electoral que los acredite como tales y antes de tomar posesión de su cargo; así como asistir a los cursos de capacitación y formación que instrumente e imparta la Auditoría Superior del Estado, durante el tiempo del ejercicio de la administración para la cual fue electo, y </w:t>
      </w:r>
    </w:p>
    <w:p w14:paraId="015EB6D6" w14:textId="77777777" w:rsidR="00004D8D" w:rsidRDefault="00B5067D" w:rsidP="007E7130">
      <w:pPr>
        <w:jc w:val="both"/>
      </w:pPr>
      <w:r>
        <w:t>X. Las demás que les otorguen la Ley y los reglamentos aplicables.</w:t>
      </w:r>
    </w:p>
    <w:bookmarkEnd w:id="0"/>
    <w:p w14:paraId="2998EF35" w14:textId="77777777" w:rsidR="00B5067D" w:rsidRDefault="00B5067D" w:rsidP="007E7130">
      <w:pPr>
        <w:jc w:val="both"/>
      </w:pPr>
    </w:p>
    <w:sectPr w:rsidR="00B5067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EE6D30"/>
    <w:multiLevelType w:val="hybridMultilevel"/>
    <w:tmpl w:val="36027A5C"/>
    <w:lvl w:ilvl="0" w:tplc="02E214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67D"/>
    <w:rsid w:val="00004D8D"/>
    <w:rsid w:val="00180813"/>
    <w:rsid w:val="007E7130"/>
    <w:rsid w:val="008B1206"/>
    <w:rsid w:val="00AB361F"/>
    <w:rsid w:val="00B5067D"/>
    <w:rsid w:val="00B776A5"/>
    <w:rsid w:val="00D4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985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506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506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390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8</cp:revision>
  <dcterms:created xsi:type="dcterms:W3CDTF">2020-11-06T20:34:00Z</dcterms:created>
  <dcterms:modified xsi:type="dcterms:W3CDTF">2021-01-09T18:16:00Z</dcterms:modified>
</cp:coreProperties>
</file>