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6D8" w:rsidRPr="001F06D8" w:rsidRDefault="001F06D8" w:rsidP="001F06D8">
      <w:pPr>
        <w:jc w:val="center"/>
        <w:rPr>
          <w:b/>
          <w:sz w:val="44"/>
        </w:rPr>
      </w:pPr>
      <w:r w:rsidRPr="001F06D8">
        <w:rPr>
          <w:rFonts w:ascii="Aharoni" w:hAnsi="Aharoni" w:cs="Aharoni"/>
          <w:b/>
          <w:noProof/>
          <w:color w:val="943634" w:themeColor="accent2" w:themeShade="BF"/>
          <w:sz w:val="232"/>
          <w:lang w:eastAsia="es-MX"/>
        </w:rPr>
        <w:drawing>
          <wp:anchor distT="0" distB="0" distL="114300" distR="114300" simplePos="0" relativeHeight="251659264" behindDoc="1" locked="0" layoutInCell="1" allowOverlap="1" wp14:anchorId="24312CC1" wp14:editId="0D8EB4FE">
            <wp:simplePos x="0" y="0"/>
            <wp:positionH relativeFrom="column">
              <wp:posOffset>-1032510</wp:posOffset>
            </wp:positionH>
            <wp:positionV relativeFrom="paragraph">
              <wp:posOffset>-805815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06D8">
        <w:rPr>
          <w:b/>
          <w:sz w:val="44"/>
        </w:rPr>
        <w:t>NO SE GENERO INFORMACION</w:t>
      </w:r>
    </w:p>
    <w:p w:rsidR="00E25ADE" w:rsidRPr="00E25ADE" w:rsidRDefault="00E25ADE" w:rsidP="00E25ADE">
      <w:pPr>
        <w:jc w:val="center"/>
        <w:rPr>
          <w:b/>
          <w:sz w:val="36"/>
        </w:rPr>
      </w:pPr>
      <w:r w:rsidRPr="00E25ADE">
        <w:rPr>
          <w:b/>
          <w:sz w:val="36"/>
        </w:rPr>
        <w:t>LEY ORGANICA DEL MUNICIPIO LIBRE DEL ESTADO DE SAN LUIS POTOSI</w:t>
      </w:r>
    </w:p>
    <w:p w:rsidR="00E25ADE" w:rsidRDefault="00E25ADE" w:rsidP="00E25ADE">
      <w:pPr>
        <w:jc w:val="both"/>
      </w:pPr>
      <w:r>
        <w:t>ARTICULO 70. El Presidente Municipal es el ejecutivo de las determinaciones del Ayuntamiento; tendrá las siguientes</w:t>
      </w:r>
      <w:bookmarkStart w:id="0" w:name="_GoBack"/>
      <w:bookmarkEnd w:id="0"/>
      <w:r>
        <w:t xml:space="preserve"> facultades y obligaciones:</w:t>
      </w:r>
    </w:p>
    <w:p w:rsidR="003C76D0" w:rsidRDefault="00E25ADE" w:rsidP="00E25ADE">
      <w:pPr>
        <w:jc w:val="both"/>
      </w:pPr>
      <w:r>
        <w:t>XXXIV. Expedir o negar permisos y licencias para la construcción y demoliciones, debiendo solicitar la autorización del Instituto Nacional de Antropología e Historia cuando el caso lo requiera;</w:t>
      </w:r>
    </w:p>
    <w:p w:rsidR="00E25ADE" w:rsidRDefault="00E25ADE" w:rsidP="00140780">
      <w:pPr>
        <w:jc w:val="center"/>
      </w:pPr>
    </w:p>
    <w:p w:rsidR="00E25ADE" w:rsidRPr="00E25ADE" w:rsidRDefault="00E25ADE" w:rsidP="00140780">
      <w:pPr>
        <w:jc w:val="center"/>
        <w:rPr>
          <w:b/>
          <w:sz w:val="144"/>
        </w:rPr>
      </w:pPr>
      <w:r w:rsidRPr="00E25ADE">
        <w:rPr>
          <w:b/>
          <w:sz w:val="36"/>
        </w:rPr>
        <w:t>EN ESTE MES NO SE EXPIDIERON PERMISOS DE CONSTRUCCION EN EL MUNICIPIO DE CEDRAL S.L.P.</w:t>
      </w:r>
    </w:p>
    <w:sectPr w:rsidR="00E25ADE" w:rsidRPr="00E25A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114F32"/>
    <w:rsid w:val="00120910"/>
    <w:rsid w:val="00140780"/>
    <w:rsid w:val="001F06D8"/>
    <w:rsid w:val="003C76D0"/>
    <w:rsid w:val="00987008"/>
    <w:rsid w:val="00BD5118"/>
    <w:rsid w:val="00E2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524888851772</cp:lastModifiedBy>
  <cp:revision>2</cp:revision>
  <dcterms:created xsi:type="dcterms:W3CDTF">2020-11-17T04:20:00Z</dcterms:created>
  <dcterms:modified xsi:type="dcterms:W3CDTF">2020-11-17T04:20:00Z</dcterms:modified>
</cp:coreProperties>
</file>