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6B5E" w:rsidRDefault="008F6B5E">
      <w:pPr>
        <w:rPr>
          <w:b/>
          <w:u w:val="single"/>
        </w:rPr>
      </w:pPr>
      <w:r w:rsidRPr="008F6B5E">
        <w:rPr>
          <w:b/>
          <w:u w:val="single"/>
        </w:rPr>
        <w:t>NOTA:</w:t>
      </w:r>
    </w:p>
    <w:p w:rsidR="00A7799D" w:rsidRDefault="00A7799D" w:rsidP="00A7799D">
      <w:pPr>
        <w:jc w:val="both"/>
      </w:pPr>
      <w:r>
        <w:t>Con fundamento en el Capítulo II del Decreto Administrativo mediante el cual se establece la Estructura Orgánica de la Unidad Administrativa de la Secretaría Particular del Gobernador del Estado y se reglamenta su funcionamiento, de fecha 01 de Julio 2002 y su reforma de fecha 13 de Septiembre del 2014, no se contempla la obligatoriedad de generar información respecto a información sobre los estudios financiados con recurso público; se deberá de atender en primer término a definir si el estudio fue realizado con instituciones u organismos públicos.</w:t>
      </w:r>
    </w:p>
    <w:p w:rsidR="00A7799D" w:rsidRDefault="00A7799D" w:rsidP="00A7799D">
      <w:pPr>
        <w:jc w:val="both"/>
      </w:pPr>
    </w:p>
    <w:p w:rsidR="00A7799D" w:rsidRDefault="00A7799D" w:rsidP="00A7799D">
      <w:pPr>
        <w:jc w:val="both"/>
      </w:pPr>
      <w:r w:rsidRPr="00292FD0">
        <w:t>En este sentido y de conformidad con el artículo 84 fracción X</w:t>
      </w:r>
      <w:r>
        <w:t>LVIII</w:t>
      </w:r>
      <w:r w:rsidRPr="00292FD0">
        <w:t xml:space="preserve">  de la Ley de Transparencia con relación a el lineamiento </w:t>
      </w:r>
      <w:r>
        <w:t>sexagésimo</w:t>
      </w:r>
      <w:r w:rsidRPr="00292FD0">
        <w:t xml:space="preserve"> </w:t>
      </w:r>
      <w:r w:rsidR="0039316F">
        <w:t>segundo</w:t>
      </w:r>
      <w:bookmarkStart w:id="0" w:name="_GoBack"/>
      <w:bookmarkEnd w:id="0"/>
      <w:r>
        <w:t xml:space="preserve"> </w:t>
      </w:r>
      <w:r w:rsidRPr="00292FD0">
        <w:t>de los Lineamientos Estatales para la Difusión, Disposición y Evaluación de las Obligaciones de Transparencia Comunes y Específicas, se informa que los campos que comprenden esas disposiciones fueron llenados con la finalidad de respetar el formato de las celdas según se solicita en los citados lineamientos</w:t>
      </w:r>
      <w:r>
        <w:t>.</w:t>
      </w:r>
    </w:p>
    <w:p w:rsidR="00C72634" w:rsidRDefault="00C72634" w:rsidP="008F6B5E">
      <w:pPr>
        <w:spacing w:after="0" w:line="240" w:lineRule="auto"/>
        <w:jc w:val="both"/>
        <w:rPr>
          <w:rFonts w:eastAsia="Times New Roman" w:cstheme="minorHAnsi"/>
          <w:szCs w:val="20"/>
          <w:lang w:eastAsia="es-MX"/>
        </w:rPr>
      </w:pPr>
    </w:p>
    <w:p w:rsidR="008F6B5E" w:rsidRDefault="008F6B5E"/>
    <w:sectPr w:rsidR="008F6B5E" w:rsidSect="00A7799D">
      <w:headerReference w:type="default" r:id="rId7"/>
      <w:pgSz w:w="11907" w:h="8391" w:orient="landscape" w:code="11"/>
      <w:pgMar w:top="567" w:right="1418" w:bottom="1276" w:left="1418" w:header="5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7E12" w:rsidRDefault="000F7E12" w:rsidP="008F6B5E">
      <w:pPr>
        <w:spacing w:after="0" w:line="240" w:lineRule="auto"/>
      </w:pPr>
      <w:r>
        <w:separator/>
      </w:r>
    </w:p>
  </w:endnote>
  <w:endnote w:type="continuationSeparator" w:id="0">
    <w:p w:rsidR="000F7E12" w:rsidRDefault="000F7E12" w:rsidP="008F6B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7E12" w:rsidRDefault="000F7E12" w:rsidP="008F6B5E">
      <w:pPr>
        <w:spacing w:after="0" w:line="240" w:lineRule="auto"/>
      </w:pPr>
      <w:r>
        <w:separator/>
      </w:r>
    </w:p>
  </w:footnote>
  <w:footnote w:type="continuationSeparator" w:id="0">
    <w:p w:rsidR="000F7E12" w:rsidRDefault="000F7E12" w:rsidP="008F6B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6B5E" w:rsidRDefault="008F6B5E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D592E5D" wp14:editId="61549055">
          <wp:simplePos x="0" y="0"/>
          <wp:positionH relativeFrom="margin">
            <wp:posOffset>0</wp:posOffset>
          </wp:positionH>
          <wp:positionV relativeFrom="paragraph">
            <wp:posOffset>168275</wp:posOffset>
          </wp:positionV>
          <wp:extent cx="1798955" cy="554355"/>
          <wp:effectExtent l="0" t="0" r="0" b="0"/>
          <wp:wrapTopAndBottom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c Particular-c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98955" cy="554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B5E"/>
    <w:rsid w:val="000F7E12"/>
    <w:rsid w:val="002179F0"/>
    <w:rsid w:val="002E700E"/>
    <w:rsid w:val="00342767"/>
    <w:rsid w:val="0036046F"/>
    <w:rsid w:val="0039316F"/>
    <w:rsid w:val="003D05B1"/>
    <w:rsid w:val="003E0817"/>
    <w:rsid w:val="003F42FA"/>
    <w:rsid w:val="00486077"/>
    <w:rsid w:val="005C48B3"/>
    <w:rsid w:val="00670A89"/>
    <w:rsid w:val="00684AC0"/>
    <w:rsid w:val="00693C92"/>
    <w:rsid w:val="006E1B46"/>
    <w:rsid w:val="006F5642"/>
    <w:rsid w:val="00727964"/>
    <w:rsid w:val="00775357"/>
    <w:rsid w:val="00785C51"/>
    <w:rsid w:val="007E6A77"/>
    <w:rsid w:val="0083107B"/>
    <w:rsid w:val="0085517C"/>
    <w:rsid w:val="008A18AA"/>
    <w:rsid w:val="008B6E10"/>
    <w:rsid w:val="008C6C9E"/>
    <w:rsid w:val="008F6B5E"/>
    <w:rsid w:val="00925904"/>
    <w:rsid w:val="00995627"/>
    <w:rsid w:val="009E6CBE"/>
    <w:rsid w:val="00A5508B"/>
    <w:rsid w:val="00A7799D"/>
    <w:rsid w:val="00A951A5"/>
    <w:rsid w:val="00A97A3A"/>
    <w:rsid w:val="00B062B5"/>
    <w:rsid w:val="00B47B04"/>
    <w:rsid w:val="00B55351"/>
    <w:rsid w:val="00BB45D7"/>
    <w:rsid w:val="00BD54BB"/>
    <w:rsid w:val="00BF0A58"/>
    <w:rsid w:val="00C72634"/>
    <w:rsid w:val="00CA2270"/>
    <w:rsid w:val="00CA472B"/>
    <w:rsid w:val="00D45ACB"/>
    <w:rsid w:val="00E0174A"/>
    <w:rsid w:val="00E0489A"/>
    <w:rsid w:val="00E24B39"/>
    <w:rsid w:val="00E73CFA"/>
    <w:rsid w:val="00F3477B"/>
    <w:rsid w:val="00F41F50"/>
    <w:rsid w:val="00F435C6"/>
    <w:rsid w:val="00F907A9"/>
    <w:rsid w:val="00F90E45"/>
    <w:rsid w:val="00FE4B89"/>
    <w:rsid w:val="00FF6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FCC6B9F-03B2-496D-B421-2B31D9990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F6B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F6B5E"/>
  </w:style>
  <w:style w:type="paragraph" w:styleId="Piedepgina">
    <w:name w:val="footer"/>
    <w:basedOn w:val="Normal"/>
    <w:link w:val="PiedepginaCar"/>
    <w:uiPriority w:val="99"/>
    <w:unhideWhenUsed/>
    <w:rsid w:val="008F6B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F6B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97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B73C3E-01D7-41DF-975D-7A92AF4303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156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Avila Acosta</dc:creator>
  <cp:keywords/>
  <dc:description/>
  <cp:lastModifiedBy>Ana María</cp:lastModifiedBy>
  <cp:revision>5</cp:revision>
  <dcterms:created xsi:type="dcterms:W3CDTF">2021-10-02T20:24:00Z</dcterms:created>
  <dcterms:modified xsi:type="dcterms:W3CDTF">2021-10-05T16:10:00Z</dcterms:modified>
</cp:coreProperties>
</file>