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3979F9" w:rsidRDefault="00D0308A" w:rsidP="00283888">
      <w:pPr>
        <w:ind w:left="2124" w:firstLine="708"/>
        <w:rPr>
          <w:rFonts w:ascii="Arial" w:hAnsi="Arial" w:cs="Arial"/>
          <w:sz w:val="26"/>
          <w:szCs w:val="26"/>
        </w:rPr>
      </w:pPr>
      <w:r w:rsidRPr="003979F9">
        <w:rPr>
          <w:rFonts w:ascii="Arial" w:hAnsi="Arial" w:cs="Arial"/>
          <w:b/>
          <w:sz w:val="26"/>
          <w:szCs w:val="26"/>
        </w:rPr>
        <w:t>R</w:t>
      </w:r>
      <w:r w:rsidR="00283888" w:rsidRPr="003979F9">
        <w:rPr>
          <w:rFonts w:ascii="Arial" w:hAnsi="Arial" w:cs="Arial"/>
          <w:b/>
          <w:sz w:val="26"/>
          <w:szCs w:val="26"/>
        </w:rPr>
        <w:t>ECURSO DE APELACIÓN:</w:t>
      </w:r>
      <w:r w:rsidR="00283888" w:rsidRPr="003979F9">
        <w:rPr>
          <w:rFonts w:ascii="Arial" w:hAnsi="Arial" w:cs="Arial"/>
          <w:sz w:val="26"/>
          <w:szCs w:val="26"/>
        </w:rPr>
        <w:t xml:space="preserve"> </w:t>
      </w:r>
      <w:r w:rsidR="00482187">
        <w:rPr>
          <w:rFonts w:ascii="Arial" w:hAnsi="Arial" w:cs="Arial"/>
          <w:sz w:val="26"/>
          <w:szCs w:val="26"/>
        </w:rPr>
        <w:t>32</w:t>
      </w:r>
      <w:r w:rsidR="00A33D93">
        <w:rPr>
          <w:rFonts w:ascii="Arial" w:hAnsi="Arial" w:cs="Arial"/>
          <w:sz w:val="26"/>
          <w:szCs w:val="26"/>
        </w:rPr>
        <w:t>/2020</w:t>
      </w:r>
      <w:r w:rsidR="00283888" w:rsidRPr="003979F9">
        <w:rPr>
          <w:rFonts w:ascii="Arial" w:hAnsi="Arial" w:cs="Arial"/>
          <w:sz w:val="26"/>
          <w:szCs w:val="26"/>
        </w:rPr>
        <w:t>/SS</w:t>
      </w:r>
    </w:p>
    <w:p w:rsidR="00283888" w:rsidRPr="003979F9" w:rsidRDefault="00F572FF" w:rsidP="00283888">
      <w:pPr>
        <w:rPr>
          <w:rFonts w:ascii="Arial" w:hAnsi="Arial" w:cs="Arial"/>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t xml:space="preserve">       </w:t>
      </w:r>
      <w:r w:rsidR="00283888" w:rsidRPr="003979F9">
        <w:rPr>
          <w:rFonts w:ascii="Arial" w:hAnsi="Arial" w:cs="Arial"/>
          <w:b/>
          <w:sz w:val="26"/>
          <w:szCs w:val="26"/>
        </w:rPr>
        <w:t xml:space="preserve"> JUICIO CONTENCIOSO:</w:t>
      </w:r>
      <w:r w:rsidR="00283888" w:rsidRPr="003979F9">
        <w:rPr>
          <w:rFonts w:ascii="Arial" w:hAnsi="Arial" w:cs="Arial"/>
          <w:sz w:val="26"/>
          <w:szCs w:val="26"/>
        </w:rPr>
        <w:t xml:space="preserve"> </w:t>
      </w:r>
      <w:r w:rsidR="00482187">
        <w:rPr>
          <w:rFonts w:ascii="Arial" w:hAnsi="Arial" w:cs="Arial"/>
          <w:sz w:val="26"/>
          <w:szCs w:val="26"/>
        </w:rPr>
        <w:t>1303</w:t>
      </w:r>
      <w:r w:rsidR="00283888" w:rsidRPr="003979F9">
        <w:rPr>
          <w:rFonts w:ascii="Arial" w:hAnsi="Arial" w:cs="Arial"/>
          <w:sz w:val="26"/>
          <w:szCs w:val="26"/>
        </w:rPr>
        <w:t>/201</w:t>
      </w:r>
      <w:r w:rsidR="006261BC" w:rsidRPr="003979F9">
        <w:rPr>
          <w:rFonts w:ascii="Arial" w:hAnsi="Arial" w:cs="Arial"/>
          <w:sz w:val="26"/>
          <w:szCs w:val="26"/>
        </w:rPr>
        <w:t>9</w:t>
      </w:r>
      <w:r w:rsidR="00283888" w:rsidRPr="003979F9">
        <w:rPr>
          <w:rFonts w:ascii="Arial" w:hAnsi="Arial" w:cs="Arial"/>
          <w:sz w:val="26"/>
          <w:szCs w:val="26"/>
        </w:rPr>
        <w:t>/</w:t>
      </w:r>
      <w:r w:rsidR="00482187">
        <w:rPr>
          <w:rFonts w:ascii="Arial" w:hAnsi="Arial" w:cs="Arial"/>
          <w:sz w:val="26"/>
          <w:szCs w:val="26"/>
        </w:rPr>
        <w:t>1</w:t>
      </w:r>
    </w:p>
    <w:p w:rsidR="00283888" w:rsidRPr="003979F9" w:rsidRDefault="006261BC" w:rsidP="00A33D93">
      <w:pPr>
        <w:ind w:left="2832" w:firstLine="33"/>
        <w:jc w:val="both"/>
        <w:rPr>
          <w:rFonts w:ascii="Arial" w:hAnsi="Arial" w:cs="Arial"/>
          <w:sz w:val="26"/>
          <w:szCs w:val="26"/>
        </w:rPr>
      </w:pPr>
      <w:r w:rsidRPr="003979F9">
        <w:rPr>
          <w:rFonts w:ascii="Arial" w:hAnsi="Arial" w:cs="Arial"/>
          <w:b/>
          <w:sz w:val="26"/>
          <w:szCs w:val="26"/>
        </w:rPr>
        <w:t>ACTOR</w:t>
      </w:r>
      <w:r w:rsidR="00482187">
        <w:rPr>
          <w:rFonts w:ascii="Arial" w:hAnsi="Arial" w:cs="Arial"/>
          <w:b/>
          <w:sz w:val="26"/>
          <w:szCs w:val="26"/>
        </w:rPr>
        <w:t>A</w:t>
      </w:r>
      <w:r w:rsidR="006A3198" w:rsidRPr="003979F9">
        <w:rPr>
          <w:rFonts w:ascii="Arial" w:hAnsi="Arial" w:cs="Arial"/>
          <w:b/>
          <w:sz w:val="26"/>
          <w:szCs w:val="26"/>
        </w:rPr>
        <w:t>:</w:t>
      </w:r>
      <w:r w:rsidR="000B65F0" w:rsidRPr="003979F9">
        <w:rPr>
          <w:rFonts w:ascii="Arial" w:hAnsi="Arial" w:cs="Arial"/>
          <w:b/>
          <w:sz w:val="26"/>
          <w:szCs w:val="26"/>
        </w:rPr>
        <w:t xml:space="preserve"> </w:t>
      </w:r>
      <w:r w:rsidR="00E92E7A" w:rsidRPr="00E92E7A">
        <w:rPr>
          <w:rFonts w:ascii="Arial" w:hAnsi="Arial" w:cs="Arial"/>
          <w:color w:val="FF0000"/>
          <w:sz w:val="26"/>
          <w:szCs w:val="26"/>
        </w:rPr>
        <w:t>**********</w:t>
      </w:r>
      <w:r w:rsidR="00283888" w:rsidRPr="003979F9">
        <w:rPr>
          <w:rFonts w:ascii="Arial" w:hAnsi="Arial" w:cs="Arial"/>
          <w:b/>
          <w:sz w:val="26"/>
          <w:szCs w:val="26"/>
        </w:rPr>
        <w:t>DEMANDAD</w:t>
      </w:r>
      <w:r w:rsidRPr="003979F9">
        <w:rPr>
          <w:rFonts w:ascii="Arial" w:hAnsi="Arial" w:cs="Arial"/>
          <w:b/>
          <w:sz w:val="26"/>
          <w:szCs w:val="26"/>
        </w:rPr>
        <w:t>A Y RECURRENTE</w:t>
      </w:r>
      <w:r w:rsidR="006A3198" w:rsidRPr="003979F9">
        <w:rPr>
          <w:rFonts w:ascii="Arial" w:hAnsi="Arial" w:cs="Arial"/>
          <w:b/>
          <w:sz w:val="26"/>
          <w:szCs w:val="26"/>
        </w:rPr>
        <w:t>:</w:t>
      </w:r>
      <w:r w:rsidR="00283888" w:rsidRPr="003979F9">
        <w:rPr>
          <w:rFonts w:ascii="Arial" w:hAnsi="Arial" w:cs="Arial"/>
          <w:sz w:val="26"/>
          <w:szCs w:val="26"/>
        </w:rPr>
        <w:t xml:space="preserve"> </w:t>
      </w:r>
      <w:r w:rsidR="00482187">
        <w:rPr>
          <w:rFonts w:ascii="Arial" w:hAnsi="Arial" w:cs="Arial"/>
          <w:sz w:val="26"/>
          <w:szCs w:val="26"/>
        </w:rPr>
        <w:t>DIRECTOR DE GESTIÓN JURÍDICA DE LA SECRETARÍA DE COMUNICACIONES Y TRANSPORTES EN REPRESENTACIÓN DE LAS AUTORIDADES DEMANDADAS</w:t>
      </w:r>
      <w:r w:rsidR="006A3198" w:rsidRPr="003979F9">
        <w:rPr>
          <w:rFonts w:ascii="Arial" w:hAnsi="Arial" w:cs="Arial"/>
          <w:sz w:val="26"/>
          <w:szCs w:val="26"/>
        </w:rPr>
        <w:t xml:space="preserve">. </w:t>
      </w:r>
    </w:p>
    <w:p w:rsidR="00283888" w:rsidRPr="003979F9" w:rsidRDefault="00283888" w:rsidP="00283888">
      <w:pPr>
        <w:rPr>
          <w:rFonts w:ascii="Arial" w:hAnsi="Arial" w:cs="Arial"/>
          <w:b/>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r>
      <w:r w:rsidR="00F572FF" w:rsidRPr="003979F9">
        <w:rPr>
          <w:rFonts w:ascii="Arial" w:hAnsi="Arial" w:cs="Arial"/>
          <w:sz w:val="26"/>
          <w:szCs w:val="26"/>
        </w:rPr>
        <w:t xml:space="preserve">        </w:t>
      </w:r>
      <w:r w:rsidRPr="003979F9">
        <w:rPr>
          <w:rFonts w:ascii="Arial" w:hAnsi="Arial" w:cs="Arial"/>
          <w:b/>
          <w:sz w:val="26"/>
          <w:szCs w:val="26"/>
        </w:rPr>
        <w:t xml:space="preserve">MAGISTRADO: </w:t>
      </w:r>
    </w:p>
    <w:p w:rsidR="00283888" w:rsidRPr="003979F9" w:rsidRDefault="00283888" w:rsidP="00283888">
      <w:pPr>
        <w:ind w:left="2124" w:firstLine="708"/>
        <w:rPr>
          <w:rFonts w:ascii="Arial" w:hAnsi="Arial" w:cs="Arial"/>
          <w:sz w:val="26"/>
          <w:szCs w:val="26"/>
        </w:rPr>
      </w:pPr>
      <w:r w:rsidRPr="003979F9">
        <w:rPr>
          <w:rFonts w:ascii="Arial" w:hAnsi="Arial" w:cs="Arial"/>
          <w:sz w:val="26"/>
          <w:szCs w:val="26"/>
        </w:rPr>
        <w:t>JUAN RAMIRO ROBLEDO RUIZ</w:t>
      </w:r>
    </w:p>
    <w:p w:rsidR="00283888" w:rsidRPr="003979F9" w:rsidRDefault="00283888" w:rsidP="00283888">
      <w:pPr>
        <w:ind w:left="2832"/>
        <w:rPr>
          <w:rFonts w:ascii="Arial" w:hAnsi="Arial" w:cs="Arial"/>
          <w:b/>
          <w:sz w:val="26"/>
          <w:szCs w:val="26"/>
        </w:rPr>
      </w:pPr>
      <w:r w:rsidRPr="003979F9">
        <w:rPr>
          <w:rFonts w:ascii="Arial" w:hAnsi="Arial" w:cs="Arial"/>
          <w:b/>
          <w:sz w:val="26"/>
          <w:szCs w:val="26"/>
        </w:rPr>
        <w:t xml:space="preserve">SECRETARIA: </w:t>
      </w:r>
    </w:p>
    <w:p w:rsidR="00283888" w:rsidRPr="003979F9" w:rsidRDefault="00283888" w:rsidP="0026509F">
      <w:pPr>
        <w:spacing w:line="360" w:lineRule="auto"/>
        <w:ind w:left="2832"/>
        <w:rPr>
          <w:rFonts w:ascii="Arial" w:hAnsi="Arial" w:cs="Arial"/>
          <w:sz w:val="28"/>
          <w:szCs w:val="28"/>
        </w:rPr>
      </w:pPr>
      <w:r w:rsidRPr="003979F9">
        <w:rPr>
          <w:rFonts w:ascii="Arial" w:hAnsi="Arial" w:cs="Arial"/>
          <w:sz w:val="26"/>
          <w:szCs w:val="26"/>
        </w:rPr>
        <w:t>AD</w:t>
      </w:r>
      <w:r w:rsidR="006261BC" w:rsidRPr="003979F9">
        <w:rPr>
          <w:rFonts w:ascii="Arial" w:hAnsi="Arial" w:cs="Arial"/>
          <w:sz w:val="26"/>
          <w:szCs w:val="26"/>
        </w:rPr>
        <w:t xml:space="preserve">RIANA JUÁREZ CACHO Y ROMO </w:t>
      </w:r>
      <w:r w:rsidRPr="003979F9">
        <w:rPr>
          <w:rFonts w:ascii="Arial" w:hAnsi="Arial" w:cs="Arial"/>
          <w:sz w:val="26"/>
          <w:szCs w:val="26"/>
        </w:rPr>
        <w:tab/>
      </w:r>
    </w:p>
    <w:p w:rsidR="00283888" w:rsidRPr="003979F9" w:rsidRDefault="00283888" w:rsidP="0026509F">
      <w:pPr>
        <w:spacing w:after="0" w:line="360" w:lineRule="auto"/>
        <w:ind w:left="3402"/>
        <w:rPr>
          <w:rFonts w:ascii="Arial" w:hAnsi="Arial" w:cs="Arial"/>
          <w:sz w:val="28"/>
          <w:szCs w:val="28"/>
        </w:rPr>
      </w:pPr>
    </w:p>
    <w:p w:rsidR="00283888" w:rsidRPr="003979F9" w:rsidRDefault="00283888" w:rsidP="0026509F">
      <w:pPr>
        <w:spacing w:line="360" w:lineRule="auto"/>
        <w:ind w:firstLine="708"/>
        <w:jc w:val="both"/>
        <w:rPr>
          <w:rFonts w:ascii="Arial" w:hAnsi="Arial" w:cs="Arial"/>
          <w:sz w:val="28"/>
          <w:szCs w:val="28"/>
        </w:rPr>
      </w:pPr>
      <w:r w:rsidRPr="003979F9">
        <w:rPr>
          <w:rFonts w:ascii="Arial" w:hAnsi="Arial" w:cs="Arial"/>
          <w:sz w:val="28"/>
          <w:szCs w:val="28"/>
        </w:rPr>
        <w:t xml:space="preserve">San Luis Potosí, San Luis Potosí, resolución de la Sala Superior </w:t>
      </w:r>
      <w:r w:rsidR="00FC00D3" w:rsidRPr="003979F9">
        <w:rPr>
          <w:rFonts w:ascii="Arial" w:hAnsi="Arial" w:cs="Arial"/>
          <w:sz w:val="28"/>
          <w:szCs w:val="28"/>
        </w:rPr>
        <w:t xml:space="preserve"> </w:t>
      </w:r>
      <w:r w:rsidRPr="003979F9">
        <w:rPr>
          <w:rFonts w:ascii="Arial" w:hAnsi="Arial" w:cs="Arial"/>
          <w:sz w:val="28"/>
          <w:szCs w:val="28"/>
        </w:rPr>
        <w:t xml:space="preserve">del Tribunal de Justicia Administrativa, correspondiente </w:t>
      </w:r>
      <w:r w:rsidRPr="00297EB4">
        <w:rPr>
          <w:rFonts w:ascii="Arial" w:hAnsi="Arial" w:cs="Arial"/>
          <w:sz w:val="28"/>
          <w:szCs w:val="28"/>
        </w:rPr>
        <w:t xml:space="preserve">a la determinación unitaria de </w:t>
      </w:r>
      <w:r w:rsidR="00660B2E">
        <w:rPr>
          <w:rFonts w:ascii="Arial" w:hAnsi="Arial" w:cs="Arial"/>
          <w:b/>
          <w:sz w:val="28"/>
          <w:szCs w:val="28"/>
        </w:rPr>
        <w:t>diecinueve</w:t>
      </w:r>
      <w:r w:rsidRPr="00297EB4">
        <w:rPr>
          <w:rFonts w:ascii="Arial" w:hAnsi="Arial" w:cs="Arial"/>
          <w:b/>
          <w:sz w:val="28"/>
          <w:szCs w:val="28"/>
        </w:rPr>
        <w:t xml:space="preserve"> de </w:t>
      </w:r>
      <w:r w:rsidR="0098071C">
        <w:rPr>
          <w:rFonts w:ascii="Arial" w:hAnsi="Arial" w:cs="Arial"/>
          <w:b/>
          <w:sz w:val="28"/>
          <w:szCs w:val="28"/>
        </w:rPr>
        <w:t xml:space="preserve">octubre </w:t>
      </w:r>
      <w:r w:rsidRPr="00297EB4">
        <w:rPr>
          <w:rFonts w:ascii="Arial" w:hAnsi="Arial" w:cs="Arial"/>
          <w:b/>
          <w:sz w:val="28"/>
          <w:szCs w:val="28"/>
        </w:rPr>
        <w:t>de dos mil ve</w:t>
      </w:r>
      <w:r w:rsidR="00E80F49">
        <w:rPr>
          <w:rFonts w:ascii="Arial" w:hAnsi="Arial" w:cs="Arial"/>
          <w:b/>
          <w:sz w:val="28"/>
          <w:szCs w:val="28"/>
        </w:rPr>
        <w:t>inte</w:t>
      </w:r>
      <w:r w:rsidRPr="00297EB4">
        <w:rPr>
          <w:rFonts w:ascii="Arial" w:hAnsi="Arial" w:cs="Arial"/>
          <w:sz w:val="28"/>
          <w:szCs w:val="28"/>
        </w:rPr>
        <w:t>.</w:t>
      </w:r>
    </w:p>
    <w:p w:rsidR="00283888" w:rsidRPr="003979F9" w:rsidRDefault="00283888" w:rsidP="0026509F">
      <w:pPr>
        <w:spacing w:line="360" w:lineRule="auto"/>
        <w:jc w:val="both"/>
        <w:rPr>
          <w:rFonts w:ascii="Arial" w:hAnsi="Arial" w:cs="Arial"/>
          <w:sz w:val="28"/>
          <w:szCs w:val="28"/>
        </w:rPr>
      </w:pPr>
    </w:p>
    <w:p w:rsidR="00FF2368" w:rsidRPr="003979F9" w:rsidRDefault="00283888" w:rsidP="0026509F">
      <w:pPr>
        <w:spacing w:after="17" w:line="360" w:lineRule="auto"/>
        <w:ind w:firstLine="708"/>
        <w:jc w:val="both"/>
        <w:rPr>
          <w:rFonts w:ascii="Arial" w:hAnsi="Arial" w:cs="Arial"/>
          <w:sz w:val="28"/>
          <w:szCs w:val="28"/>
        </w:rPr>
      </w:pPr>
      <w:r w:rsidRPr="00A33D93">
        <w:rPr>
          <w:rStyle w:val="Bodytext2Spacing4pt"/>
          <w:sz w:val="28"/>
          <w:szCs w:val="28"/>
        </w:rPr>
        <w:t>VISTO</w:t>
      </w:r>
      <w:r w:rsidRPr="00A33D93">
        <w:rPr>
          <w:rFonts w:ascii="Arial" w:hAnsi="Arial" w:cs="Arial"/>
          <w:color w:val="000000"/>
          <w:sz w:val="28"/>
          <w:szCs w:val="28"/>
          <w:lang w:val="es-ES" w:eastAsia="es-ES" w:bidi="es-ES"/>
        </w:rPr>
        <w:t xml:space="preserve">S para resolver los autos del Toca número </w:t>
      </w:r>
      <w:r w:rsidR="0098071C">
        <w:rPr>
          <w:rFonts w:ascii="Arial" w:hAnsi="Arial" w:cs="Arial"/>
          <w:color w:val="000000"/>
          <w:sz w:val="28"/>
          <w:szCs w:val="28"/>
          <w:lang w:val="es-ES" w:eastAsia="es-ES" w:bidi="es-ES"/>
        </w:rPr>
        <w:t>32</w:t>
      </w:r>
      <w:r w:rsidRPr="00A33D93">
        <w:rPr>
          <w:rFonts w:ascii="Arial" w:hAnsi="Arial" w:cs="Arial"/>
          <w:color w:val="000000"/>
          <w:sz w:val="28"/>
          <w:szCs w:val="28"/>
          <w:lang w:val="es-ES" w:eastAsia="es-ES" w:bidi="es-ES"/>
        </w:rPr>
        <w:t>/20</w:t>
      </w:r>
      <w:r w:rsidR="00A33D93" w:rsidRPr="00A33D93">
        <w:rPr>
          <w:rFonts w:ascii="Arial" w:hAnsi="Arial" w:cs="Arial"/>
          <w:color w:val="000000"/>
          <w:sz w:val="28"/>
          <w:szCs w:val="28"/>
          <w:lang w:val="es-ES" w:eastAsia="es-ES" w:bidi="es-ES"/>
        </w:rPr>
        <w:t>20</w:t>
      </w:r>
      <w:r w:rsidRPr="00A33D93">
        <w:rPr>
          <w:rFonts w:ascii="Arial" w:hAnsi="Arial" w:cs="Arial"/>
          <w:color w:val="000000"/>
          <w:sz w:val="28"/>
          <w:szCs w:val="28"/>
          <w:lang w:val="es-ES" w:eastAsia="es-ES" w:bidi="es-ES"/>
        </w:rPr>
        <w:t>/SS formado con</w:t>
      </w:r>
      <w:r w:rsidRPr="00A33D93">
        <w:rPr>
          <w:rStyle w:val="Bodytext2"/>
          <w:sz w:val="28"/>
          <w:szCs w:val="28"/>
        </w:rPr>
        <w:t xml:space="preserve"> </w:t>
      </w:r>
      <w:r w:rsidRPr="00A33D93">
        <w:rPr>
          <w:rFonts w:ascii="Arial" w:hAnsi="Arial" w:cs="Arial"/>
          <w:color w:val="000000"/>
          <w:sz w:val="28"/>
          <w:szCs w:val="28"/>
          <w:lang w:val="es-ES" w:eastAsia="es-ES" w:bidi="es-ES"/>
        </w:rPr>
        <w:t xml:space="preserve">motivo de la interposición del recurso de apelación presentado el </w:t>
      </w:r>
      <w:r w:rsidR="0098071C">
        <w:rPr>
          <w:rFonts w:ascii="Arial" w:hAnsi="Arial" w:cs="Arial"/>
          <w:color w:val="000000"/>
          <w:sz w:val="28"/>
          <w:szCs w:val="28"/>
          <w:lang w:val="es-ES" w:eastAsia="es-ES" w:bidi="es-ES"/>
        </w:rPr>
        <w:t>veinti</w:t>
      </w:r>
      <w:r w:rsidR="00A33D93" w:rsidRPr="00A33D93">
        <w:rPr>
          <w:rFonts w:ascii="Arial" w:hAnsi="Arial" w:cs="Arial"/>
          <w:color w:val="000000"/>
          <w:sz w:val="28"/>
          <w:szCs w:val="28"/>
          <w:lang w:val="es-ES" w:eastAsia="es-ES" w:bidi="es-ES"/>
        </w:rPr>
        <w:t xml:space="preserve">ocho de </w:t>
      </w:r>
      <w:r w:rsidR="0098071C">
        <w:rPr>
          <w:rFonts w:ascii="Arial" w:hAnsi="Arial" w:cs="Arial"/>
          <w:color w:val="000000"/>
          <w:sz w:val="28"/>
          <w:szCs w:val="28"/>
          <w:lang w:val="es-ES" w:eastAsia="es-ES" w:bidi="es-ES"/>
        </w:rPr>
        <w:t>julio</w:t>
      </w:r>
      <w:r w:rsidR="00FC00D3" w:rsidRPr="00A33D93">
        <w:rPr>
          <w:rFonts w:ascii="Arial" w:hAnsi="Arial" w:cs="Arial"/>
          <w:color w:val="000000"/>
          <w:sz w:val="28"/>
          <w:szCs w:val="28"/>
          <w:lang w:val="es-ES" w:eastAsia="es-ES" w:bidi="es-ES"/>
        </w:rPr>
        <w:t xml:space="preserve"> </w:t>
      </w:r>
      <w:r w:rsidR="00F572FF" w:rsidRPr="00A33D93">
        <w:rPr>
          <w:rFonts w:ascii="Arial" w:hAnsi="Arial" w:cs="Arial"/>
          <w:color w:val="000000"/>
          <w:sz w:val="28"/>
          <w:szCs w:val="28"/>
          <w:lang w:val="es-ES" w:eastAsia="es-ES" w:bidi="es-ES"/>
        </w:rPr>
        <w:t>de</w:t>
      </w:r>
      <w:r w:rsidR="00E80F49" w:rsidRPr="00A33D93">
        <w:rPr>
          <w:rFonts w:ascii="Arial" w:hAnsi="Arial" w:cs="Arial"/>
          <w:color w:val="000000"/>
          <w:sz w:val="28"/>
          <w:szCs w:val="28"/>
          <w:lang w:val="es-ES" w:eastAsia="es-ES" w:bidi="es-ES"/>
        </w:rPr>
        <w:t xml:space="preserve"> dos mil ve</w:t>
      </w:r>
      <w:r w:rsidR="00A33D93" w:rsidRPr="00A33D93">
        <w:rPr>
          <w:rFonts w:ascii="Arial" w:hAnsi="Arial" w:cs="Arial"/>
          <w:color w:val="000000"/>
          <w:sz w:val="28"/>
          <w:szCs w:val="28"/>
          <w:lang w:val="es-ES" w:eastAsia="es-ES" w:bidi="es-ES"/>
        </w:rPr>
        <w:t>inte</w:t>
      </w:r>
      <w:r w:rsidR="00F572FF" w:rsidRPr="00A33D93">
        <w:rPr>
          <w:rFonts w:ascii="Arial" w:hAnsi="Arial" w:cs="Arial"/>
          <w:color w:val="000000"/>
          <w:sz w:val="28"/>
          <w:szCs w:val="28"/>
          <w:lang w:val="es-ES" w:eastAsia="es-ES" w:bidi="es-ES"/>
        </w:rPr>
        <w:t>,</w:t>
      </w:r>
      <w:r w:rsidRPr="00A33D93">
        <w:rPr>
          <w:rFonts w:ascii="Arial" w:hAnsi="Arial" w:cs="Arial"/>
          <w:color w:val="000000"/>
          <w:sz w:val="28"/>
          <w:szCs w:val="28"/>
          <w:lang w:val="es-ES" w:eastAsia="es-ES" w:bidi="es-ES"/>
        </w:rPr>
        <w:t xml:space="preserve"> por </w:t>
      </w:r>
      <w:r w:rsidR="007C6E41">
        <w:rPr>
          <w:rFonts w:ascii="Arial" w:hAnsi="Arial" w:cs="Arial"/>
          <w:color w:val="000000"/>
          <w:sz w:val="28"/>
          <w:szCs w:val="28"/>
          <w:lang w:val="es-ES" w:eastAsia="es-ES" w:bidi="es-ES"/>
        </w:rPr>
        <w:t xml:space="preserve">el Director de Gestión Jurídica de la Secretaria de </w:t>
      </w:r>
      <w:r w:rsidR="007C6E41" w:rsidRPr="007C6E41">
        <w:rPr>
          <w:rFonts w:ascii="Arial" w:hAnsi="Arial" w:cs="Arial"/>
          <w:color w:val="000000"/>
          <w:sz w:val="28"/>
          <w:szCs w:val="28"/>
          <w:lang w:val="es-ES" w:eastAsia="es-ES" w:bidi="es-ES"/>
        </w:rPr>
        <w:t>Comunicaciones y Transportes en representación de dicha Secretaría</w:t>
      </w:r>
      <w:r w:rsidR="00A33D93" w:rsidRPr="007C6E41">
        <w:rPr>
          <w:rFonts w:ascii="Arial" w:hAnsi="Arial" w:cs="Arial"/>
          <w:color w:val="000000"/>
          <w:sz w:val="28"/>
          <w:szCs w:val="28"/>
          <w:lang w:val="es-ES" w:eastAsia="es-ES" w:bidi="es-ES"/>
        </w:rPr>
        <w:t xml:space="preserve"> </w:t>
      </w:r>
      <w:r w:rsidRPr="007C6E41">
        <w:rPr>
          <w:rFonts w:ascii="Arial" w:hAnsi="Arial" w:cs="Arial"/>
          <w:color w:val="000000"/>
          <w:sz w:val="28"/>
          <w:szCs w:val="28"/>
          <w:lang w:val="es-ES" w:eastAsia="es-ES" w:bidi="es-ES"/>
        </w:rPr>
        <w:t xml:space="preserve">en contra de la sentencia de </w:t>
      </w:r>
      <w:r w:rsidR="007C6E41" w:rsidRPr="007C6E41">
        <w:rPr>
          <w:rFonts w:ascii="Arial" w:hAnsi="Arial" w:cs="Arial"/>
          <w:color w:val="000000"/>
          <w:sz w:val="28"/>
          <w:szCs w:val="28"/>
          <w:lang w:val="es-ES" w:eastAsia="es-ES" w:bidi="es-ES"/>
        </w:rPr>
        <w:t xml:space="preserve">uno de julio </w:t>
      </w:r>
      <w:r w:rsidR="00B4699F" w:rsidRPr="007C6E41">
        <w:rPr>
          <w:rFonts w:ascii="Arial" w:hAnsi="Arial" w:cs="Arial"/>
          <w:color w:val="000000"/>
          <w:sz w:val="28"/>
          <w:szCs w:val="28"/>
          <w:lang w:val="es-ES" w:eastAsia="es-ES" w:bidi="es-ES"/>
        </w:rPr>
        <w:t>de</w:t>
      </w:r>
      <w:r w:rsidR="00E80F49" w:rsidRPr="007C6E41">
        <w:rPr>
          <w:rFonts w:ascii="Arial" w:hAnsi="Arial" w:cs="Arial"/>
          <w:color w:val="000000"/>
          <w:sz w:val="28"/>
          <w:szCs w:val="28"/>
          <w:lang w:val="es-ES" w:eastAsia="es-ES" w:bidi="es-ES"/>
        </w:rPr>
        <w:t xml:space="preserve"> dos mil ve</w:t>
      </w:r>
      <w:r w:rsidR="00A33D93" w:rsidRPr="007C6E41">
        <w:rPr>
          <w:rFonts w:ascii="Arial" w:hAnsi="Arial" w:cs="Arial"/>
          <w:color w:val="000000"/>
          <w:sz w:val="28"/>
          <w:szCs w:val="28"/>
          <w:lang w:val="es-ES" w:eastAsia="es-ES" w:bidi="es-ES"/>
        </w:rPr>
        <w:t>inte</w:t>
      </w:r>
      <w:r w:rsidRPr="007C6E41">
        <w:rPr>
          <w:rFonts w:ascii="Arial" w:hAnsi="Arial" w:cs="Arial"/>
          <w:color w:val="000000"/>
          <w:sz w:val="28"/>
          <w:szCs w:val="28"/>
          <w:lang w:val="es-ES" w:eastAsia="es-ES" w:bidi="es-ES"/>
        </w:rPr>
        <w:t xml:space="preserve">, pronunciada por la </w:t>
      </w:r>
      <w:r w:rsidR="007C6E41" w:rsidRPr="007C6E41">
        <w:rPr>
          <w:rFonts w:ascii="Arial" w:hAnsi="Arial" w:cs="Arial"/>
          <w:color w:val="000000"/>
          <w:sz w:val="28"/>
          <w:szCs w:val="28"/>
          <w:lang w:val="es-ES" w:eastAsia="es-ES" w:bidi="es-ES"/>
        </w:rPr>
        <w:t>Primera</w:t>
      </w:r>
      <w:r w:rsidR="00A04DCB" w:rsidRPr="007C6E41">
        <w:rPr>
          <w:rFonts w:ascii="Arial" w:hAnsi="Arial" w:cs="Arial"/>
          <w:color w:val="000000"/>
          <w:sz w:val="28"/>
          <w:szCs w:val="28"/>
          <w:lang w:val="es-ES" w:eastAsia="es-ES" w:bidi="es-ES"/>
        </w:rPr>
        <w:t xml:space="preserve"> Sala</w:t>
      </w:r>
      <w:r w:rsidRPr="007C6E41">
        <w:rPr>
          <w:rFonts w:ascii="Arial" w:hAnsi="Arial" w:cs="Arial"/>
          <w:color w:val="000000"/>
          <w:sz w:val="28"/>
          <w:szCs w:val="28"/>
          <w:lang w:val="es-ES" w:eastAsia="es-ES" w:bidi="es-ES"/>
        </w:rPr>
        <w:t xml:space="preserve"> Unitaria, al resolver el juicio contencioso administrativo número </w:t>
      </w:r>
      <w:r w:rsidR="007C6E41" w:rsidRPr="007C6E41">
        <w:rPr>
          <w:rFonts w:ascii="Arial" w:hAnsi="Arial" w:cs="Arial"/>
          <w:color w:val="000000"/>
          <w:sz w:val="28"/>
          <w:szCs w:val="28"/>
          <w:lang w:val="es-ES" w:eastAsia="es-ES" w:bidi="es-ES"/>
        </w:rPr>
        <w:t>1303/2019</w:t>
      </w:r>
      <w:r w:rsidR="00A04DCB" w:rsidRPr="007C6E41">
        <w:rPr>
          <w:rFonts w:ascii="Arial" w:hAnsi="Arial" w:cs="Arial"/>
          <w:color w:val="000000"/>
          <w:sz w:val="28"/>
          <w:szCs w:val="28"/>
          <w:lang w:val="es-ES" w:eastAsia="es-ES" w:bidi="es-ES"/>
        </w:rPr>
        <w:t>/</w:t>
      </w:r>
      <w:r w:rsidR="007C6E41" w:rsidRPr="007C6E41">
        <w:rPr>
          <w:rFonts w:ascii="Arial" w:hAnsi="Arial" w:cs="Arial"/>
          <w:color w:val="000000"/>
          <w:sz w:val="28"/>
          <w:szCs w:val="28"/>
          <w:lang w:val="es-ES" w:eastAsia="es-ES" w:bidi="es-ES"/>
        </w:rPr>
        <w:t>1</w:t>
      </w:r>
      <w:r w:rsidRPr="007C6E41">
        <w:rPr>
          <w:rFonts w:ascii="Arial" w:hAnsi="Arial" w:cs="Arial"/>
          <w:color w:val="000000"/>
          <w:sz w:val="28"/>
          <w:szCs w:val="28"/>
          <w:lang w:val="es-ES" w:eastAsia="es-ES" w:bidi="es-ES"/>
        </w:rPr>
        <w:t>, promovido por</w:t>
      </w:r>
      <w:r w:rsidR="00FC00D3" w:rsidRPr="007C6E41">
        <w:rPr>
          <w:rFonts w:ascii="Arial" w:hAnsi="Arial" w:cs="Arial"/>
          <w:color w:val="000000"/>
          <w:sz w:val="28"/>
          <w:szCs w:val="28"/>
          <w:lang w:val="es-ES" w:eastAsia="es-ES" w:bidi="es-ES"/>
        </w:rPr>
        <w:t xml:space="preserve"> </w:t>
      </w:r>
      <w:r w:rsidR="00E92E7A" w:rsidRPr="00E92E7A">
        <w:rPr>
          <w:rFonts w:ascii="Arial" w:hAnsi="Arial" w:cs="Arial"/>
          <w:b/>
          <w:color w:val="FF0000"/>
          <w:sz w:val="28"/>
          <w:szCs w:val="28"/>
          <w:lang w:val="es-ES" w:eastAsia="es-ES" w:bidi="es-ES"/>
        </w:rPr>
        <w:t>**********</w:t>
      </w:r>
    </w:p>
    <w:p w:rsidR="00FF2368" w:rsidRPr="003979F9" w:rsidRDefault="00FF2368" w:rsidP="0026509F">
      <w:pPr>
        <w:spacing w:after="17" w:line="360" w:lineRule="auto"/>
        <w:jc w:val="both"/>
        <w:rPr>
          <w:rFonts w:ascii="Arial" w:hAnsi="Arial" w:cs="Arial"/>
          <w:sz w:val="28"/>
          <w:szCs w:val="28"/>
        </w:rPr>
      </w:pPr>
    </w:p>
    <w:p w:rsidR="00283888" w:rsidRPr="003979F9" w:rsidRDefault="00283888" w:rsidP="0026509F">
      <w:pPr>
        <w:spacing w:after="17" w:line="360" w:lineRule="auto"/>
        <w:ind w:left="2124" w:firstLine="708"/>
        <w:jc w:val="both"/>
        <w:rPr>
          <w:rFonts w:ascii="Arial" w:hAnsi="Arial" w:cs="Arial"/>
          <w:b/>
          <w:sz w:val="28"/>
          <w:szCs w:val="28"/>
        </w:rPr>
      </w:pPr>
      <w:r w:rsidRPr="003979F9">
        <w:rPr>
          <w:rFonts w:ascii="Arial" w:hAnsi="Arial" w:cs="Arial"/>
          <w:b/>
          <w:sz w:val="28"/>
          <w:szCs w:val="28"/>
        </w:rPr>
        <w:t>R E S U L T A N D O.</w:t>
      </w:r>
    </w:p>
    <w:p w:rsidR="00FF2368" w:rsidRPr="003979F9" w:rsidRDefault="00FF2368" w:rsidP="0026509F">
      <w:pPr>
        <w:spacing w:line="360" w:lineRule="auto"/>
        <w:ind w:right="-376"/>
        <w:jc w:val="both"/>
        <w:rPr>
          <w:rFonts w:ascii="Arial" w:hAnsi="Arial" w:cs="Arial"/>
          <w:sz w:val="28"/>
          <w:szCs w:val="28"/>
        </w:rPr>
      </w:pPr>
    </w:p>
    <w:p w:rsidR="00102CB7" w:rsidRPr="003979F9" w:rsidRDefault="00283888" w:rsidP="0026509F">
      <w:pPr>
        <w:spacing w:line="360" w:lineRule="auto"/>
        <w:ind w:right="-376" w:firstLine="709"/>
        <w:jc w:val="both"/>
        <w:rPr>
          <w:rFonts w:ascii="Arial" w:hAnsi="Arial" w:cs="Arial"/>
          <w:color w:val="000000" w:themeColor="text1"/>
          <w:sz w:val="28"/>
          <w:szCs w:val="28"/>
          <w:lang w:bidi="es-ES"/>
        </w:rPr>
      </w:pPr>
      <w:r w:rsidRPr="003979F9">
        <w:rPr>
          <w:rFonts w:ascii="Arial" w:hAnsi="Arial" w:cs="Arial"/>
          <w:sz w:val="28"/>
          <w:szCs w:val="28"/>
        </w:rPr>
        <w:t xml:space="preserve">I. Por escrito presentado en la Oficialía de Partes de este Tribunal, </w:t>
      </w:r>
      <w:r w:rsidR="00A04DCB" w:rsidRPr="003979F9">
        <w:rPr>
          <w:rFonts w:ascii="Arial" w:hAnsi="Arial" w:cs="Arial"/>
          <w:sz w:val="28"/>
          <w:szCs w:val="28"/>
        </w:rPr>
        <w:t xml:space="preserve">con fecha </w:t>
      </w:r>
      <w:r w:rsidR="007C6E41">
        <w:rPr>
          <w:rFonts w:ascii="Arial" w:hAnsi="Arial" w:cs="Arial"/>
          <w:sz w:val="28"/>
          <w:szCs w:val="28"/>
        </w:rPr>
        <w:t xml:space="preserve">nueve de diciembre de </w:t>
      </w:r>
      <w:r w:rsidR="00E80F49">
        <w:rPr>
          <w:rFonts w:ascii="Arial" w:hAnsi="Arial" w:cs="Arial"/>
          <w:sz w:val="28"/>
          <w:szCs w:val="28"/>
        </w:rPr>
        <w:t>dos mil diecinueve</w:t>
      </w:r>
      <w:r w:rsidR="007C6E41">
        <w:rPr>
          <w:rFonts w:ascii="Arial" w:hAnsi="Arial" w:cs="Arial"/>
          <w:sz w:val="28"/>
          <w:szCs w:val="28"/>
        </w:rPr>
        <w:t xml:space="preserve"> </w:t>
      </w:r>
      <w:r w:rsidR="00A33D93">
        <w:rPr>
          <w:rFonts w:ascii="Arial" w:hAnsi="Arial" w:cs="Arial"/>
          <w:sz w:val="28"/>
          <w:szCs w:val="28"/>
        </w:rPr>
        <w:t>l</w:t>
      </w:r>
      <w:r w:rsidR="007C6E41">
        <w:rPr>
          <w:rFonts w:ascii="Arial" w:hAnsi="Arial" w:cs="Arial"/>
          <w:sz w:val="28"/>
          <w:szCs w:val="28"/>
        </w:rPr>
        <w:t>a</w:t>
      </w:r>
      <w:r w:rsidR="00900213" w:rsidRPr="003979F9">
        <w:rPr>
          <w:rFonts w:ascii="Arial" w:hAnsi="Arial" w:cs="Arial"/>
          <w:sz w:val="28"/>
          <w:szCs w:val="28"/>
        </w:rPr>
        <w:t xml:space="preserve">  </w:t>
      </w:r>
      <w:r w:rsidR="00900213" w:rsidRPr="00A33D93">
        <w:rPr>
          <w:rFonts w:ascii="Arial" w:hAnsi="Arial" w:cs="Arial"/>
          <w:sz w:val="28"/>
          <w:szCs w:val="28"/>
        </w:rPr>
        <w:t>actor</w:t>
      </w:r>
      <w:r w:rsidR="007C6E41">
        <w:rPr>
          <w:rFonts w:ascii="Arial" w:hAnsi="Arial" w:cs="Arial"/>
          <w:sz w:val="28"/>
          <w:szCs w:val="28"/>
        </w:rPr>
        <w:t>a</w:t>
      </w:r>
      <w:r w:rsidR="00900213" w:rsidRPr="00A33D93">
        <w:rPr>
          <w:rFonts w:ascii="Arial" w:hAnsi="Arial" w:cs="Arial"/>
          <w:sz w:val="28"/>
          <w:szCs w:val="28"/>
        </w:rPr>
        <w:t xml:space="preserve"> </w:t>
      </w:r>
      <w:r w:rsidR="00E92E7A" w:rsidRPr="00E92E7A">
        <w:rPr>
          <w:rFonts w:ascii="Arial" w:hAnsi="Arial" w:cs="Arial"/>
          <w:b/>
          <w:color w:val="FF0000"/>
          <w:sz w:val="28"/>
          <w:szCs w:val="28"/>
          <w:lang w:val="es-ES" w:eastAsia="es-ES" w:bidi="es-ES"/>
        </w:rPr>
        <w:t>**********</w:t>
      </w:r>
      <w:r w:rsidR="00A44A93" w:rsidRPr="00A33D93">
        <w:rPr>
          <w:rFonts w:ascii="Arial" w:hAnsi="Arial" w:cs="Arial"/>
          <w:color w:val="000000" w:themeColor="text1"/>
          <w:sz w:val="28"/>
          <w:szCs w:val="28"/>
        </w:rPr>
        <w:t xml:space="preserve">demandó </w:t>
      </w:r>
      <w:r w:rsidR="000B746C" w:rsidRPr="00A33D93">
        <w:rPr>
          <w:rFonts w:ascii="Arial" w:hAnsi="Arial" w:cs="Arial"/>
          <w:color w:val="000000" w:themeColor="text1"/>
          <w:sz w:val="28"/>
          <w:szCs w:val="28"/>
        </w:rPr>
        <w:t>de</w:t>
      </w:r>
      <w:r w:rsidR="00966AEF" w:rsidRPr="00A33D93">
        <w:rPr>
          <w:rFonts w:ascii="Arial" w:hAnsi="Arial" w:cs="Arial"/>
          <w:color w:val="000000" w:themeColor="text1"/>
          <w:sz w:val="28"/>
          <w:szCs w:val="28"/>
        </w:rPr>
        <w:t xml:space="preserve"> la</w:t>
      </w:r>
      <w:r w:rsidR="007C6E41">
        <w:rPr>
          <w:rFonts w:ascii="Arial" w:hAnsi="Arial" w:cs="Arial"/>
          <w:color w:val="000000" w:themeColor="text1"/>
          <w:sz w:val="28"/>
          <w:szCs w:val="28"/>
        </w:rPr>
        <w:t>s</w:t>
      </w:r>
      <w:r w:rsidR="00966AEF" w:rsidRPr="00A33D93">
        <w:rPr>
          <w:rFonts w:ascii="Arial" w:hAnsi="Arial" w:cs="Arial"/>
          <w:color w:val="000000" w:themeColor="text1"/>
          <w:sz w:val="28"/>
          <w:szCs w:val="28"/>
        </w:rPr>
        <w:t xml:space="preserve"> autoridad</w:t>
      </w:r>
      <w:r w:rsidR="007C6E41">
        <w:rPr>
          <w:rFonts w:ascii="Arial" w:hAnsi="Arial" w:cs="Arial"/>
          <w:color w:val="000000" w:themeColor="text1"/>
          <w:sz w:val="28"/>
          <w:szCs w:val="28"/>
        </w:rPr>
        <w:t>es</w:t>
      </w:r>
      <w:r w:rsidR="00966AEF" w:rsidRPr="00A33D93">
        <w:rPr>
          <w:rFonts w:ascii="Arial" w:hAnsi="Arial" w:cs="Arial"/>
          <w:color w:val="000000" w:themeColor="text1"/>
          <w:sz w:val="28"/>
          <w:szCs w:val="28"/>
        </w:rPr>
        <w:t xml:space="preserve"> </w:t>
      </w:r>
      <w:r w:rsidR="007C6E41">
        <w:rPr>
          <w:rFonts w:ascii="Arial" w:hAnsi="Arial" w:cs="Arial"/>
          <w:color w:val="000000" w:themeColor="text1"/>
          <w:sz w:val="28"/>
          <w:szCs w:val="28"/>
        </w:rPr>
        <w:t xml:space="preserve">Secretaria de </w:t>
      </w:r>
      <w:r w:rsidR="007C6E41">
        <w:rPr>
          <w:rFonts w:ascii="Arial" w:hAnsi="Arial" w:cs="Arial"/>
          <w:color w:val="000000" w:themeColor="text1"/>
          <w:sz w:val="28"/>
          <w:szCs w:val="28"/>
        </w:rPr>
        <w:lastRenderedPageBreak/>
        <w:t>Comunicaciones y Transportes, Director General de Comunicaciones y Transportes y seis inspectores que llevaron a cabo el retiro del vehículo propiedad de la actora cuyo nombre desconoce</w:t>
      </w:r>
      <w:r w:rsidR="00464F42" w:rsidRPr="003979F9">
        <w:rPr>
          <w:rFonts w:ascii="Arial" w:hAnsi="Arial" w:cs="Arial"/>
          <w:color w:val="000000" w:themeColor="text1"/>
          <w:sz w:val="28"/>
          <w:szCs w:val="28"/>
        </w:rPr>
        <w:t>,</w:t>
      </w:r>
      <w:r w:rsidR="00966AEF" w:rsidRPr="003979F9">
        <w:rPr>
          <w:rFonts w:ascii="Arial" w:hAnsi="Arial" w:cs="Arial"/>
          <w:color w:val="000000" w:themeColor="text1"/>
          <w:sz w:val="28"/>
          <w:szCs w:val="28"/>
        </w:rPr>
        <w:t xml:space="preserve"> </w:t>
      </w:r>
      <w:r w:rsidR="00A44A93" w:rsidRPr="003979F9">
        <w:rPr>
          <w:rFonts w:ascii="Arial" w:hAnsi="Arial" w:cs="Arial"/>
          <w:color w:val="000000" w:themeColor="text1"/>
          <w:sz w:val="28"/>
          <w:szCs w:val="28"/>
        </w:rPr>
        <w:t>el siguiente acto administrativo</w:t>
      </w:r>
      <w:r w:rsidR="007C6E41">
        <w:rPr>
          <w:rFonts w:ascii="Arial" w:hAnsi="Arial" w:cs="Arial"/>
          <w:color w:val="000000" w:themeColor="text1"/>
          <w:sz w:val="28"/>
          <w:szCs w:val="28"/>
        </w:rPr>
        <w:t xml:space="preserve"> que se transcribe literalmente</w:t>
      </w:r>
      <w:r w:rsidR="00A44A93" w:rsidRPr="003979F9">
        <w:rPr>
          <w:rFonts w:ascii="Arial" w:hAnsi="Arial" w:cs="Arial"/>
          <w:color w:val="000000" w:themeColor="text1"/>
          <w:sz w:val="28"/>
          <w:szCs w:val="28"/>
        </w:rPr>
        <w:t>:</w:t>
      </w:r>
      <w:r w:rsidR="00055DD0" w:rsidRPr="003979F9">
        <w:rPr>
          <w:rFonts w:ascii="Arial" w:hAnsi="Arial" w:cs="Arial"/>
          <w:color w:val="000000" w:themeColor="text1"/>
          <w:sz w:val="28"/>
          <w:szCs w:val="28"/>
          <w:lang w:bidi="es-ES"/>
        </w:rPr>
        <w:t xml:space="preserve"> </w:t>
      </w:r>
    </w:p>
    <w:p w:rsidR="003741D2" w:rsidRDefault="000B746C" w:rsidP="00C01AEE">
      <w:pPr>
        <w:spacing w:line="360" w:lineRule="auto"/>
        <w:ind w:left="567" w:right="335"/>
        <w:jc w:val="both"/>
        <w:rPr>
          <w:rFonts w:ascii="Arial" w:hAnsi="Arial" w:cs="Arial"/>
          <w:i/>
          <w:color w:val="000000" w:themeColor="text1"/>
          <w:sz w:val="26"/>
          <w:szCs w:val="26"/>
          <w:lang w:bidi="es-ES"/>
        </w:rPr>
      </w:pPr>
      <w:r w:rsidRPr="003979F9">
        <w:rPr>
          <w:rFonts w:ascii="Arial" w:hAnsi="Arial" w:cs="Arial"/>
          <w:i/>
          <w:color w:val="000000" w:themeColor="text1"/>
          <w:sz w:val="26"/>
          <w:szCs w:val="26"/>
          <w:lang w:bidi="es-ES"/>
        </w:rPr>
        <w:t>“</w:t>
      </w:r>
      <w:r w:rsidR="00A33D93">
        <w:rPr>
          <w:rFonts w:ascii="Arial" w:hAnsi="Arial" w:cs="Arial"/>
          <w:i/>
          <w:color w:val="000000" w:themeColor="text1"/>
          <w:sz w:val="26"/>
          <w:szCs w:val="26"/>
          <w:lang w:bidi="es-ES"/>
        </w:rPr>
        <w:t>IV.- RESOLUCIÓN O ACTO QUE SE IMPUGNA</w:t>
      </w:r>
      <w:r w:rsidR="007C6E41">
        <w:rPr>
          <w:rFonts w:ascii="Arial" w:hAnsi="Arial" w:cs="Arial"/>
          <w:i/>
          <w:color w:val="000000" w:themeColor="text1"/>
          <w:sz w:val="26"/>
          <w:szCs w:val="26"/>
          <w:lang w:bidi="es-ES"/>
        </w:rPr>
        <w:t>N</w:t>
      </w:r>
      <w:r w:rsidR="00A33D93">
        <w:rPr>
          <w:rFonts w:ascii="Arial" w:hAnsi="Arial" w:cs="Arial"/>
          <w:i/>
          <w:color w:val="000000" w:themeColor="text1"/>
          <w:sz w:val="26"/>
          <w:szCs w:val="26"/>
          <w:lang w:bidi="es-ES"/>
        </w:rPr>
        <w:t xml:space="preserve">.--- </w:t>
      </w:r>
      <w:r w:rsidR="007C6E41">
        <w:rPr>
          <w:rFonts w:ascii="Arial" w:hAnsi="Arial" w:cs="Arial"/>
          <w:i/>
          <w:color w:val="000000" w:themeColor="text1"/>
          <w:sz w:val="26"/>
          <w:szCs w:val="26"/>
          <w:lang w:bidi="es-ES"/>
        </w:rPr>
        <w:t xml:space="preserve">LA ELABORACIÓN Y APLICACIÓN DE LA BOLETA DE INFRACCIÓN Y /O ACTA DE RETIRO DE VEHÍCULO NO CONSESIONARIO NI PERMISIONARIO DE MI PROPIEDAD SIENDO ESTE UN AUTOMOVIL Chevrolet Sonic 4 </w:t>
      </w:r>
      <w:proofErr w:type="spellStart"/>
      <w:r w:rsidR="007C6E41">
        <w:rPr>
          <w:rFonts w:ascii="Arial" w:hAnsi="Arial" w:cs="Arial"/>
          <w:i/>
          <w:color w:val="000000" w:themeColor="text1"/>
          <w:sz w:val="26"/>
          <w:szCs w:val="26"/>
          <w:lang w:bidi="es-ES"/>
        </w:rPr>
        <w:t>pts</w:t>
      </w:r>
      <w:proofErr w:type="spellEnd"/>
      <w:r w:rsidR="007C6E41">
        <w:rPr>
          <w:rFonts w:ascii="Arial" w:hAnsi="Arial" w:cs="Arial"/>
          <w:i/>
          <w:color w:val="000000" w:themeColor="text1"/>
          <w:sz w:val="26"/>
          <w:szCs w:val="26"/>
          <w:lang w:bidi="es-ES"/>
        </w:rPr>
        <w:t xml:space="preserve"> </w:t>
      </w:r>
      <w:proofErr w:type="spellStart"/>
      <w:r w:rsidR="007C6E41">
        <w:rPr>
          <w:rFonts w:ascii="Arial" w:hAnsi="Arial" w:cs="Arial"/>
          <w:i/>
          <w:color w:val="000000" w:themeColor="text1"/>
          <w:sz w:val="26"/>
          <w:szCs w:val="26"/>
          <w:lang w:bidi="es-ES"/>
        </w:rPr>
        <w:t>It</w:t>
      </w:r>
      <w:proofErr w:type="spellEnd"/>
      <w:r w:rsidR="007C6E41">
        <w:rPr>
          <w:rFonts w:ascii="Arial" w:hAnsi="Arial" w:cs="Arial"/>
          <w:i/>
          <w:color w:val="000000" w:themeColor="text1"/>
          <w:sz w:val="26"/>
          <w:szCs w:val="26"/>
          <w:lang w:bidi="es-ES"/>
        </w:rPr>
        <w:t xml:space="preserve"> </w:t>
      </w:r>
      <w:proofErr w:type="spellStart"/>
      <w:r w:rsidR="007C6E41">
        <w:rPr>
          <w:rFonts w:ascii="Arial" w:hAnsi="Arial" w:cs="Arial"/>
          <w:i/>
          <w:color w:val="000000" w:themeColor="text1"/>
          <w:sz w:val="26"/>
          <w:szCs w:val="26"/>
          <w:lang w:bidi="es-ES"/>
        </w:rPr>
        <w:t>man</w:t>
      </w:r>
      <w:proofErr w:type="spellEnd"/>
      <w:r w:rsidR="007C6E41">
        <w:rPr>
          <w:rFonts w:ascii="Arial" w:hAnsi="Arial" w:cs="Arial"/>
          <w:i/>
          <w:color w:val="000000" w:themeColor="text1"/>
          <w:sz w:val="26"/>
          <w:szCs w:val="26"/>
          <w:lang w:bidi="es-ES"/>
        </w:rPr>
        <w:t xml:space="preserve"> electa bs modelo 2015 con número de serie </w:t>
      </w:r>
      <w:r w:rsidR="00E92E7A" w:rsidRPr="00E92E7A">
        <w:rPr>
          <w:rFonts w:ascii="Arial" w:hAnsi="Arial" w:cs="Arial"/>
          <w:i/>
          <w:color w:val="FF0000"/>
          <w:sz w:val="26"/>
          <w:szCs w:val="26"/>
          <w:lang w:bidi="es-ES"/>
        </w:rPr>
        <w:t>**********</w:t>
      </w:r>
      <w:r w:rsidR="007C6E41">
        <w:rPr>
          <w:rFonts w:ascii="Arial" w:hAnsi="Arial" w:cs="Arial"/>
          <w:i/>
          <w:color w:val="000000" w:themeColor="text1"/>
          <w:sz w:val="26"/>
          <w:szCs w:val="26"/>
          <w:lang w:bidi="es-ES"/>
        </w:rPr>
        <w:t xml:space="preserve"> COLOR BLANCO, con placas UWJ-751-C, como lo acredito con la copia certificada del mi factura folio </w:t>
      </w:r>
      <w:r w:rsidR="00E92E7A" w:rsidRPr="00E92E7A">
        <w:rPr>
          <w:rFonts w:ascii="Arial" w:hAnsi="Arial" w:cs="Arial"/>
          <w:i/>
          <w:color w:val="FF0000"/>
          <w:sz w:val="26"/>
          <w:szCs w:val="26"/>
          <w:lang w:bidi="es-ES"/>
        </w:rPr>
        <w:t>**********</w:t>
      </w:r>
      <w:r w:rsidR="007C6E41">
        <w:rPr>
          <w:rFonts w:ascii="Arial" w:hAnsi="Arial" w:cs="Arial"/>
          <w:i/>
          <w:color w:val="000000" w:themeColor="text1"/>
          <w:sz w:val="26"/>
          <w:szCs w:val="26"/>
          <w:lang w:bidi="es-ES"/>
        </w:rPr>
        <w:t xml:space="preserve"> EMITIDOS POR LA SECRETARÍA DE COMUNICACIONES Y TRANSPORTES EN EL ESTADO DE SAN LUIS POTOSÍ; POR EL DIRECTOR GENERAL DE COMUNICACIONES Y TRANSPORTES DE SAN LUIS POTOSÍ Y de los 6 INSPECTORES QUE Llevaron a cabo el retiro de mi vehículo y </w:t>
      </w:r>
      <w:r w:rsidR="007C6E41" w:rsidRPr="000327BD">
        <w:rPr>
          <w:rFonts w:ascii="Arial" w:hAnsi="Arial" w:cs="Arial"/>
          <w:i/>
          <w:color w:val="000000" w:themeColor="text1"/>
          <w:sz w:val="26"/>
          <w:szCs w:val="26"/>
          <w:u w:val="single"/>
          <w:lang w:bidi="es-ES"/>
        </w:rPr>
        <w:t>que no se identificaron de manera alguna co</w:t>
      </w:r>
      <w:r w:rsidR="007C6E41">
        <w:rPr>
          <w:rFonts w:ascii="Arial" w:hAnsi="Arial" w:cs="Arial"/>
          <w:i/>
          <w:color w:val="000000" w:themeColor="text1"/>
          <w:sz w:val="26"/>
          <w:szCs w:val="26"/>
          <w:lang w:bidi="es-ES"/>
        </w:rPr>
        <w:t xml:space="preserve">n GAFETE DE IDENTIFICACIÓN VIGENTE y mucho menos exhibieron documento alguno que los identificara como trabajadores AUTORIZADOS POR LA SECRETARÍA DE COMUNICACIONES Y TRANSPORTES EN EL ESTADO DE SAN LUIS POTOSÍ, EN SU CARÁCTER DE EJECUTORES, </w:t>
      </w:r>
      <w:r w:rsidR="007C6E41" w:rsidRPr="000327BD">
        <w:rPr>
          <w:rFonts w:ascii="Arial" w:hAnsi="Arial" w:cs="Arial"/>
          <w:i/>
          <w:color w:val="000000" w:themeColor="text1"/>
          <w:sz w:val="26"/>
          <w:szCs w:val="26"/>
          <w:u w:val="single"/>
          <w:lang w:bidi="es-ES"/>
        </w:rPr>
        <w:t>Y/O A QUIEN LE CORRESPONDA LA ELABORACIÓN Y MANDATO DE ESTE ACTO ADMINISTRATIVO</w:t>
      </w:r>
      <w:r w:rsidR="007C6E41">
        <w:rPr>
          <w:rFonts w:ascii="Arial" w:hAnsi="Arial" w:cs="Arial"/>
          <w:i/>
          <w:color w:val="000000" w:themeColor="text1"/>
          <w:sz w:val="26"/>
          <w:szCs w:val="26"/>
          <w:lang w:bidi="es-ES"/>
        </w:rPr>
        <w:t xml:space="preserve"> Y POR ENDE LA ILEGAL DETENCIÓN Y RETENCIÓN DEL VEHÍCULO ASÍ COMO TODAS Y CADA UNA DE SUS CONSCUENCIAS LEGALES Y FÁCTICAS. Así mismo cabe mencionar que no fue entregada acta o boleta alguna por lo que desconozco su total existencia ya que el actuar de las referidas autoridades fue en pleno desapego a la</w:t>
      </w:r>
      <w:r w:rsidR="000327BD">
        <w:rPr>
          <w:rFonts w:ascii="Arial" w:hAnsi="Arial" w:cs="Arial"/>
          <w:i/>
          <w:color w:val="000000" w:themeColor="text1"/>
          <w:sz w:val="26"/>
          <w:szCs w:val="26"/>
          <w:lang w:bidi="es-ES"/>
        </w:rPr>
        <w:t xml:space="preserve"> </w:t>
      </w:r>
      <w:r w:rsidR="007C6E41">
        <w:rPr>
          <w:rFonts w:ascii="Arial" w:hAnsi="Arial" w:cs="Arial"/>
          <w:i/>
          <w:color w:val="000000" w:themeColor="text1"/>
          <w:sz w:val="26"/>
          <w:szCs w:val="26"/>
          <w:lang w:bidi="es-ES"/>
        </w:rPr>
        <w:t>legalidad</w:t>
      </w:r>
      <w:r w:rsidR="000327BD">
        <w:rPr>
          <w:rFonts w:ascii="Arial" w:hAnsi="Arial" w:cs="Arial"/>
          <w:i/>
          <w:color w:val="000000" w:themeColor="text1"/>
          <w:sz w:val="26"/>
          <w:szCs w:val="26"/>
          <w:lang w:bidi="es-ES"/>
        </w:rPr>
        <w:t xml:space="preserve"> y el debido procedimiento entablado en la ley lo que me deja en pleno estado de intensión dejado </w:t>
      </w:r>
      <w:r w:rsidR="00C01AEE">
        <w:rPr>
          <w:rFonts w:ascii="Arial" w:hAnsi="Arial" w:cs="Arial"/>
          <w:i/>
          <w:color w:val="000000" w:themeColor="text1"/>
          <w:sz w:val="26"/>
          <w:szCs w:val="26"/>
          <w:lang w:bidi="es-ES"/>
        </w:rPr>
        <w:t>---</w:t>
      </w:r>
      <w:r w:rsidR="00336F22">
        <w:rPr>
          <w:rFonts w:ascii="Arial" w:hAnsi="Arial" w:cs="Arial"/>
          <w:i/>
          <w:color w:val="000000" w:themeColor="text1"/>
          <w:sz w:val="26"/>
          <w:szCs w:val="26"/>
          <w:lang w:bidi="es-ES"/>
        </w:rPr>
        <w:t>.</w:t>
      </w:r>
      <w:r w:rsidR="003741D2" w:rsidRPr="003979F9">
        <w:rPr>
          <w:rFonts w:ascii="Arial" w:hAnsi="Arial" w:cs="Arial"/>
          <w:i/>
          <w:color w:val="000000" w:themeColor="text1"/>
          <w:sz w:val="26"/>
          <w:szCs w:val="26"/>
          <w:lang w:bidi="es-ES"/>
        </w:rPr>
        <w:t>”</w:t>
      </w:r>
      <w:r w:rsidR="007C6E41">
        <w:rPr>
          <w:rFonts w:ascii="Arial" w:hAnsi="Arial" w:cs="Arial"/>
          <w:i/>
          <w:color w:val="000000" w:themeColor="text1"/>
          <w:sz w:val="26"/>
          <w:szCs w:val="26"/>
          <w:lang w:bidi="es-ES"/>
        </w:rPr>
        <w:t>(SIC)</w:t>
      </w:r>
    </w:p>
    <w:p w:rsidR="001C016E" w:rsidRPr="00F541EC" w:rsidRDefault="00333AA6" w:rsidP="0026509F">
      <w:pPr>
        <w:spacing w:line="360" w:lineRule="auto"/>
        <w:ind w:right="-376" w:firstLine="709"/>
        <w:jc w:val="both"/>
        <w:rPr>
          <w:rFonts w:ascii="Arial" w:hAnsi="Arial" w:cs="Arial"/>
          <w:sz w:val="28"/>
          <w:szCs w:val="28"/>
        </w:rPr>
      </w:pPr>
      <w:r w:rsidRPr="00F541EC">
        <w:rPr>
          <w:rFonts w:ascii="Arial" w:hAnsi="Arial" w:cs="Arial"/>
          <w:sz w:val="28"/>
          <w:szCs w:val="28"/>
        </w:rPr>
        <w:lastRenderedPageBreak/>
        <w:t xml:space="preserve">II. </w:t>
      </w:r>
      <w:r w:rsidR="00283888" w:rsidRPr="00F541EC">
        <w:rPr>
          <w:rFonts w:ascii="Arial" w:hAnsi="Arial" w:cs="Arial"/>
          <w:sz w:val="28"/>
          <w:szCs w:val="28"/>
        </w:rPr>
        <w:t xml:space="preserve">Por acuerdo de </w:t>
      </w:r>
      <w:r w:rsidR="000327BD" w:rsidRPr="00F541EC">
        <w:rPr>
          <w:rFonts w:ascii="Arial" w:hAnsi="Arial" w:cs="Arial"/>
          <w:sz w:val="28"/>
          <w:szCs w:val="28"/>
        </w:rPr>
        <w:t xml:space="preserve">diez de diciembre </w:t>
      </w:r>
      <w:r w:rsidR="00164DFB" w:rsidRPr="00F541EC">
        <w:rPr>
          <w:rFonts w:ascii="Arial" w:hAnsi="Arial" w:cs="Arial"/>
          <w:sz w:val="28"/>
          <w:szCs w:val="28"/>
        </w:rPr>
        <w:t>de</w:t>
      </w:r>
      <w:r w:rsidR="005A5DBB" w:rsidRPr="00F541EC">
        <w:rPr>
          <w:rFonts w:ascii="Arial" w:hAnsi="Arial" w:cs="Arial"/>
          <w:sz w:val="28"/>
          <w:szCs w:val="28"/>
        </w:rPr>
        <w:t xml:space="preserve"> dos mil diecinueve</w:t>
      </w:r>
      <w:r w:rsidR="00164DFB" w:rsidRPr="00F541EC">
        <w:rPr>
          <w:rFonts w:ascii="Arial" w:hAnsi="Arial" w:cs="Arial"/>
          <w:sz w:val="28"/>
          <w:szCs w:val="28"/>
        </w:rPr>
        <w:t>,</w:t>
      </w:r>
      <w:r w:rsidR="00283888" w:rsidRPr="00F541EC">
        <w:rPr>
          <w:rFonts w:ascii="Arial" w:hAnsi="Arial" w:cs="Arial"/>
          <w:sz w:val="28"/>
          <w:szCs w:val="28"/>
        </w:rPr>
        <w:t xml:space="preserve"> </w:t>
      </w:r>
      <w:r w:rsidR="00C01AEE" w:rsidRPr="00F541EC">
        <w:rPr>
          <w:rFonts w:ascii="Arial" w:hAnsi="Arial" w:cs="Arial"/>
          <w:sz w:val="28"/>
          <w:szCs w:val="28"/>
        </w:rPr>
        <w:t>l</w:t>
      </w:r>
      <w:r w:rsidR="000327BD" w:rsidRPr="00F541EC">
        <w:rPr>
          <w:rFonts w:ascii="Arial" w:hAnsi="Arial" w:cs="Arial"/>
          <w:sz w:val="28"/>
          <w:szCs w:val="28"/>
        </w:rPr>
        <w:t>a</w:t>
      </w:r>
      <w:r w:rsidR="00283888" w:rsidRPr="00F541EC">
        <w:rPr>
          <w:rFonts w:ascii="Arial" w:hAnsi="Arial" w:cs="Arial"/>
          <w:sz w:val="28"/>
          <w:szCs w:val="28"/>
        </w:rPr>
        <w:t xml:space="preserve"> Magistrad</w:t>
      </w:r>
      <w:r w:rsidR="000327BD" w:rsidRPr="00F541EC">
        <w:rPr>
          <w:rFonts w:ascii="Arial" w:hAnsi="Arial" w:cs="Arial"/>
          <w:sz w:val="28"/>
          <w:szCs w:val="28"/>
        </w:rPr>
        <w:t>a</w:t>
      </w:r>
      <w:r w:rsidR="00283888" w:rsidRPr="00F541EC">
        <w:rPr>
          <w:rFonts w:ascii="Arial" w:hAnsi="Arial" w:cs="Arial"/>
          <w:sz w:val="28"/>
          <w:szCs w:val="28"/>
        </w:rPr>
        <w:t xml:space="preserve"> de la </w:t>
      </w:r>
      <w:r w:rsidR="000327BD" w:rsidRPr="00F541EC">
        <w:rPr>
          <w:rFonts w:ascii="Arial" w:hAnsi="Arial" w:cs="Arial"/>
          <w:sz w:val="28"/>
          <w:szCs w:val="28"/>
        </w:rPr>
        <w:t>Primera</w:t>
      </w:r>
      <w:r w:rsidR="00283888" w:rsidRPr="00F541EC">
        <w:rPr>
          <w:rFonts w:ascii="Arial" w:hAnsi="Arial" w:cs="Arial"/>
          <w:sz w:val="28"/>
          <w:szCs w:val="28"/>
        </w:rPr>
        <w:t xml:space="preserve"> Sala Unitaria de este Tribunal admitió a trámite la demanda de referencia, ordenando emplazar a la</w:t>
      </w:r>
      <w:r w:rsidR="000327BD" w:rsidRPr="00F541EC">
        <w:rPr>
          <w:rFonts w:ascii="Arial" w:hAnsi="Arial" w:cs="Arial"/>
          <w:sz w:val="28"/>
          <w:szCs w:val="28"/>
        </w:rPr>
        <w:t>s</w:t>
      </w:r>
      <w:r w:rsidR="00283888" w:rsidRPr="00F541EC">
        <w:rPr>
          <w:rFonts w:ascii="Arial" w:hAnsi="Arial" w:cs="Arial"/>
          <w:sz w:val="28"/>
          <w:szCs w:val="28"/>
        </w:rPr>
        <w:t xml:space="preserve"> autoridad</w:t>
      </w:r>
      <w:r w:rsidR="000327BD" w:rsidRPr="00F541EC">
        <w:rPr>
          <w:rFonts w:ascii="Arial" w:hAnsi="Arial" w:cs="Arial"/>
          <w:sz w:val="28"/>
          <w:szCs w:val="28"/>
        </w:rPr>
        <w:t>es</w:t>
      </w:r>
      <w:r w:rsidR="00283888" w:rsidRPr="00F541EC">
        <w:rPr>
          <w:rFonts w:ascii="Arial" w:hAnsi="Arial" w:cs="Arial"/>
          <w:sz w:val="28"/>
          <w:szCs w:val="28"/>
        </w:rPr>
        <w:t xml:space="preserve"> demandada</w:t>
      </w:r>
      <w:r w:rsidR="000327BD" w:rsidRPr="00F541EC">
        <w:rPr>
          <w:rFonts w:ascii="Arial" w:hAnsi="Arial" w:cs="Arial"/>
          <w:sz w:val="28"/>
          <w:szCs w:val="28"/>
        </w:rPr>
        <w:t>s</w:t>
      </w:r>
      <w:r w:rsidR="00283888" w:rsidRPr="00F541EC">
        <w:rPr>
          <w:rFonts w:ascii="Arial" w:hAnsi="Arial" w:cs="Arial"/>
          <w:sz w:val="28"/>
          <w:szCs w:val="28"/>
        </w:rPr>
        <w:t xml:space="preserve"> para que produjera</w:t>
      </w:r>
      <w:r w:rsidR="000327BD" w:rsidRPr="00F541EC">
        <w:rPr>
          <w:rFonts w:ascii="Arial" w:hAnsi="Arial" w:cs="Arial"/>
          <w:sz w:val="28"/>
          <w:szCs w:val="28"/>
        </w:rPr>
        <w:t>n</w:t>
      </w:r>
      <w:r w:rsidR="00283888" w:rsidRPr="00F541EC">
        <w:rPr>
          <w:rFonts w:ascii="Arial" w:hAnsi="Arial" w:cs="Arial"/>
          <w:sz w:val="28"/>
          <w:szCs w:val="28"/>
        </w:rPr>
        <w:t xml:space="preserve"> su contestación a la demanda, carga procesal cumplida en tiempo y forma de negativa expresa </w:t>
      </w:r>
      <w:r w:rsidR="000327BD" w:rsidRPr="00F541EC">
        <w:rPr>
          <w:rFonts w:ascii="Arial" w:hAnsi="Arial" w:cs="Arial"/>
          <w:sz w:val="28"/>
          <w:szCs w:val="28"/>
        </w:rPr>
        <w:t xml:space="preserve">solo por el Director de gestión Jurídica y Director General, ambos, de la Secretaría de Comunicaciones y Transportes del Estado </w:t>
      </w:r>
      <w:r w:rsidR="00283888" w:rsidRPr="00F541EC">
        <w:rPr>
          <w:rFonts w:ascii="Arial" w:hAnsi="Arial" w:cs="Arial"/>
          <w:sz w:val="28"/>
          <w:szCs w:val="28"/>
        </w:rPr>
        <w:t xml:space="preserve">(fojas </w:t>
      </w:r>
      <w:r w:rsidR="000327BD" w:rsidRPr="00F541EC">
        <w:rPr>
          <w:rFonts w:ascii="Arial" w:hAnsi="Arial" w:cs="Arial"/>
          <w:sz w:val="28"/>
          <w:szCs w:val="28"/>
        </w:rPr>
        <w:t>7</w:t>
      </w:r>
      <w:r w:rsidR="00C01AEE" w:rsidRPr="00F541EC">
        <w:rPr>
          <w:rFonts w:ascii="Arial" w:hAnsi="Arial" w:cs="Arial"/>
          <w:sz w:val="28"/>
          <w:szCs w:val="28"/>
        </w:rPr>
        <w:t>9</w:t>
      </w:r>
      <w:r w:rsidR="00D46A51" w:rsidRPr="00F541EC">
        <w:rPr>
          <w:rFonts w:ascii="Arial" w:hAnsi="Arial" w:cs="Arial"/>
          <w:sz w:val="28"/>
          <w:szCs w:val="28"/>
        </w:rPr>
        <w:t xml:space="preserve"> a </w:t>
      </w:r>
      <w:r w:rsidR="000327BD" w:rsidRPr="00F541EC">
        <w:rPr>
          <w:rFonts w:ascii="Arial" w:hAnsi="Arial" w:cs="Arial"/>
          <w:sz w:val="28"/>
          <w:szCs w:val="28"/>
        </w:rPr>
        <w:t>98</w:t>
      </w:r>
      <w:r w:rsidR="00D46A51" w:rsidRPr="00F541EC">
        <w:rPr>
          <w:rFonts w:ascii="Arial" w:hAnsi="Arial" w:cs="Arial"/>
          <w:sz w:val="28"/>
          <w:szCs w:val="28"/>
        </w:rPr>
        <w:t xml:space="preserve"> del juicio contencioso)</w:t>
      </w:r>
      <w:r w:rsidR="00283888" w:rsidRPr="00F541EC">
        <w:rPr>
          <w:rFonts w:ascii="Arial" w:hAnsi="Arial" w:cs="Arial"/>
          <w:sz w:val="28"/>
          <w:szCs w:val="28"/>
        </w:rPr>
        <w:t xml:space="preserve">, </w:t>
      </w:r>
      <w:r w:rsidR="00D46A51" w:rsidRPr="00F541EC">
        <w:rPr>
          <w:rFonts w:ascii="Arial" w:hAnsi="Arial" w:cs="Arial"/>
          <w:sz w:val="28"/>
          <w:szCs w:val="28"/>
        </w:rPr>
        <w:t>se refiri</w:t>
      </w:r>
      <w:r w:rsidR="000327BD" w:rsidRPr="00F541EC">
        <w:rPr>
          <w:rFonts w:ascii="Arial" w:hAnsi="Arial" w:cs="Arial"/>
          <w:sz w:val="28"/>
          <w:szCs w:val="28"/>
        </w:rPr>
        <w:t xml:space="preserve">eron </w:t>
      </w:r>
      <w:r w:rsidR="00283888" w:rsidRPr="00F541EC">
        <w:rPr>
          <w:rFonts w:ascii="Arial" w:hAnsi="Arial" w:cs="Arial"/>
          <w:sz w:val="28"/>
          <w:szCs w:val="28"/>
        </w:rPr>
        <w:t>a los hechos de la demanda</w:t>
      </w:r>
      <w:r w:rsidR="005A5DBB" w:rsidRPr="00F541EC">
        <w:rPr>
          <w:rFonts w:ascii="Arial" w:hAnsi="Arial" w:cs="Arial"/>
          <w:sz w:val="28"/>
          <w:szCs w:val="28"/>
        </w:rPr>
        <w:t xml:space="preserve">, </w:t>
      </w:r>
      <w:r w:rsidR="000327BD" w:rsidRPr="00F541EC">
        <w:rPr>
          <w:rFonts w:ascii="Arial" w:hAnsi="Arial" w:cs="Arial"/>
          <w:sz w:val="28"/>
          <w:szCs w:val="28"/>
        </w:rPr>
        <w:t>señalaron</w:t>
      </w:r>
      <w:r w:rsidR="005A5DBB" w:rsidRPr="00F541EC">
        <w:rPr>
          <w:rFonts w:ascii="Arial" w:hAnsi="Arial" w:cs="Arial"/>
          <w:sz w:val="28"/>
          <w:szCs w:val="28"/>
        </w:rPr>
        <w:t xml:space="preserve"> causal</w:t>
      </w:r>
      <w:r w:rsidR="000327BD" w:rsidRPr="00F541EC">
        <w:rPr>
          <w:rFonts w:ascii="Arial" w:hAnsi="Arial" w:cs="Arial"/>
          <w:sz w:val="28"/>
          <w:szCs w:val="28"/>
        </w:rPr>
        <w:t>es</w:t>
      </w:r>
      <w:r w:rsidR="005A5DBB" w:rsidRPr="00F541EC">
        <w:rPr>
          <w:rFonts w:ascii="Arial" w:hAnsi="Arial" w:cs="Arial"/>
          <w:sz w:val="28"/>
          <w:szCs w:val="28"/>
        </w:rPr>
        <w:t xml:space="preserve"> de improcedencia, </w:t>
      </w:r>
      <w:r w:rsidR="000327BD" w:rsidRPr="00F541EC">
        <w:rPr>
          <w:rFonts w:ascii="Arial" w:hAnsi="Arial" w:cs="Arial"/>
          <w:sz w:val="28"/>
          <w:szCs w:val="28"/>
        </w:rPr>
        <w:t xml:space="preserve">se </w:t>
      </w:r>
      <w:r w:rsidR="005A5DBB" w:rsidRPr="00F541EC">
        <w:rPr>
          <w:rFonts w:ascii="Arial" w:hAnsi="Arial" w:cs="Arial"/>
          <w:sz w:val="28"/>
          <w:szCs w:val="28"/>
        </w:rPr>
        <w:t>contest</w:t>
      </w:r>
      <w:r w:rsidR="000327BD" w:rsidRPr="00F541EC">
        <w:rPr>
          <w:rFonts w:ascii="Arial" w:hAnsi="Arial" w:cs="Arial"/>
          <w:sz w:val="28"/>
          <w:szCs w:val="28"/>
        </w:rPr>
        <w:t>aron</w:t>
      </w:r>
      <w:r w:rsidR="005A5DBB" w:rsidRPr="00F541EC">
        <w:rPr>
          <w:rFonts w:ascii="Arial" w:hAnsi="Arial" w:cs="Arial"/>
          <w:sz w:val="28"/>
          <w:szCs w:val="28"/>
        </w:rPr>
        <w:t xml:space="preserve"> </w:t>
      </w:r>
      <w:r w:rsidR="00283888" w:rsidRPr="00F541EC">
        <w:rPr>
          <w:rFonts w:ascii="Arial" w:hAnsi="Arial" w:cs="Arial"/>
          <w:sz w:val="28"/>
          <w:szCs w:val="28"/>
        </w:rPr>
        <w:t>los conceptos de derecho</w:t>
      </w:r>
      <w:r w:rsidR="005A5DBB" w:rsidRPr="00F541EC">
        <w:rPr>
          <w:rFonts w:ascii="Arial" w:hAnsi="Arial" w:cs="Arial"/>
          <w:sz w:val="28"/>
          <w:szCs w:val="28"/>
        </w:rPr>
        <w:t>, integr</w:t>
      </w:r>
      <w:r w:rsidR="000327BD" w:rsidRPr="00F541EC">
        <w:rPr>
          <w:rFonts w:ascii="Arial" w:hAnsi="Arial" w:cs="Arial"/>
          <w:sz w:val="28"/>
          <w:szCs w:val="28"/>
        </w:rPr>
        <w:t>aron</w:t>
      </w:r>
      <w:r w:rsidR="005A5DBB" w:rsidRPr="00F541EC">
        <w:rPr>
          <w:rFonts w:ascii="Arial" w:hAnsi="Arial" w:cs="Arial"/>
          <w:sz w:val="28"/>
          <w:szCs w:val="28"/>
        </w:rPr>
        <w:t xml:space="preserve"> u</w:t>
      </w:r>
      <w:r w:rsidR="00283888" w:rsidRPr="00F541EC">
        <w:rPr>
          <w:rFonts w:ascii="Arial" w:hAnsi="Arial" w:cs="Arial"/>
          <w:sz w:val="28"/>
          <w:szCs w:val="28"/>
        </w:rPr>
        <w:t xml:space="preserve">n capítulo de </w:t>
      </w:r>
      <w:r w:rsidRPr="00F541EC">
        <w:rPr>
          <w:rFonts w:ascii="Arial" w:hAnsi="Arial" w:cs="Arial"/>
          <w:sz w:val="28"/>
          <w:szCs w:val="28"/>
        </w:rPr>
        <w:t>pruebas</w:t>
      </w:r>
      <w:r w:rsidR="000B65F0" w:rsidRPr="00F541EC">
        <w:rPr>
          <w:rFonts w:ascii="Arial" w:hAnsi="Arial" w:cs="Arial"/>
          <w:sz w:val="28"/>
          <w:szCs w:val="28"/>
        </w:rPr>
        <w:t xml:space="preserve"> y adjunt</w:t>
      </w:r>
      <w:r w:rsidR="000327BD" w:rsidRPr="00F541EC">
        <w:rPr>
          <w:rFonts w:ascii="Arial" w:hAnsi="Arial" w:cs="Arial"/>
          <w:sz w:val="28"/>
          <w:szCs w:val="28"/>
        </w:rPr>
        <w:t>aron</w:t>
      </w:r>
      <w:r w:rsidR="000B65F0" w:rsidRPr="00F541EC">
        <w:rPr>
          <w:rFonts w:ascii="Arial" w:hAnsi="Arial" w:cs="Arial"/>
          <w:sz w:val="28"/>
          <w:szCs w:val="28"/>
        </w:rPr>
        <w:t xml:space="preserve"> los documentos que estim</w:t>
      </w:r>
      <w:r w:rsidR="000327BD" w:rsidRPr="00F541EC">
        <w:rPr>
          <w:rFonts w:ascii="Arial" w:hAnsi="Arial" w:cs="Arial"/>
          <w:sz w:val="28"/>
          <w:szCs w:val="28"/>
        </w:rPr>
        <w:t>aron</w:t>
      </w:r>
      <w:r w:rsidR="000B65F0" w:rsidRPr="00F541EC">
        <w:rPr>
          <w:rFonts w:ascii="Arial" w:hAnsi="Arial" w:cs="Arial"/>
          <w:sz w:val="28"/>
          <w:szCs w:val="28"/>
        </w:rPr>
        <w:t xml:space="preserve"> convenientes para apoyar sus argumentos</w:t>
      </w:r>
      <w:r w:rsidRPr="00F541EC">
        <w:rPr>
          <w:rFonts w:ascii="Arial" w:hAnsi="Arial" w:cs="Arial"/>
          <w:sz w:val="28"/>
          <w:szCs w:val="28"/>
        </w:rPr>
        <w:t>.</w:t>
      </w:r>
    </w:p>
    <w:p w:rsidR="00AD2345" w:rsidRPr="00F541EC" w:rsidRDefault="001C016E" w:rsidP="0026509F">
      <w:pPr>
        <w:spacing w:line="360" w:lineRule="auto"/>
        <w:ind w:right="-376" w:firstLine="709"/>
        <w:jc w:val="both"/>
        <w:rPr>
          <w:rFonts w:ascii="Arial" w:hAnsi="Arial" w:cs="Arial"/>
          <w:sz w:val="28"/>
          <w:szCs w:val="28"/>
        </w:rPr>
      </w:pPr>
      <w:r w:rsidRPr="00F541EC">
        <w:rPr>
          <w:rFonts w:ascii="Arial" w:hAnsi="Arial" w:cs="Arial"/>
          <w:sz w:val="28"/>
          <w:szCs w:val="28"/>
        </w:rPr>
        <w:t xml:space="preserve">III. </w:t>
      </w:r>
      <w:r w:rsidR="00333AA6" w:rsidRPr="00F541EC">
        <w:rPr>
          <w:rFonts w:ascii="Arial" w:hAnsi="Arial" w:cs="Arial"/>
          <w:sz w:val="28"/>
          <w:szCs w:val="28"/>
        </w:rPr>
        <w:t xml:space="preserve">El </w:t>
      </w:r>
      <w:r w:rsidR="00D46A51" w:rsidRPr="00F541EC">
        <w:rPr>
          <w:rFonts w:ascii="Arial" w:hAnsi="Arial" w:cs="Arial"/>
          <w:sz w:val="28"/>
          <w:szCs w:val="28"/>
        </w:rPr>
        <w:t>ve</w:t>
      </w:r>
      <w:r w:rsidR="005A5DBB" w:rsidRPr="00F541EC">
        <w:rPr>
          <w:rFonts w:ascii="Arial" w:hAnsi="Arial" w:cs="Arial"/>
          <w:sz w:val="28"/>
          <w:szCs w:val="28"/>
        </w:rPr>
        <w:t>int</w:t>
      </w:r>
      <w:r w:rsidR="00F541EC" w:rsidRPr="00F541EC">
        <w:rPr>
          <w:rFonts w:ascii="Arial" w:hAnsi="Arial" w:cs="Arial"/>
          <w:sz w:val="28"/>
          <w:szCs w:val="28"/>
        </w:rPr>
        <w:t xml:space="preserve">iocho de febrero </w:t>
      </w:r>
      <w:r w:rsidR="00333AA6" w:rsidRPr="00F541EC">
        <w:rPr>
          <w:rFonts w:ascii="Arial" w:hAnsi="Arial" w:cs="Arial"/>
          <w:sz w:val="28"/>
          <w:szCs w:val="28"/>
        </w:rPr>
        <w:t xml:space="preserve">del </w:t>
      </w:r>
      <w:r w:rsidR="005A5DBB" w:rsidRPr="00F541EC">
        <w:rPr>
          <w:rFonts w:ascii="Arial" w:hAnsi="Arial" w:cs="Arial"/>
          <w:sz w:val="28"/>
          <w:szCs w:val="28"/>
        </w:rPr>
        <w:t xml:space="preserve">dos mil </w:t>
      </w:r>
      <w:r w:rsidR="00F541EC" w:rsidRPr="00F541EC">
        <w:rPr>
          <w:rFonts w:ascii="Arial" w:hAnsi="Arial" w:cs="Arial"/>
          <w:sz w:val="28"/>
          <w:szCs w:val="28"/>
        </w:rPr>
        <w:t>veinte</w:t>
      </w:r>
      <w:r w:rsidR="00333AA6" w:rsidRPr="00F541EC">
        <w:rPr>
          <w:rFonts w:ascii="Arial" w:hAnsi="Arial" w:cs="Arial"/>
          <w:sz w:val="28"/>
          <w:szCs w:val="28"/>
        </w:rPr>
        <w:t xml:space="preserve"> se verificó la audiencia</w:t>
      </w:r>
      <w:r w:rsidR="009D4229" w:rsidRPr="00F541EC">
        <w:rPr>
          <w:rFonts w:ascii="Arial" w:hAnsi="Arial" w:cs="Arial"/>
          <w:sz w:val="28"/>
          <w:szCs w:val="28"/>
        </w:rPr>
        <w:t xml:space="preserve"> </w:t>
      </w:r>
      <w:r w:rsidR="00AD2345" w:rsidRPr="00F541EC">
        <w:rPr>
          <w:rFonts w:ascii="Arial" w:hAnsi="Arial" w:cs="Arial"/>
          <w:sz w:val="28"/>
          <w:szCs w:val="28"/>
        </w:rPr>
        <w:t xml:space="preserve">a que se refiere el artículo 246 de Código Procesal Administrativo </w:t>
      </w:r>
      <w:r w:rsidR="005A5DBB" w:rsidRPr="00F541EC">
        <w:rPr>
          <w:rFonts w:ascii="Arial" w:hAnsi="Arial" w:cs="Arial"/>
          <w:sz w:val="28"/>
          <w:szCs w:val="28"/>
        </w:rPr>
        <w:t>con</w:t>
      </w:r>
      <w:r w:rsidR="00164DFB" w:rsidRPr="00F541EC">
        <w:rPr>
          <w:rFonts w:ascii="Arial" w:hAnsi="Arial" w:cs="Arial"/>
          <w:sz w:val="28"/>
          <w:szCs w:val="28"/>
        </w:rPr>
        <w:t xml:space="preserve"> la presencia de</w:t>
      </w:r>
      <w:r w:rsidR="00C01AEE" w:rsidRPr="00F541EC">
        <w:rPr>
          <w:rFonts w:ascii="Arial" w:hAnsi="Arial" w:cs="Arial"/>
          <w:sz w:val="28"/>
          <w:szCs w:val="28"/>
        </w:rPr>
        <w:t>l autorizado de la parte actora</w:t>
      </w:r>
      <w:r w:rsidR="00164DFB" w:rsidRPr="00F541EC">
        <w:rPr>
          <w:rFonts w:ascii="Arial" w:hAnsi="Arial" w:cs="Arial"/>
          <w:sz w:val="28"/>
          <w:szCs w:val="28"/>
        </w:rPr>
        <w:t>,</w:t>
      </w:r>
      <w:r w:rsidR="00001214" w:rsidRPr="00F541EC">
        <w:rPr>
          <w:rFonts w:ascii="Arial" w:hAnsi="Arial" w:cs="Arial"/>
          <w:sz w:val="28"/>
          <w:szCs w:val="28"/>
        </w:rPr>
        <w:t xml:space="preserve"> </w:t>
      </w:r>
      <w:r w:rsidR="00D46A51" w:rsidRPr="00F541EC">
        <w:rPr>
          <w:rFonts w:ascii="Arial" w:hAnsi="Arial" w:cs="Arial"/>
          <w:sz w:val="28"/>
          <w:szCs w:val="28"/>
        </w:rPr>
        <w:t xml:space="preserve">y el </w:t>
      </w:r>
      <w:r w:rsidR="00F541EC" w:rsidRPr="00F541EC">
        <w:rPr>
          <w:rFonts w:ascii="Arial" w:hAnsi="Arial" w:cs="Arial"/>
          <w:sz w:val="28"/>
          <w:szCs w:val="28"/>
        </w:rPr>
        <w:t xml:space="preserve">uno de julio </w:t>
      </w:r>
      <w:r w:rsidR="005A5DBB" w:rsidRPr="00F541EC">
        <w:rPr>
          <w:rFonts w:ascii="Arial" w:hAnsi="Arial" w:cs="Arial"/>
          <w:sz w:val="28"/>
          <w:szCs w:val="28"/>
        </w:rPr>
        <w:t>de</w:t>
      </w:r>
      <w:r w:rsidR="00C01AEE" w:rsidRPr="00F541EC">
        <w:rPr>
          <w:rFonts w:ascii="Arial" w:hAnsi="Arial" w:cs="Arial"/>
          <w:sz w:val="28"/>
          <w:szCs w:val="28"/>
        </w:rPr>
        <w:t xml:space="preserve"> dos mil veinte</w:t>
      </w:r>
      <w:r w:rsidR="00AD2345" w:rsidRPr="00F541EC">
        <w:rPr>
          <w:rFonts w:ascii="Arial" w:hAnsi="Arial" w:cs="Arial"/>
          <w:sz w:val="28"/>
          <w:szCs w:val="28"/>
        </w:rPr>
        <w:t xml:space="preserve"> </w:t>
      </w:r>
      <w:r w:rsidR="009D4229" w:rsidRPr="00F541EC">
        <w:rPr>
          <w:rFonts w:ascii="Arial" w:hAnsi="Arial" w:cs="Arial"/>
          <w:sz w:val="28"/>
          <w:szCs w:val="28"/>
        </w:rPr>
        <w:t>se dictó la sentencia recurrida, con los siguientes puntos resolutivos</w:t>
      </w:r>
      <w:r w:rsidR="00F541EC" w:rsidRPr="00F541EC">
        <w:rPr>
          <w:rFonts w:ascii="Arial" w:hAnsi="Arial" w:cs="Arial"/>
          <w:sz w:val="28"/>
          <w:szCs w:val="28"/>
        </w:rPr>
        <w:t>.</w:t>
      </w:r>
    </w:p>
    <w:p w:rsidR="00D46A51" w:rsidRPr="003979F9" w:rsidRDefault="00283888" w:rsidP="007447FE">
      <w:pPr>
        <w:spacing w:line="360" w:lineRule="auto"/>
        <w:ind w:left="567" w:right="335"/>
        <w:jc w:val="both"/>
        <w:rPr>
          <w:rFonts w:ascii="Arial" w:hAnsi="Arial" w:cs="Arial"/>
          <w:i/>
          <w:sz w:val="26"/>
          <w:szCs w:val="26"/>
        </w:rPr>
      </w:pPr>
      <w:r w:rsidRPr="003979F9">
        <w:rPr>
          <w:rFonts w:ascii="Arial" w:hAnsi="Arial" w:cs="Arial"/>
          <w:sz w:val="28"/>
          <w:szCs w:val="28"/>
        </w:rPr>
        <w:tab/>
      </w:r>
      <w:r w:rsidR="00830EB4" w:rsidRPr="003979F9">
        <w:rPr>
          <w:rFonts w:ascii="Arial" w:hAnsi="Arial" w:cs="Arial"/>
          <w:sz w:val="28"/>
          <w:szCs w:val="28"/>
        </w:rPr>
        <w:tab/>
      </w:r>
      <w:r w:rsidRPr="003979F9">
        <w:rPr>
          <w:rFonts w:ascii="Arial" w:hAnsi="Arial" w:cs="Arial"/>
          <w:i/>
          <w:sz w:val="26"/>
          <w:szCs w:val="26"/>
        </w:rPr>
        <w:t>“</w:t>
      </w:r>
      <w:r w:rsidRPr="003979F9">
        <w:rPr>
          <w:rFonts w:ascii="Arial" w:hAnsi="Arial" w:cs="Arial"/>
          <w:b/>
          <w:i/>
          <w:sz w:val="26"/>
          <w:szCs w:val="26"/>
        </w:rPr>
        <w:t>PRIMERO.-</w:t>
      </w:r>
      <w:r w:rsidRPr="003979F9">
        <w:rPr>
          <w:rFonts w:ascii="Arial" w:hAnsi="Arial" w:cs="Arial"/>
          <w:i/>
          <w:sz w:val="26"/>
          <w:szCs w:val="26"/>
        </w:rPr>
        <w:t xml:space="preserve"> </w:t>
      </w:r>
      <w:r w:rsidR="00830EB4" w:rsidRPr="003979F9">
        <w:rPr>
          <w:rFonts w:ascii="Arial" w:hAnsi="Arial" w:cs="Arial"/>
          <w:i/>
          <w:sz w:val="26"/>
          <w:szCs w:val="26"/>
        </w:rPr>
        <w:t xml:space="preserve">Esta </w:t>
      </w:r>
      <w:r w:rsidR="00F541EC">
        <w:rPr>
          <w:rFonts w:ascii="Arial" w:hAnsi="Arial" w:cs="Arial"/>
          <w:i/>
          <w:sz w:val="26"/>
          <w:szCs w:val="26"/>
        </w:rPr>
        <w:t>Primera</w:t>
      </w:r>
      <w:r w:rsidR="00830EB4" w:rsidRPr="003979F9">
        <w:rPr>
          <w:rFonts w:ascii="Arial" w:hAnsi="Arial" w:cs="Arial"/>
          <w:i/>
          <w:sz w:val="26"/>
          <w:szCs w:val="26"/>
        </w:rPr>
        <w:t xml:space="preserve"> Sala Unitaria de</w:t>
      </w:r>
      <w:r w:rsidR="00F541EC">
        <w:rPr>
          <w:rFonts w:ascii="Arial" w:hAnsi="Arial" w:cs="Arial"/>
          <w:i/>
          <w:sz w:val="26"/>
          <w:szCs w:val="26"/>
        </w:rPr>
        <w:t xml:space="preserve"> este</w:t>
      </w:r>
      <w:r w:rsidR="00830EB4" w:rsidRPr="003979F9">
        <w:rPr>
          <w:rFonts w:ascii="Arial" w:hAnsi="Arial" w:cs="Arial"/>
          <w:i/>
          <w:sz w:val="26"/>
          <w:szCs w:val="26"/>
        </w:rPr>
        <w:t xml:space="preserve"> Tribunal Estatal de Justicia Administrativa, </w:t>
      </w:r>
      <w:r w:rsidR="00C01AEE">
        <w:rPr>
          <w:rFonts w:ascii="Arial" w:hAnsi="Arial" w:cs="Arial"/>
          <w:i/>
          <w:sz w:val="26"/>
          <w:szCs w:val="26"/>
        </w:rPr>
        <w:t xml:space="preserve">es competente </w:t>
      </w:r>
      <w:r w:rsidR="00830EB4" w:rsidRPr="003979F9">
        <w:rPr>
          <w:rFonts w:ascii="Arial" w:hAnsi="Arial" w:cs="Arial"/>
          <w:i/>
          <w:sz w:val="26"/>
          <w:szCs w:val="26"/>
        </w:rPr>
        <w:t xml:space="preserve">para </w:t>
      </w:r>
      <w:r w:rsidR="00C01AEE">
        <w:rPr>
          <w:rFonts w:ascii="Arial" w:hAnsi="Arial" w:cs="Arial"/>
          <w:i/>
          <w:sz w:val="26"/>
          <w:szCs w:val="26"/>
        </w:rPr>
        <w:t xml:space="preserve">conocer y </w:t>
      </w:r>
      <w:r w:rsidR="005A5DBB">
        <w:rPr>
          <w:rFonts w:ascii="Arial" w:hAnsi="Arial" w:cs="Arial"/>
          <w:i/>
          <w:sz w:val="26"/>
          <w:szCs w:val="26"/>
        </w:rPr>
        <w:t xml:space="preserve">resolver </w:t>
      </w:r>
      <w:r w:rsidR="00830EB4" w:rsidRPr="003979F9">
        <w:rPr>
          <w:rFonts w:ascii="Arial" w:hAnsi="Arial" w:cs="Arial"/>
          <w:i/>
          <w:sz w:val="26"/>
          <w:szCs w:val="26"/>
        </w:rPr>
        <w:t>l</w:t>
      </w:r>
      <w:r w:rsidR="005A5DBB">
        <w:rPr>
          <w:rFonts w:ascii="Arial" w:hAnsi="Arial" w:cs="Arial"/>
          <w:i/>
          <w:sz w:val="26"/>
          <w:szCs w:val="26"/>
        </w:rPr>
        <w:t>a</w:t>
      </w:r>
      <w:r w:rsidR="00830EB4" w:rsidRPr="003979F9">
        <w:rPr>
          <w:rFonts w:ascii="Arial" w:hAnsi="Arial" w:cs="Arial"/>
          <w:i/>
          <w:sz w:val="26"/>
          <w:szCs w:val="26"/>
        </w:rPr>
        <w:t xml:space="preserve"> presente </w:t>
      </w:r>
      <w:r w:rsidR="005A5DBB">
        <w:rPr>
          <w:rFonts w:ascii="Arial" w:hAnsi="Arial" w:cs="Arial"/>
          <w:i/>
          <w:sz w:val="26"/>
          <w:szCs w:val="26"/>
        </w:rPr>
        <w:t>controversia</w:t>
      </w:r>
      <w:r w:rsidR="00830EB4" w:rsidRPr="003979F9">
        <w:rPr>
          <w:rFonts w:ascii="Arial" w:hAnsi="Arial" w:cs="Arial"/>
          <w:i/>
          <w:sz w:val="26"/>
          <w:szCs w:val="26"/>
        </w:rPr>
        <w:t>.</w:t>
      </w:r>
    </w:p>
    <w:p w:rsidR="003355EE" w:rsidRDefault="00830EB4" w:rsidP="007447FE">
      <w:pPr>
        <w:spacing w:line="360" w:lineRule="auto"/>
        <w:ind w:left="567" w:right="335" w:firstLine="708"/>
        <w:jc w:val="both"/>
        <w:rPr>
          <w:rFonts w:ascii="Arial" w:hAnsi="Arial" w:cs="Arial"/>
          <w:i/>
          <w:sz w:val="26"/>
          <w:szCs w:val="26"/>
        </w:rPr>
      </w:pPr>
      <w:r w:rsidRPr="003979F9">
        <w:rPr>
          <w:rFonts w:ascii="Arial" w:hAnsi="Arial" w:cs="Arial"/>
          <w:b/>
          <w:i/>
          <w:sz w:val="26"/>
          <w:szCs w:val="26"/>
        </w:rPr>
        <w:t>SEGUNDO.-</w:t>
      </w:r>
      <w:r w:rsidRPr="003979F9">
        <w:rPr>
          <w:rFonts w:ascii="Arial" w:hAnsi="Arial" w:cs="Arial"/>
          <w:i/>
          <w:sz w:val="26"/>
          <w:szCs w:val="26"/>
        </w:rPr>
        <w:t xml:space="preserve"> Se dec</w:t>
      </w:r>
      <w:r w:rsidR="00C01AEE">
        <w:rPr>
          <w:rFonts w:ascii="Arial" w:hAnsi="Arial" w:cs="Arial"/>
          <w:i/>
          <w:sz w:val="26"/>
          <w:szCs w:val="26"/>
        </w:rPr>
        <w:t>lara</w:t>
      </w:r>
      <w:r w:rsidRPr="003979F9">
        <w:rPr>
          <w:rFonts w:ascii="Arial" w:hAnsi="Arial" w:cs="Arial"/>
          <w:i/>
          <w:sz w:val="26"/>
          <w:szCs w:val="26"/>
        </w:rPr>
        <w:t xml:space="preserve"> la </w:t>
      </w:r>
      <w:r w:rsidR="00C01AEE" w:rsidRPr="00C01AEE">
        <w:rPr>
          <w:rFonts w:ascii="Arial" w:hAnsi="Arial" w:cs="Arial"/>
          <w:i/>
          <w:sz w:val="26"/>
          <w:szCs w:val="26"/>
        </w:rPr>
        <w:t>ilegalidad</w:t>
      </w:r>
      <w:r w:rsidR="00F541EC">
        <w:rPr>
          <w:rFonts w:ascii="Arial" w:hAnsi="Arial" w:cs="Arial"/>
          <w:i/>
          <w:sz w:val="26"/>
          <w:szCs w:val="26"/>
        </w:rPr>
        <w:t>,</w:t>
      </w:r>
      <w:r w:rsidR="00C01AEE" w:rsidRPr="00C01AEE">
        <w:rPr>
          <w:rFonts w:ascii="Arial" w:hAnsi="Arial" w:cs="Arial"/>
          <w:i/>
          <w:sz w:val="26"/>
          <w:szCs w:val="26"/>
        </w:rPr>
        <w:t xml:space="preserve"> invalidez</w:t>
      </w:r>
      <w:r w:rsidR="00F541EC">
        <w:rPr>
          <w:rFonts w:ascii="Arial" w:hAnsi="Arial" w:cs="Arial"/>
          <w:i/>
          <w:sz w:val="26"/>
          <w:szCs w:val="26"/>
        </w:rPr>
        <w:t xml:space="preserve"> y nulidad lisa y llana del acta de retiro de vehículo no concesionario/ no permisionario de siete de diciembre de dos mil diecinueve</w:t>
      </w:r>
      <w:r w:rsidR="00C01AEE" w:rsidRPr="00C01AEE">
        <w:rPr>
          <w:rFonts w:ascii="Arial" w:hAnsi="Arial" w:cs="Arial"/>
          <w:i/>
          <w:sz w:val="26"/>
          <w:szCs w:val="26"/>
        </w:rPr>
        <w:t>,</w:t>
      </w:r>
      <w:r w:rsidR="00F541EC">
        <w:rPr>
          <w:rFonts w:ascii="Arial" w:hAnsi="Arial" w:cs="Arial"/>
          <w:i/>
          <w:sz w:val="26"/>
          <w:szCs w:val="26"/>
        </w:rPr>
        <w:t xml:space="preserve"> con folio 01707, así como el acta de comparecencia ante el Director General de Comunicaciones y Transportes, en la que </w:t>
      </w:r>
      <w:r w:rsidR="003355EE">
        <w:rPr>
          <w:rFonts w:ascii="Arial" w:hAnsi="Arial" w:cs="Arial"/>
          <w:i/>
          <w:sz w:val="26"/>
          <w:szCs w:val="26"/>
        </w:rPr>
        <w:t xml:space="preserve">sanciona a la demandante con quinientas unidades de medida y actualización, y también del pago de la infracción que consta </w:t>
      </w:r>
      <w:r w:rsidR="003355EE">
        <w:rPr>
          <w:rFonts w:ascii="Arial" w:hAnsi="Arial" w:cs="Arial"/>
          <w:i/>
          <w:sz w:val="26"/>
          <w:szCs w:val="26"/>
        </w:rPr>
        <w:lastRenderedPageBreak/>
        <w:t xml:space="preserve">en el recibo </w:t>
      </w:r>
      <w:bookmarkStart w:id="0" w:name="_GoBack"/>
      <w:r w:rsidR="00E92E7A" w:rsidRPr="00E92E7A">
        <w:rPr>
          <w:rFonts w:ascii="Arial" w:hAnsi="Arial" w:cs="Arial"/>
          <w:i/>
          <w:color w:val="FF0000"/>
          <w:sz w:val="26"/>
          <w:szCs w:val="26"/>
        </w:rPr>
        <w:t>**********</w:t>
      </w:r>
      <w:bookmarkEnd w:id="0"/>
      <w:r w:rsidR="003355EE">
        <w:rPr>
          <w:rFonts w:ascii="Arial" w:hAnsi="Arial" w:cs="Arial"/>
          <w:i/>
          <w:sz w:val="26"/>
          <w:szCs w:val="26"/>
        </w:rPr>
        <w:t>, y del Servicio de Grúa y Pensión; de acuerdo con las consideraciones, fundamentos y motivos expuestos en el Considerando Sexto de este fallo.</w:t>
      </w:r>
    </w:p>
    <w:p w:rsidR="00721A4B" w:rsidRDefault="00830EB4" w:rsidP="007447FE">
      <w:pPr>
        <w:spacing w:line="360" w:lineRule="auto"/>
        <w:ind w:left="567" w:right="335" w:firstLine="708"/>
        <w:jc w:val="both"/>
        <w:rPr>
          <w:rFonts w:ascii="Arial" w:hAnsi="Arial" w:cs="Arial"/>
          <w:i/>
          <w:sz w:val="26"/>
          <w:szCs w:val="26"/>
        </w:rPr>
      </w:pPr>
      <w:r w:rsidRPr="003979F9">
        <w:rPr>
          <w:rFonts w:ascii="Arial" w:hAnsi="Arial" w:cs="Arial"/>
          <w:b/>
          <w:i/>
          <w:sz w:val="26"/>
          <w:szCs w:val="26"/>
        </w:rPr>
        <w:t>TERCERO.-</w:t>
      </w:r>
      <w:r w:rsidR="003355EE">
        <w:rPr>
          <w:rFonts w:ascii="Arial" w:hAnsi="Arial" w:cs="Arial"/>
          <w:i/>
          <w:sz w:val="26"/>
          <w:szCs w:val="26"/>
        </w:rPr>
        <w:t xml:space="preserve"> Con copia debidamente certificada de la presente resolución, notifíquese personalmente a la parte actora y por oficio a las demandadas.”</w:t>
      </w:r>
    </w:p>
    <w:p w:rsidR="00830EB4" w:rsidRPr="003979F9" w:rsidRDefault="00721A4B" w:rsidP="007447FE">
      <w:pPr>
        <w:spacing w:line="360" w:lineRule="auto"/>
        <w:ind w:left="567" w:right="335" w:firstLine="708"/>
        <w:jc w:val="both"/>
        <w:rPr>
          <w:rFonts w:ascii="Arial" w:hAnsi="Arial" w:cs="Arial"/>
          <w:i/>
          <w:sz w:val="26"/>
          <w:szCs w:val="26"/>
        </w:rPr>
      </w:pPr>
      <w:r w:rsidRPr="00721A4B">
        <w:rPr>
          <w:rFonts w:ascii="Arial" w:hAnsi="Arial" w:cs="Arial"/>
          <w:b/>
          <w:i/>
          <w:sz w:val="26"/>
          <w:szCs w:val="26"/>
        </w:rPr>
        <w:t>CUARTO.-</w:t>
      </w:r>
      <w:r>
        <w:rPr>
          <w:rFonts w:ascii="Arial" w:hAnsi="Arial" w:cs="Arial"/>
          <w:i/>
          <w:sz w:val="26"/>
          <w:szCs w:val="26"/>
        </w:rPr>
        <w:t xml:space="preserve"> Notifíquese personalmente a la parte actora y mediante oficio a la autoridad demandada</w:t>
      </w:r>
      <w:r w:rsidR="00830EB4" w:rsidRPr="003979F9">
        <w:rPr>
          <w:rFonts w:ascii="Arial" w:hAnsi="Arial" w:cs="Arial"/>
          <w:i/>
          <w:sz w:val="26"/>
          <w:szCs w:val="26"/>
        </w:rPr>
        <w:t>.”</w:t>
      </w:r>
    </w:p>
    <w:p w:rsidR="00283888" w:rsidRPr="003979F9" w:rsidRDefault="006A26A8" w:rsidP="0026509F">
      <w:pPr>
        <w:spacing w:line="360" w:lineRule="auto"/>
        <w:ind w:right="-376" w:firstLine="709"/>
        <w:jc w:val="both"/>
        <w:rPr>
          <w:rFonts w:ascii="Arial" w:hAnsi="Arial" w:cs="Arial"/>
          <w:sz w:val="28"/>
          <w:szCs w:val="28"/>
        </w:rPr>
      </w:pPr>
      <w:r w:rsidRPr="003979F9">
        <w:rPr>
          <w:rFonts w:ascii="Arial" w:hAnsi="Arial" w:cs="Arial"/>
          <w:sz w:val="28"/>
          <w:szCs w:val="28"/>
        </w:rPr>
        <w:t>IV</w:t>
      </w:r>
      <w:r w:rsidR="00283888" w:rsidRPr="003979F9">
        <w:rPr>
          <w:rFonts w:ascii="Arial" w:hAnsi="Arial" w:cs="Arial"/>
          <w:sz w:val="28"/>
          <w:szCs w:val="28"/>
        </w:rPr>
        <w:t>. El</w:t>
      </w:r>
      <w:r w:rsidR="003355EE">
        <w:rPr>
          <w:rFonts w:ascii="Arial" w:hAnsi="Arial" w:cs="Arial"/>
          <w:sz w:val="28"/>
          <w:szCs w:val="28"/>
        </w:rPr>
        <w:t xml:space="preserve"> veintiocho de julio </w:t>
      </w:r>
      <w:r w:rsidRPr="003979F9">
        <w:rPr>
          <w:rFonts w:ascii="Arial" w:hAnsi="Arial" w:cs="Arial"/>
          <w:sz w:val="28"/>
          <w:szCs w:val="28"/>
        </w:rPr>
        <w:t>de</w:t>
      </w:r>
      <w:r w:rsidR="007527A5" w:rsidRPr="003979F9">
        <w:rPr>
          <w:rFonts w:ascii="Arial" w:hAnsi="Arial" w:cs="Arial"/>
          <w:sz w:val="28"/>
          <w:szCs w:val="28"/>
        </w:rPr>
        <w:t xml:space="preserve">l </w:t>
      </w:r>
      <w:r w:rsidR="006B74A7">
        <w:rPr>
          <w:rFonts w:ascii="Arial" w:hAnsi="Arial" w:cs="Arial"/>
          <w:sz w:val="28"/>
          <w:szCs w:val="28"/>
        </w:rPr>
        <w:t>dos mil ve</w:t>
      </w:r>
      <w:r w:rsidR="00721A4B">
        <w:rPr>
          <w:rFonts w:ascii="Arial" w:hAnsi="Arial" w:cs="Arial"/>
          <w:sz w:val="28"/>
          <w:szCs w:val="28"/>
        </w:rPr>
        <w:t>inte</w:t>
      </w:r>
      <w:r w:rsidR="00283888" w:rsidRPr="003979F9">
        <w:rPr>
          <w:rFonts w:ascii="Arial" w:hAnsi="Arial" w:cs="Arial"/>
          <w:sz w:val="28"/>
          <w:szCs w:val="28"/>
        </w:rPr>
        <w:t xml:space="preserve"> se recibió el recurso de apelación interpuesto por la parte </w:t>
      </w:r>
      <w:r w:rsidR="00E615D1" w:rsidRPr="003979F9">
        <w:rPr>
          <w:rFonts w:ascii="Arial" w:hAnsi="Arial" w:cs="Arial"/>
          <w:sz w:val="28"/>
          <w:szCs w:val="28"/>
        </w:rPr>
        <w:t>demandada</w:t>
      </w:r>
      <w:r w:rsidR="00C76D7E" w:rsidRPr="003979F9">
        <w:rPr>
          <w:rFonts w:ascii="Arial" w:hAnsi="Arial" w:cs="Arial"/>
          <w:sz w:val="28"/>
          <w:szCs w:val="28"/>
        </w:rPr>
        <w:t xml:space="preserve"> </w:t>
      </w:r>
      <w:r w:rsidR="00283888" w:rsidRPr="003979F9">
        <w:rPr>
          <w:rFonts w:ascii="Arial" w:hAnsi="Arial" w:cs="Arial"/>
          <w:sz w:val="28"/>
          <w:szCs w:val="28"/>
        </w:rPr>
        <w:t>de conformidad con lo previsto  por el artículo 152</w:t>
      </w:r>
      <w:r w:rsidR="006B74A7">
        <w:rPr>
          <w:rFonts w:ascii="Arial" w:hAnsi="Arial" w:cs="Arial"/>
          <w:sz w:val="28"/>
          <w:szCs w:val="28"/>
        </w:rPr>
        <w:t>, fracción II</w:t>
      </w:r>
      <w:r w:rsidR="00283888" w:rsidRPr="003979F9">
        <w:rPr>
          <w:rFonts w:ascii="Arial" w:hAnsi="Arial" w:cs="Arial"/>
          <w:sz w:val="28"/>
          <w:szCs w:val="28"/>
        </w:rPr>
        <w:t xml:space="preserve"> del Código  Procesal Administrativo del Estado de San Luis Potosí.</w:t>
      </w:r>
    </w:p>
    <w:p w:rsidR="00283888" w:rsidRDefault="00830EB4" w:rsidP="0026509F">
      <w:pPr>
        <w:spacing w:line="360" w:lineRule="auto"/>
        <w:ind w:right="-376" w:firstLine="709"/>
        <w:jc w:val="both"/>
        <w:rPr>
          <w:rFonts w:ascii="Arial" w:hAnsi="Arial" w:cs="Arial"/>
          <w:sz w:val="28"/>
          <w:szCs w:val="28"/>
        </w:rPr>
      </w:pPr>
      <w:r w:rsidRPr="003979F9">
        <w:rPr>
          <w:rFonts w:ascii="Arial" w:hAnsi="Arial" w:cs="Arial"/>
          <w:sz w:val="28"/>
          <w:szCs w:val="28"/>
        </w:rPr>
        <w:t xml:space="preserve">V. Por acuerdo de </w:t>
      </w:r>
      <w:r w:rsidR="00721A4B">
        <w:rPr>
          <w:rFonts w:ascii="Arial" w:hAnsi="Arial" w:cs="Arial"/>
          <w:sz w:val="28"/>
          <w:szCs w:val="28"/>
        </w:rPr>
        <w:t xml:space="preserve">cuatro de </w:t>
      </w:r>
      <w:r w:rsidR="003355EE">
        <w:rPr>
          <w:rFonts w:ascii="Arial" w:hAnsi="Arial" w:cs="Arial"/>
          <w:sz w:val="28"/>
          <w:szCs w:val="28"/>
        </w:rPr>
        <w:t>agosto</w:t>
      </w:r>
      <w:r w:rsidR="00721A4B">
        <w:rPr>
          <w:rFonts w:ascii="Arial" w:hAnsi="Arial" w:cs="Arial"/>
          <w:sz w:val="28"/>
          <w:szCs w:val="28"/>
        </w:rPr>
        <w:t xml:space="preserve"> </w:t>
      </w:r>
      <w:r w:rsidR="00E06B86" w:rsidRPr="003979F9">
        <w:rPr>
          <w:rFonts w:ascii="Arial" w:hAnsi="Arial" w:cs="Arial"/>
          <w:sz w:val="28"/>
          <w:szCs w:val="28"/>
        </w:rPr>
        <w:t>del</w:t>
      </w:r>
      <w:r w:rsidR="006B74A7">
        <w:rPr>
          <w:rFonts w:ascii="Arial" w:hAnsi="Arial" w:cs="Arial"/>
          <w:sz w:val="28"/>
          <w:szCs w:val="28"/>
        </w:rPr>
        <w:t xml:space="preserve"> dos mil ve</w:t>
      </w:r>
      <w:r w:rsidR="00721A4B">
        <w:rPr>
          <w:rFonts w:ascii="Arial" w:hAnsi="Arial" w:cs="Arial"/>
          <w:sz w:val="28"/>
          <w:szCs w:val="28"/>
        </w:rPr>
        <w:t>inte</w:t>
      </w:r>
      <w:r w:rsidR="006A26A8" w:rsidRPr="003979F9">
        <w:rPr>
          <w:rFonts w:ascii="Arial" w:hAnsi="Arial" w:cs="Arial"/>
          <w:sz w:val="28"/>
          <w:szCs w:val="28"/>
        </w:rPr>
        <w:t>,</w:t>
      </w:r>
      <w:r w:rsidR="00283888" w:rsidRPr="003979F9">
        <w:rPr>
          <w:rFonts w:ascii="Arial" w:hAnsi="Arial" w:cs="Arial"/>
          <w:sz w:val="28"/>
          <w:szCs w:val="28"/>
        </w:rPr>
        <w:t xml:space="preserve"> se radicó la apelación con el número </w:t>
      </w:r>
      <w:r w:rsidR="003355EE">
        <w:rPr>
          <w:rFonts w:ascii="Arial" w:hAnsi="Arial" w:cs="Arial"/>
          <w:sz w:val="28"/>
          <w:szCs w:val="28"/>
        </w:rPr>
        <w:t>32</w:t>
      </w:r>
      <w:r w:rsidR="00283888" w:rsidRPr="003979F9">
        <w:rPr>
          <w:rFonts w:ascii="Arial" w:hAnsi="Arial" w:cs="Arial"/>
          <w:sz w:val="28"/>
          <w:szCs w:val="28"/>
        </w:rPr>
        <w:t>/20</w:t>
      </w:r>
      <w:r w:rsidR="00721A4B">
        <w:rPr>
          <w:rFonts w:ascii="Arial" w:hAnsi="Arial" w:cs="Arial"/>
          <w:sz w:val="28"/>
          <w:szCs w:val="28"/>
        </w:rPr>
        <w:t>20</w:t>
      </w:r>
      <w:r w:rsidR="003355EE">
        <w:rPr>
          <w:rFonts w:ascii="Arial" w:hAnsi="Arial" w:cs="Arial"/>
          <w:sz w:val="28"/>
          <w:szCs w:val="28"/>
        </w:rPr>
        <w:t>/SS,</w:t>
      </w:r>
      <w:r w:rsidR="003D205E" w:rsidRPr="003979F9">
        <w:rPr>
          <w:rFonts w:ascii="Arial" w:hAnsi="Arial" w:cs="Arial"/>
          <w:sz w:val="28"/>
          <w:szCs w:val="28"/>
        </w:rPr>
        <w:t xml:space="preserve"> </w:t>
      </w:r>
      <w:r w:rsidR="006A26A8" w:rsidRPr="003979F9">
        <w:rPr>
          <w:rFonts w:ascii="Arial" w:hAnsi="Arial" w:cs="Arial"/>
          <w:sz w:val="28"/>
          <w:szCs w:val="28"/>
        </w:rPr>
        <w:t xml:space="preserve">se ordenó notificar a la </w:t>
      </w:r>
      <w:r w:rsidR="00E615D1" w:rsidRPr="003979F9">
        <w:rPr>
          <w:rFonts w:ascii="Arial" w:hAnsi="Arial" w:cs="Arial"/>
          <w:sz w:val="28"/>
          <w:szCs w:val="28"/>
        </w:rPr>
        <w:t xml:space="preserve">parte </w:t>
      </w:r>
      <w:r w:rsidR="00BE24F2" w:rsidRPr="003979F9">
        <w:rPr>
          <w:rFonts w:ascii="Arial" w:hAnsi="Arial" w:cs="Arial"/>
          <w:sz w:val="28"/>
          <w:szCs w:val="28"/>
        </w:rPr>
        <w:t>actora</w:t>
      </w:r>
      <w:r w:rsidR="006A26A8" w:rsidRPr="003979F9">
        <w:rPr>
          <w:rFonts w:ascii="Arial" w:hAnsi="Arial" w:cs="Arial"/>
          <w:sz w:val="28"/>
          <w:szCs w:val="28"/>
        </w:rPr>
        <w:t xml:space="preserve"> para que en el término de tres días hábiles </w:t>
      </w:r>
      <w:r w:rsidR="00C76D7E" w:rsidRPr="003979F9">
        <w:rPr>
          <w:rFonts w:ascii="Arial" w:hAnsi="Arial" w:cs="Arial"/>
          <w:sz w:val="28"/>
          <w:szCs w:val="28"/>
        </w:rPr>
        <w:t>manifesta</w:t>
      </w:r>
      <w:r w:rsidR="00BE24F2" w:rsidRPr="003979F9">
        <w:rPr>
          <w:rFonts w:ascii="Arial" w:hAnsi="Arial" w:cs="Arial"/>
          <w:sz w:val="28"/>
          <w:szCs w:val="28"/>
        </w:rPr>
        <w:t>ra</w:t>
      </w:r>
      <w:r w:rsidR="00C76D7E" w:rsidRPr="003979F9">
        <w:rPr>
          <w:rFonts w:ascii="Arial" w:hAnsi="Arial" w:cs="Arial"/>
          <w:sz w:val="28"/>
          <w:szCs w:val="28"/>
        </w:rPr>
        <w:t xml:space="preserve"> lo que a su derecho</w:t>
      </w:r>
      <w:r w:rsidR="00CB52E5">
        <w:rPr>
          <w:rFonts w:ascii="Arial" w:hAnsi="Arial" w:cs="Arial"/>
          <w:sz w:val="28"/>
          <w:szCs w:val="28"/>
        </w:rPr>
        <w:t xml:space="preserve"> conviniere, vista que desahogó</w:t>
      </w:r>
      <w:r w:rsidR="00BE24F2" w:rsidRPr="003979F9">
        <w:rPr>
          <w:rFonts w:ascii="Arial" w:hAnsi="Arial" w:cs="Arial"/>
          <w:sz w:val="28"/>
          <w:szCs w:val="28"/>
        </w:rPr>
        <w:t xml:space="preserve"> el </w:t>
      </w:r>
      <w:r w:rsidR="003355EE">
        <w:rPr>
          <w:rFonts w:ascii="Arial" w:hAnsi="Arial" w:cs="Arial"/>
          <w:sz w:val="28"/>
          <w:szCs w:val="28"/>
        </w:rPr>
        <w:t xml:space="preserve">once de agosto </w:t>
      </w:r>
      <w:r w:rsidR="00BE24F2" w:rsidRPr="003979F9">
        <w:rPr>
          <w:rFonts w:ascii="Arial" w:hAnsi="Arial" w:cs="Arial"/>
          <w:sz w:val="28"/>
          <w:szCs w:val="28"/>
        </w:rPr>
        <w:t>de</w:t>
      </w:r>
      <w:r w:rsidR="006B74A7">
        <w:rPr>
          <w:rFonts w:ascii="Arial" w:hAnsi="Arial" w:cs="Arial"/>
          <w:sz w:val="28"/>
          <w:szCs w:val="28"/>
        </w:rPr>
        <w:t>l dos mil veinte</w:t>
      </w:r>
      <w:r w:rsidR="00C76D7E" w:rsidRPr="003979F9">
        <w:rPr>
          <w:rFonts w:ascii="Arial" w:hAnsi="Arial" w:cs="Arial"/>
          <w:sz w:val="28"/>
          <w:szCs w:val="28"/>
        </w:rPr>
        <w:t>,</w:t>
      </w:r>
      <w:r w:rsidR="006A26A8" w:rsidRPr="003979F9">
        <w:rPr>
          <w:rFonts w:ascii="Arial" w:hAnsi="Arial" w:cs="Arial"/>
          <w:sz w:val="28"/>
          <w:szCs w:val="28"/>
        </w:rPr>
        <w:t xml:space="preserve"> </w:t>
      </w:r>
      <w:r w:rsidR="00BE24F2" w:rsidRPr="003979F9">
        <w:rPr>
          <w:rFonts w:ascii="Arial" w:hAnsi="Arial" w:cs="Arial"/>
          <w:sz w:val="28"/>
          <w:szCs w:val="28"/>
        </w:rPr>
        <w:t xml:space="preserve">como se dio cuenta </w:t>
      </w:r>
      <w:r w:rsidR="00C76D7E" w:rsidRPr="003979F9">
        <w:rPr>
          <w:rFonts w:ascii="Arial" w:hAnsi="Arial" w:cs="Arial"/>
          <w:sz w:val="28"/>
          <w:szCs w:val="28"/>
        </w:rPr>
        <w:t>p</w:t>
      </w:r>
      <w:r w:rsidR="00283888" w:rsidRPr="003979F9">
        <w:rPr>
          <w:rFonts w:ascii="Arial" w:hAnsi="Arial" w:cs="Arial"/>
          <w:sz w:val="28"/>
          <w:szCs w:val="28"/>
        </w:rPr>
        <w:t xml:space="preserve">or auto de fecha </w:t>
      </w:r>
      <w:r w:rsidR="003355EE">
        <w:rPr>
          <w:rFonts w:ascii="Arial" w:hAnsi="Arial" w:cs="Arial"/>
          <w:sz w:val="28"/>
          <w:szCs w:val="28"/>
        </w:rPr>
        <w:t>diecisiete</w:t>
      </w:r>
      <w:r w:rsidR="006B74A7">
        <w:rPr>
          <w:rFonts w:ascii="Arial" w:hAnsi="Arial" w:cs="Arial"/>
          <w:sz w:val="28"/>
          <w:szCs w:val="28"/>
        </w:rPr>
        <w:t xml:space="preserve"> </w:t>
      </w:r>
      <w:r w:rsidR="00BE24F2" w:rsidRPr="003979F9">
        <w:rPr>
          <w:rFonts w:ascii="Arial" w:hAnsi="Arial" w:cs="Arial"/>
          <w:sz w:val="28"/>
          <w:szCs w:val="28"/>
        </w:rPr>
        <w:t xml:space="preserve">del mismo mes y año; y </w:t>
      </w:r>
      <w:r w:rsidR="00C76D7E" w:rsidRPr="003979F9">
        <w:rPr>
          <w:rFonts w:ascii="Arial" w:hAnsi="Arial" w:cs="Arial"/>
          <w:sz w:val="28"/>
          <w:szCs w:val="28"/>
        </w:rPr>
        <w:t>con fundamento en lo d</w:t>
      </w:r>
      <w:r w:rsidR="002C503D" w:rsidRPr="003979F9">
        <w:rPr>
          <w:rFonts w:ascii="Arial" w:hAnsi="Arial" w:cs="Arial"/>
          <w:sz w:val="28"/>
          <w:szCs w:val="28"/>
        </w:rPr>
        <w:t>i</w:t>
      </w:r>
      <w:r w:rsidR="00C76D7E" w:rsidRPr="003979F9">
        <w:rPr>
          <w:rFonts w:ascii="Arial" w:hAnsi="Arial" w:cs="Arial"/>
          <w:sz w:val="28"/>
          <w:szCs w:val="28"/>
        </w:rPr>
        <w:t>spuesto por el artículo 154 del Código Procesal Administrativo vigente en el Estado, se cit</w:t>
      </w:r>
      <w:r w:rsidR="002C503D" w:rsidRPr="003979F9">
        <w:rPr>
          <w:rFonts w:ascii="Arial" w:hAnsi="Arial" w:cs="Arial"/>
          <w:sz w:val="28"/>
          <w:szCs w:val="28"/>
        </w:rPr>
        <w:t>ó para resolver el presente recurso de apelación.</w:t>
      </w:r>
      <w:r w:rsidR="00283888" w:rsidRPr="003979F9">
        <w:rPr>
          <w:rFonts w:ascii="Arial" w:hAnsi="Arial" w:cs="Arial"/>
          <w:sz w:val="28"/>
          <w:szCs w:val="28"/>
        </w:rPr>
        <w:tab/>
      </w:r>
      <w:r w:rsidR="00283888" w:rsidRPr="003979F9">
        <w:rPr>
          <w:rFonts w:ascii="Arial" w:hAnsi="Arial" w:cs="Arial"/>
          <w:sz w:val="28"/>
          <w:szCs w:val="28"/>
        </w:rPr>
        <w:tab/>
      </w:r>
    </w:p>
    <w:p w:rsidR="007849BD" w:rsidRPr="003979F9" w:rsidRDefault="007849BD" w:rsidP="0026509F">
      <w:pPr>
        <w:spacing w:line="360" w:lineRule="auto"/>
        <w:ind w:right="-376" w:firstLine="709"/>
        <w:jc w:val="both"/>
        <w:rPr>
          <w:rFonts w:ascii="Arial" w:hAnsi="Arial" w:cs="Arial"/>
          <w:sz w:val="28"/>
          <w:szCs w:val="28"/>
        </w:rPr>
      </w:pPr>
    </w:p>
    <w:p w:rsidR="00283888" w:rsidRPr="000A55AA" w:rsidRDefault="00283888" w:rsidP="0026509F">
      <w:pPr>
        <w:spacing w:line="360" w:lineRule="auto"/>
        <w:ind w:right="-376"/>
        <w:jc w:val="both"/>
        <w:rPr>
          <w:rFonts w:ascii="Arial" w:hAnsi="Arial" w:cs="Arial"/>
          <w:b/>
          <w:sz w:val="28"/>
          <w:szCs w:val="28"/>
        </w:rPr>
      </w:pP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0A55AA">
        <w:rPr>
          <w:rFonts w:ascii="Arial" w:hAnsi="Arial" w:cs="Arial"/>
          <w:b/>
          <w:sz w:val="28"/>
          <w:szCs w:val="28"/>
        </w:rPr>
        <w:t>C O N S I D E R A N D O.</w:t>
      </w:r>
    </w:p>
    <w:p w:rsidR="007849BD" w:rsidRPr="000A55AA" w:rsidRDefault="007849BD" w:rsidP="0026509F">
      <w:pPr>
        <w:spacing w:line="360" w:lineRule="auto"/>
        <w:ind w:right="-376"/>
        <w:jc w:val="both"/>
        <w:rPr>
          <w:rFonts w:ascii="Arial" w:hAnsi="Arial" w:cs="Arial"/>
          <w:sz w:val="28"/>
          <w:szCs w:val="28"/>
        </w:rPr>
      </w:pPr>
    </w:p>
    <w:p w:rsidR="00283888" w:rsidRPr="003979F9" w:rsidRDefault="00283888" w:rsidP="0026509F">
      <w:pPr>
        <w:spacing w:line="360" w:lineRule="auto"/>
        <w:ind w:right="-376" w:firstLine="708"/>
        <w:jc w:val="both"/>
        <w:rPr>
          <w:rFonts w:ascii="Arial" w:hAnsi="Arial" w:cs="Arial"/>
          <w:sz w:val="28"/>
          <w:szCs w:val="28"/>
        </w:rPr>
      </w:pPr>
      <w:r w:rsidRPr="000A55AA">
        <w:rPr>
          <w:rFonts w:ascii="Arial" w:hAnsi="Arial" w:cs="Arial"/>
          <w:b/>
          <w:sz w:val="28"/>
          <w:szCs w:val="28"/>
        </w:rPr>
        <w:t xml:space="preserve">PRIMERO. Competencia.  </w:t>
      </w:r>
      <w:r w:rsidRPr="000A55AA">
        <w:rPr>
          <w:rFonts w:ascii="Arial" w:hAnsi="Arial" w:cs="Arial"/>
          <w:sz w:val="28"/>
          <w:szCs w:val="28"/>
        </w:rPr>
        <w:t xml:space="preserve">A la Sala Superior Unitaria del Tribunal Estatal de Justicia Administrativa corresponde conocer los recursos de apelación, en términos del artículo 123 de la Constitución Política del Estado de San Luis Potosí, 7 fracción </w:t>
      </w:r>
      <w:r w:rsidR="00FB76DB" w:rsidRPr="000A55AA">
        <w:rPr>
          <w:rFonts w:ascii="Arial" w:hAnsi="Arial" w:cs="Arial"/>
          <w:sz w:val="28"/>
          <w:szCs w:val="28"/>
        </w:rPr>
        <w:t>V</w:t>
      </w:r>
      <w:r w:rsidRPr="000A55AA">
        <w:rPr>
          <w:rFonts w:ascii="Arial" w:hAnsi="Arial" w:cs="Arial"/>
          <w:sz w:val="28"/>
          <w:szCs w:val="28"/>
        </w:rPr>
        <w:t>, 9 fracción II, 23 fracci</w:t>
      </w:r>
      <w:r w:rsidR="0061224D" w:rsidRPr="000A55AA">
        <w:rPr>
          <w:rFonts w:ascii="Arial" w:hAnsi="Arial" w:cs="Arial"/>
          <w:sz w:val="28"/>
          <w:szCs w:val="28"/>
        </w:rPr>
        <w:t>ón</w:t>
      </w:r>
      <w:r w:rsidRPr="000A55AA">
        <w:rPr>
          <w:rFonts w:ascii="Arial" w:hAnsi="Arial" w:cs="Arial"/>
          <w:sz w:val="28"/>
          <w:szCs w:val="28"/>
        </w:rPr>
        <w:t xml:space="preserve"> V de la Ley Orgánica del Tribunal Estatal de </w:t>
      </w:r>
      <w:r w:rsidRPr="000A55AA">
        <w:rPr>
          <w:rFonts w:ascii="Arial" w:hAnsi="Arial" w:cs="Arial"/>
          <w:sz w:val="28"/>
          <w:szCs w:val="28"/>
        </w:rPr>
        <w:lastRenderedPageBreak/>
        <w:t>Justicia Administrativa de San Luis Potosí y 152 del Código Procesal Administrativo para el Estado de San Luis Potosí; en virtud de que se reclama una sentencia definitiva pronunciada por una Sala Unitaria de este Tribunal.</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SEGUNDO. Existencia del acto recurrido. </w:t>
      </w:r>
      <w:r w:rsidRPr="003979F9">
        <w:rPr>
          <w:rFonts w:ascii="Arial" w:hAnsi="Arial" w:cs="Arial"/>
          <w:sz w:val="28"/>
          <w:szCs w:val="28"/>
        </w:rPr>
        <w:t>E</w:t>
      </w:r>
      <w:r w:rsidR="009B1636" w:rsidRPr="003979F9">
        <w:rPr>
          <w:rFonts w:ascii="Arial" w:hAnsi="Arial" w:cs="Arial"/>
          <w:sz w:val="28"/>
          <w:szCs w:val="28"/>
        </w:rPr>
        <w:t>s</w:t>
      </w:r>
      <w:r w:rsidRPr="003979F9">
        <w:rPr>
          <w:rFonts w:ascii="Arial" w:hAnsi="Arial" w:cs="Arial"/>
          <w:sz w:val="28"/>
          <w:szCs w:val="28"/>
        </w:rPr>
        <w:t xml:space="preserve"> cierto y se acredita con el informe rendido por</w:t>
      </w:r>
      <w:r w:rsidR="00FB76DB">
        <w:rPr>
          <w:rFonts w:ascii="Arial" w:hAnsi="Arial" w:cs="Arial"/>
          <w:sz w:val="28"/>
          <w:szCs w:val="28"/>
        </w:rPr>
        <w:t xml:space="preserve"> </w:t>
      </w:r>
      <w:r w:rsidR="000A55AA">
        <w:rPr>
          <w:rFonts w:ascii="Arial" w:hAnsi="Arial" w:cs="Arial"/>
          <w:sz w:val="28"/>
          <w:szCs w:val="28"/>
        </w:rPr>
        <w:t>la</w:t>
      </w:r>
      <w:r w:rsidRPr="003979F9">
        <w:rPr>
          <w:rFonts w:ascii="Arial" w:hAnsi="Arial" w:cs="Arial"/>
          <w:sz w:val="28"/>
          <w:szCs w:val="28"/>
        </w:rPr>
        <w:t xml:space="preserve"> Magistrad</w:t>
      </w:r>
      <w:r w:rsidR="000A55AA">
        <w:rPr>
          <w:rFonts w:ascii="Arial" w:hAnsi="Arial" w:cs="Arial"/>
          <w:sz w:val="28"/>
          <w:szCs w:val="28"/>
        </w:rPr>
        <w:t>a</w:t>
      </w:r>
      <w:r w:rsidRPr="003979F9">
        <w:rPr>
          <w:rFonts w:ascii="Arial" w:hAnsi="Arial" w:cs="Arial"/>
          <w:sz w:val="28"/>
          <w:szCs w:val="28"/>
        </w:rPr>
        <w:t xml:space="preserve"> de la </w:t>
      </w:r>
      <w:r w:rsidR="000A55AA">
        <w:rPr>
          <w:rFonts w:ascii="Arial" w:hAnsi="Arial" w:cs="Arial"/>
          <w:sz w:val="28"/>
          <w:szCs w:val="28"/>
        </w:rPr>
        <w:t>Primera</w:t>
      </w:r>
      <w:r w:rsidRPr="003979F9">
        <w:rPr>
          <w:rFonts w:ascii="Arial" w:hAnsi="Arial" w:cs="Arial"/>
          <w:sz w:val="28"/>
          <w:szCs w:val="28"/>
        </w:rPr>
        <w:t xml:space="preserve"> Sala Unitaria de este Tribunal y los autos originales del juicio contencioso administrativo estatal número </w:t>
      </w:r>
      <w:r w:rsidR="000A55AA">
        <w:rPr>
          <w:rFonts w:ascii="Arial" w:hAnsi="Arial" w:cs="Arial"/>
          <w:sz w:val="28"/>
          <w:szCs w:val="28"/>
        </w:rPr>
        <w:t>1303</w:t>
      </w:r>
      <w:r w:rsidR="007527A5" w:rsidRPr="003979F9">
        <w:rPr>
          <w:rFonts w:ascii="Arial" w:hAnsi="Arial" w:cs="Arial"/>
          <w:sz w:val="28"/>
          <w:szCs w:val="28"/>
        </w:rPr>
        <w:t>/</w:t>
      </w:r>
      <w:r w:rsidR="00E06B86" w:rsidRPr="003979F9">
        <w:rPr>
          <w:rFonts w:ascii="Arial" w:hAnsi="Arial" w:cs="Arial"/>
          <w:sz w:val="28"/>
          <w:szCs w:val="28"/>
        </w:rPr>
        <w:t>2019</w:t>
      </w:r>
      <w:r w:rsidR="007527A5" w:rsidRPr="003979F9">
        <w:rPr>
          <w:rFonts w:ascii="Arial" w:hAnsi="Arial" w:cs="Arial"/>
          <w:sz w:val="28"/>
          <w:szCs w:val="28"/>
        </w:rPr>
        <w:t>/</w:t>
      </w:r>
      <w:r w:rsidR="000A55AA">
        <w:rPr>
          <w:rFonts w:ascii="Arial" w:hAnsi="Arial" w:cs="Arial"/>
          <w:sz w:val="28"/>
          <w:szCs w:val="28"/>
        </w:rPr>
        <w:t>1</w:t>
      </w:r>
      <w:r w:rsidR="003D205E" w:rsidRPr="003979F9">
        <w:rPr>
          <w:rFonts w:ascii="Arial" w:hAnsi="Arial" w:cs="Arial"/>
          <w:sz w:val="28"/>
          <w:szCs w:val="28"/>
        </w:rPr>
        <w:t>,</w:t>
      </w:r>
      <w:r w:rsidR="00E06B86" w:rsidRPr="003979F9">
        <w:rPr>
          <w:rFonts w:ascii="Arial" w:hAnsi="Arial" w:cs="Arial"/>
          <w:sz w:val="28"/>
          <w:szCs w:val="28"/>
        </w:rPr>
        <w:t xml:space="preserve"> </w:t>
      </w:r>
      <w:r w:rsidRPr="003979F9">
        <w:rPr>
          <w:rFonts w:ascii="Arial" w:hAnsi="Arial" w:cs="Arial"/>
          <w:sz w:val="28"/>
          <w:szCs w:val="28"/>
        </w:rPr>
        <w:t>en los cuales obra glosada la sentencia que lo constituye.</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TERCERO. Legitimación. </w:t>
      </w:r>
      <w:r w:rsidRPr="003979F9">
        <w:rPr>
          <w:rFonts w:ascii="Arial" w:hAnsi="Arial" w:cs="Arial"/>
          <w:sz w:val="28"/>
          <w:szCs w:val="28"/>
        </w:rPr>
        <w:t>El presente recurso de apelación fue interpuesto por parte legítima ya que se trata de</w:t>
      </w:r>
      <w:r w:rsidR="000A55AA">
        <w:rPr>
          <w:rFonts w:ascii="Arial" w:hAnsi="Arial" w:cs="Arial"/>
          <w:sz w:val="28"/>
          <w:szCs w:val="28"/>
        </w:rPr>
        <w:t xml:space="preserve">l representante legal de </w:t>
      </w:r>
      <w:r w:rsidR="0061224D" w:rsidRPr="003979F9">
        <w:rPr>
          <w:rFonts w:ascii="Arial" w:hAnsi="Arial" w:cs="Arial"/>
          <w:sz w:val="28"/>
          <w:szCs w:val="28"/>
        </w:rPr>
        <w:t xml:space="preserve"> la parte demandada</w:t>
      </w:r>
      <w:r w:rsidR="00FB76DB">
        <w:rPr>
          <w:rFonts w:ascii="Arial" w:hAnsi="Arial" w:cs="Arial"/>
          <w:sz w:val="28"/>
          <w:szCs w:val="28"/>
        </w:rPr>
        <w:t xml:space="preserve"> </w:t>
      </w:r>
      <w:r w:rsidR="000A55AA">
        <w:rPr>
          <w:rFonts w:ascii="Arial" w:hAnsi="Arial" w:cs="Arial"/>
          <w:b/>
          <w:sz w:val="28"/>
          <w:szCs w:val="28"/>
        </w:rPr>
        <w:t xml:space="preserve">Secretaría de Comunicaciones y Transportes del San Luis Potosí </w:t>
      </w:r>
      <w:r w:rsidRPr="003979F9">
        <w:rPr>
          <w:rFonts w:ascii="Arial" w:hAnsi="Arial" w:cs="Arial"/>
          <w:sz w:val="28"/>
          <w:szCs w:val="28"/>
        </w:rPr>
        <w:t>en el juicio contencioso administrativo arriba mencionado, cuya resolución es el acto impugnado en los términos del artículo 152</w:t>
      </w:r>
      <w:r w:rsidR="00D350D7">
        <w:rPr>
          <w:rFonts w:ascii="Arial" w:hAnsi="Arial" w:cs="Arial"/>
          <w:sz w:val="28"/>
          <w:szCs w:val="28"/>
        </w:rPr>
        <w:t>,</w:t>
      </w:r>
      <w:r w:rsidRPr="003979F9">
        <w:rPr>
          <w:rFonts w:ascii="Arial" w:hAnsi="Arial" w:cs="Arial"/>
          <w:sz w:val="28"/>
          <w:szCs w:val="28"/>
        </w:rPr>
        <w:t xml:space="preserve"> primer párrafo</w:t>
      </w:r>
      <w:r w:rsidR="00D350D7">
        <w:rPr>
          <w:rFonts w:ascii="Arial" w:hAnsi="Arial" w:cs="Arial"/>
          <w:sz w:val="28"/>
          <w:szCs w:val="28"/>
        </w:rPr>
        <w:t>,</w:t>
      </w:r>
      <w:r w:rsidRPr="003979F9">
        <w:rPr>
          <w:rFonts w:ascii="Arial" w:hAnsi="Arial" w:cs="Arial"/>
          <w:sz w:val="28"/>
          <w:szCs w:val="28"/>
        </w:rPr>
        <w:t xml:space="preserve"> del Código Procesal Administrativo para el Estado de San Luis Potosí.</w:t>
      </w:r>
    </w:p>
    <w:p w:rsidR="00D0308A" w:rsidRPr="00934C17" w:rsidRDefault="00283888" w:rsidP="0026509F">
      <w:pPr>
        <w:spacing w:line="360" w:lineRule="auto"/>
        <w:ind w:firstLine="708"/>
        <w:jc w:val="both"/>
        <w:rPr>
          <w:rFonts w:ascii="Arial" w:hAnsi="Arial" w:cs="Arial"/>
          <w:sz w:val="28"/>
          <w:szCs w:val="28"/>
        </w:rPr>
      </w:pPr>
      <w:r w:rsidRPr="00915AAB">
        <w:rPr>
          <w:rFonts w:ascii="Arial" w:hAnsi="Arial" w:cs="Arial"/>
          <w:b/>
          <w:sz w:val="28"/>
          <w:szCs w:val="28"/>
        </w:rPr>
        <w:t>CUARTO. Oportunidad.</w:t>
      </w:r>
      <w:r w:rsidRPr="00915AAB">
        <w:rPr>
          <w:rFonts w:ascii="Arial" w:hAnsi="Arial" w:cs="Arial"/>
          <w:sz w:val="28"/>
          <w:szCs w:val="28"/>
        </w:rPr>
        <w:t xml:space="preserve"> </w:t>
      </w:r>
      <w:r w:rsidR="00222442" w:rsidRPr="00915AAB">
        <w:rPr>
          <w:rFonts w:ascii="Arial" w:hAnsi="Arial" w:cs="Arial"/>
          <w:sz w:val="28"/>
          <w:szCs w:val="28"/>
        </w:rPr>
        <w:t>El recurso de apelación</w:t>
      </w:r>
      <w:r w:rsidR="00222442" w:rsidRPr="00915AAB">
        <w:rPr>
          <w:rFonts w:ascii="Arial" w:hAnsi="Arial" w:cs="Arial"/>
          <w:b/>
          <w:sz w:val="28"/>
          <w:szCs w:val="28"/>
        </w:rPr>
        <w:t xml:space="preserve"> </w:t>
      </w:r>
      <w:r w:rsidR="00222442" w:rsidRPr="00915AAB">
        <w:rPr>
          <w:rFonts w:ascii="Arial" w:hAnsi="Arial" w:cs="Arial"/>
          <w:sz w:val="28"/>
          <w:szCs w:val="28"/>
        </w:rPr>
        <w:t xml:space="preserve">fue presentado dentro del plazo de quince días que para tal efecto señala el artículo 153 del </w:t>
      </w:r>
      <w:r w:rsidR="00222442" w:rsidRPr="00915AAB">
        <w:rPr>
          <w:rFonts w:ascii="Arial" w:hAnsi="Arial" w:cs="Arial"/>
          <w:bCs/>
          <w:color w:val="000000"/>
          <w:sz w:val="28"/>
          <w:szCs w:val="28"/>
        </w:rPr>
        <w:t>Código Procesal Administrativo para el Estado de San Luis Potosí</w:t>
      </w:r>
      <w:r w:rsidR="00222442" w:rsidRPr="00915AAB">
        <w:rPr>
          <w:rFonts w:ascii="Arial" w:hAnsi="Arial" w:cs="Arial"/>
          <w:sz w:val="28"/>
          <w:szCs w:val="28"/>
        </w:rPr>
        <w:t>, toda vez que la sentencia recurrida fue notificada a</w:t>
      </w:r>
      <w:r w:rsidR="005B340F" w:rsidRPr="00915AAB">
        <w:rPr>
          <w:rFonts w:ascii="Arial" w:hAnsi="Arial" w:cs="Arial"/>
          <w:sz w:val="28"/>
          <w:szCs w:val="28"/>
        </w:rPr>
        <w:t xml:space="preserve"> </w:t>
      </w:r>
      <w:r w:rsidR="00222442" w:rsidRPr="00915AAB">
        <w:rPr>
          <w:rFonts w:ascii="Arial" w:hAnsi="Arial" w:cs="Arial"/>
          <w:sz w:val="28"/>
          <w:szCs w:val="28"/>
        </w:rPr>
        <w:t>l</w:t>
      </w:r>
      <w:r w:rsidR="005B340F" w:rsidRPr="00915AAB">
        <w:rPr>
          <w:rFonts w:ascii="Arial" w:hAnsi="Arial" w:cs="Arial"/>
          <w:sz w:val="28"/>
          <w:szCs w:val="28"/>
        </w:rPr>
        <w:t>a</w:t>
      </w:r>
      <w:r w:rsidR="00222442" w:rsidRPr="00915AAB">
        <w:rPr>
          <w:rFonts w:ascii="Arial" w:hAnsi="Arial" w:cs="Arial"/>
          <w:sz w:val="28"/>
          <w:szCs w:val="28"/>
        </w:rPr>
        <w:t xml:space="preserve"> </w:t>
      </w:r>
      <w:r w:rsidR="005B340F" w:rsidRPr="00915AAB">
        <w:rPr>
          <w:rFonts w:ascii="Arial" w:hAnsi="Arial" w:cs="Arial"/>
          <w:sz w:val="28"/>
          <w:szCs w:val="28"/>
        </w:rPr>
        <w:t xml:space="preserve">demandada </w:t>
      </w:r>
      <w:r w:rsidR="00222442" w:rsidRPr="00915AAB">
        <w:rPr>
          <w:rFonts w:ascii="Arial" w:hAnsi="Arial" w:cs="Arial"/>
          <w:sz w:val="28"/>
          <w:szCs w:val="28"/>
        </w:rPr>
        <w:t>el (</w:t>
      </w:r>
      <w:r w:rsidR="000A55AA">
        <w:rPr>
          <w:rFonts w:ascii="Arial" w:hAnsi="Arial" w:cs="Arial"/>
          <w:sz w:val="28"/>
          <w:szCs w:val="28"/>
        </w:rPr>
        <w:t>lunes</w:t>
      </w:r>
      <w:r w:rsidR="00222442" w:rsidRPr="00915AAB">
        <w:rPr>
          <w:rFonts w:ascii="Arial" w:hAnsi="Arial" w:cs="Arial"/>
          <w:sz w:val="28"/>
          <w:szCs w:val="28"/>
        </w:rPr>
        <w:t xml:space="preserve">) </w:t>
      </w:r>
      <w:r w:rsidR="000A55AA">
        <w:rPr>
          <w:rFonts w:ascii="Arial" w:hAnsi="Arial" w:cs="Arial"/>
          <w:sz w:val="28"/>
          <w:szCs w:val="28"/>
        </w:rPr>
        <w:t xml:space="preserve">seis de julio </w:t>
      </w:r>
      <w:r w:rsidR="00222442" w:rsidRPr="00915AAB">
        <w:rPr>
          <w:rFonts w:ascii="Arial" w:hAnsi="Arial" w:cs="Arial"/>
          <w:sz w:val="28"/>
          <w:szCs w:val="28"/>
        </w:rPr>
        <w:t xml:space="preserve">de dos </w:t>
      </w:r>
      <w:r w:rsidR="00F55863" w:rsidRPr="00915AAB">
        <w:rPr>
          <w:rFonts w:ascii="Arial" w:hAnsi="Arial" w:cs="Arial"/>
          <w:sz w:val="28"/>
          <w:szCs w:val="28"/>
        </w:rPr>
        <w:t>mil ve</w:t>
      </w:r>
      <w:r w:rsidR="00FB76DB">
        <w:rPr>
          <w:rFonts w:ascii="Arial" w:hAnsi="Arial" w:cs="Arial"/>
          <w:sz w:val="28"/>
          <w:szCs w:val="28"/>
        </w:rPr>
        <w:t>inte</w:t>
      </w:r>
      <w:r w:rsidR="00222442" w:rsidRPr="00915AAB">
        <w:rPr>
          <w:rFonts w:ascii="Arial" w:hAnsi="Arial" w:cs="Arial"/>
          <w:sz w:val="28"/>
          <w:szCs w:val="28"/>
        </w:rPr>
        <w:t xml:space="preserve"> (según se advierte en la foja </w:t>
      </w:r>
      <w:r w:rsidR="000A55AA">
        <w:rPr>
          <w:rFonts w:ascii="Arial" w:hAnsi="Arial" w:cs="Arial"/>
          <w:sz w:val="28"/>
          <w:szCs w:val="28"/>
        </w:rPr>
        <w:t>157</w:t>
      </w:r>
      <w:r w:rsidR="005B340F" w:rsidRPr="00915AAB">
        <w:rPr>
          <w:rFonts w:ascii="Arial" w:hAnsi="Arial" w:cs="Arial"/>
          <w:sz w:val="28"/>
          <w:szCs w:val="28"/>
        </w:rPr>
        <w:t xml:space="preserve"> </w:t>
      </w:r>
      <w:r w:rsidR="00222442" w:rsidRPr="00915AAB">
        <w:rPr>
          <w:rFonts w:ascii="Arial" w:hAnsi="Arial" w:cs="Arial"/>
          <w:sz w:val="28"/>
          <w:szCs w:val="28"/>
        </w:rPr>
        <w:t>del juicio contencioso), por lo que en términos del artículo 40 del mismo código procesal dicha n</w:t>
      </w:r>
      <w:r w:rsidR="00D0308A" w:rsidRPr="00915AAB">
        <w:rPr>
          <w:rFonts w:ascii="Arial" w:hAnsi="Arial" w:cs="Arial"/>
          <w:sz w:val="28"/>
          <w:szCs w:val="28"/>
        </w:rPr>
        <w:t>otificación surtió efectos el (</w:t>
      </w:r>
      <w:r w:rsidR="000A55AA">
        <w:rPr>
          <w:rFonts w:ascii="Arial" w:hAnsi="Arial" w:cs="Arial"/>
          <w:sz w:val="28"/>
          <w:szCs w:val="28"/>
        </w:rPr>
        <w:t>martes</w:t>
      </w:r>
      <w:r w:rsidR="00222442" w:rsidRPr="00915AAB">
        <w:rPr>
          <w:rFonts w:ascii="Arial" w:hAnsi="Arial" w:cs="Arial"/>
          <w:sz w:val="28"/>
          <w:szCs w:val="28"/>
        </w:rPr>
        <w:t xml:space="preserve">) </w:t>
      </w:r>
      <w:r w:rsidR="000A55AA">
        <w:rPr>
          <w:rFonts w:ascii="Arial" w:hAnsi="Arial" w:cs="Arial"/>
          <w:sz w:val="28"/>
          <w:szCs w:val="28"/>
        </w:rPr>
        <w:t>siete</w:t>
      </w:r>
      <w:r w:rsidR="005B340F" w:rsidRPr="00915AAB">
        <w:rPr>
          <w:rFonts w:ascii="Arial" w:hAnsi="Arial" w:cs="Arial"/>
          <w:sz w:val="28"/>
          <w:szCs w:val="28"/>
        </w:rPr>
        <w:t xml:space="preserve"> del mismo mes y año</w:t>
      </w:r>
      <w:r w:rsidR="00F55863" w:rsidRPr="00915AAB">
        <w:rPr>
          <w:rFonts w:ascii="Arial" w:hAnsi="Arial" w:cs="Arial"/>
          <w:sz w:val="28"/>
          <w:szCs w:val="28"/>
        </w:rPr>
        <w:t>,</w:t>
      </w:r>
      <w:r w:rsidR="00222442" w:rsidRPr="00915AAB">
        <w:rPr>
          <w:rFonts w:ascii="Arial" w:hAnsi="Arial" w:cs="Arial"/>
          <w:sz w:val="28"/>
          <w:szCs w:val="28"/>
        </w:rPr>
        <w:t xml:space="preserve"> de manera que el plazo de interposición transcurrió del </w:t>
      </w:r>
      <w:r w:rsidR="00222442" w:rsidRPr="000A55AA">
        <w:rPr>
          <w:rFonts w:ascii="Arial" w:hAnsi="Arial" w:cs="Arial"/>
          <w:sz w:val="28"/>
          <w:szCs w:val="28"/>
          <w:u w:val="single"/>
        </w:rPr>
        <w:t>(</w:t>
      </w:r>
      <w:r w:rsidR="000A55AA" w:rsidRPr="000A55AA">
        <w:rPr>
          <w:rFonts w:ascii="Arial" w:hAnsi="Arial" w:cs="Arial"/>
          <w:sz w:val="28"/>
          <w:szCs w:val="28"/>
          <w:u w:val="single"/>
        </w:rPr>
        <w:t>miércoles</w:t>
      </w:r>
      <w:r w:rsidR="00D0308A" w:rsidRPr="00915AAB">
        <w:rPr>
          <w:rFonts w:ascii="Arial" w:hAnsi="Arial" w:cs="Arial"/>
          <w:sz w:val="28"/>
          <w:szCs w:val="28"/>
          <w:u w:val="single"/>
        </w:rPr>
        <w:t>)</w:t>
      </w:r>
      <w:r w:rsidR="00222442" w:rsidRPr="00915AAB">
        <w:rPr>
          <w:rFonts w:ascii="Arial" w:hAnsi="Arial" w:cs="Arial"/>
          <w:sz w:val="28"/>
          <w:szCs w:val="28"/>
          <w:u w:val="single"/>
        </w:rPr>
        <w:t xml:space="preserve"> </w:t>
      </w:r>
      <w:r w:rsidR="000A55AA">
        <w:rPr>
          <w:rFonts w:ascii="Arial" w:hAnsi="Arial" w:cs="Arial"/>
          <w:sz w:val="28"/>
          <w:szCs w:val="28"/>
          <w:u w:val="single"/>
        </w:rPr>
        <w:t>ocho</w:t>
      </w:r>
      <w:r w:rsidR="00FB76DB">
        <w:rPr>
          <w:rFonts w:ascii="Arial" w:hAnsi="Arial" w:cs="Arial"/>
          <w:sz w:val="28"/>
          <w:szCs w:val="28"/>
          <w:u w:val="single"/>
        </w:rPr>
        <w:t xml:space="preserve"> </w:t>
      </w:r>
      <w:r w:rsidR="005B340F" w:rsidRPr="00915AAB">
        <w:rPr>
          <w:rFonts w:ascii="Arial" w:hAnsi="Arial" w:cs="Arial"/>
          <w:sz w:val="28"/>
          <w:szCs w:val="28"/>
          <w:u w:val="single"/>
        </w:rPr>
        <w:t>al</w:t>
      </w:r>
      <w:r w:rsidR="005B340F" w:rsidRPr="00915AAB">
        <w:rPr>
          <w:rFonts w:ascii="Arial" w:hAnsi="Arial" w:cs="Arial"/>
          <w:sz w:val="28"/>
          <w:szCs w:val="28"/>
        </w:rPr>
        <w:t xml:space="preserve"> </w:t>
      </w:r>
      <w:r w:rsidR="00D0308A" w:rsidRPr="00915AAB">
        <w:rPr>
          <w:rFonts w:ascii="Arial" w:hAnsi="Arial" w:cs="Arial"/>
          <w:sz w:val="28"/>
          <w:szCs w:val="28"/>
          <w:u w:val="single"/>
        </w:rPr>
        <w:t>(</w:t>
      </w:r>
      <w:r w:rsidR="000A55AA">
        <w:rPr>
          <w:rFonts w:ascii="Arial" w:hAnsi="Arial" w:cs="Arial"/>
          <w:sz w:val="28"/>
          <w:szCs w:val="28"/>
          <w:u w:val="single"/>
        </w:rPr>
        <w:t>martes</w:t>
      </w:r>
      <w:r w:rsidR="00D0308A" w:rsidRPr="00915AAB">
        <w:rPr>
          <w:rFonts w:ascii="Arial" w:hAnsi="Arial" w:cs="Arial"/>
          <w:sz w:val="28"/>
          <w:szCs w:val="28"/>
          <w:u w:val="single"/>
        </w:rPr>
        <w:t xml:space="preserve">) </w:t>
      </w:r>
      <w:r w:rsidR="00FB76DB">
        <w:rPr>
          <w:rFonts w:ascii="Arial" w:hAnsi="Arial" w:cs="Arial"/>
          <w:sz w:val="28"/>
          <w:szCs w:val="28"/>
          <w:u w:val="single"/>
        </w:rPr>
        <w:t>veint</w:t>
      </w:r>
      <w:r w:rsidR="000A55AA">
        <w:rPr>
          <w:rFonts w:ascii="Arial" w:hAnsi="Arial" w:cs="Arial"/>
          <w:sz w:val="28"/>
          <w:szCs w:val="28"/>
          <w:u w:val="single"/>
        </w:rPr>
        <w:t>iocho</w:t>
      </w:r>
      <w:r w:rsidR="00FB76DB">
        <w:rPr>
          <w:rFonts w:ascii="Arial" w:hAnsi="Arial" w:cs="Arial"/>
          <w:sz w:val="28"/>
          <w:szCs w:val="28"/>
          <w:u w:val="single"/>
        </w:rPr>
        <w:t xml:space="preserve"> de </w:t>
      </w:r>
      <w:r w:rsidR="000A55AA">
        <w:rPr>
          <w:rFonts w:ascii="Arial" w:hAnsi="Arial" w:cs="Arial"/>
          <w:sz w:val="28"/>
          <w:szCs w:val="28"/>
          <w:u w:val="single"/>
        </w:rPr>
        <w:t>julio</w:t>
      </w:r>
      <w:r w:rsidR="00FB76DB">
        <w:rPr>
          <w:rFonts w:ascii="Arial" w:hAnsi="Arial" w:cs="Arial"/>
          <w:sz w:val="28"/>
          <w:szCs w:val="28"/>
          <w:u w:val="single"/>
        </w:rPr>
        <w:t xml:space="preserve"> d</w:t>
      </w:r>
      <w:r w:rsidR="00222442" w:rsidRPr="00915AAB">
        <w:rPr>
          <w:rFonts w:ascii="Arial" w:hAnsi="Arial" w:cs="Arial"/>
          <w:sz w:val="28"/>
          <w:szCs w:val="28"/>
          <w:u w:val="single"/>
        </w:rPr>
        <w:t xml:space="preserve">e dos mil </w:t>
      </w:r>
      <w:r w:rsidR="00D0308A" w:rsidRPr="00915AAB">
        <w:rPr>
          <w:rFonts w:ascii="Arial" w:hAnsi="Arial" w:cs="Arial"/>
          <w:sz w:val="28"/>
          <w:szCs w:val="28"/>
          <w:u w:val="single"/>
        </w:rPr>
        <w:t>ve</w:t>
      </w:r>
      <w:r w:rsidR="00FB76DB">
        <w:rPr>
          <w:rFonts w:ascii="Arial" w:hAnsi="Arial" w:cs="Arial"/>
          <w:sz w:val="28"/>
          <w:szCs w:val="28"/>
          <w:u w:val="single"/>
        </w:rPr>
        <w:t>inte</w:t>
      </w:r>
      <w:r w:rsidR="00222442" w:rsidRPr="00915AAB">
        <w:rPr>
          <w:rFonts w:ascii="Arial" w:hAnsi="Arial" w:cs="Arial"/>
          <w:sz w:val="28"/>
          <w:szCs w:val="28"/>
        </w:rPr>
        <w:t xml:space="preserve">; </w:t>
      </w:r>
      <w:r w:rsidR="00D0308A" w:rsidRPr="00915AAB">
        <w:rPr>
          <w:rFonts w:ascii="Arial" w:hAnsi="Arial" w:cs="Arial"/>
          <w:sz w:val="28"/>
          <w:szCs w:val="28"/>
        </w:rPr>
        <w:t xml:space="preserve"> </w:t>
      </w:r>
      <w:r w:rsidR="00D0308A" w:rsidRPr="00915AAB">
        <w:rPr>
          <w:rFonts w:ascii="Arial" w:hAnsi="Arial" w:cs="Arial"/>
          <w:sz w:val="28"/>
          <w:szCs w:val="28"/>
        </w:rPr>
        <w:lastRenderedPageBreak/>
        <w:t xml:space="preserve">ya que en ese lapso no deben contar los días </w:t>
      </w:r>
      <w:r w:rsidR="00F55863" w:rsidRPr="00915AAB">
        <w:rPr>
          <w:rFonts w:ascii="Arial" w:hAnsi="Arial" w:cs="Arial"/>
          <w:sz w:val="28"/>
          <w:szCs w:val="28"/>
        </w:rPr>
        <w:t xml:space="preserve">(sábado) </w:t>
      </w:r>
      <w:r w:rsidR="000A55AA">
        <w:rPr>
          <w:rFonts w:ascii="Arial" w:hAnsi="Arial" w:cs="Arial"/>
          <w:sz w:val="28"/>
          <w:szCs w:val="28"/>
        </w:rPr>
        <w:t>once</w:t>
      </w:r>
      <w:r w:rsidR="00D0308A" w:rsidRPr="00915AAB">
        <w:rPr>
          <w:rFonts w:ascii="Arial" w:hAnsi="Arial" w:cs="Arial"/>
          <w:sz w:val="28"/>
          <w:szCs w:val="28"/>
        </w:rPr>
        <w:t xml:space="preserve">, </w:t>
      </w:r>
      <w:r w:rsidR="00F55863" w:rsidRPr="00915AAB">
        <w:rPr>
          <w:rFonts w:ascii="Arial" w:hAnsi="Arial" w:cs="Arial"/>
          <w:sz w:val="28"/>
          <w:szCs w:val="28"/>
        </w:rPr>
        <w:t xml:space="preserve">(domingo) </w:t>
      </w:r>
      <w:r w:rsidR="00915AAB">
        <w:rPr>
          <w:rFonts w:ascii="Arial" w:hAnsi="Arial" w:cs="Arial"/>
          <w:sz w:val="28"/>
          <w:szCs w:val="28"/>
        </w:rPr>
        <w:t>d</w:t>
      </w:r>
      <w:r w:rsidR="00FB76DB">
        <w:rPr>
          <w:rFonts w:ascii="Arial" w:hAnsi="Arial" w:cs="Arial"/>
          <w:sz w:val="28"/>
          <w:szCs w:val="28"/>
        </w:rPr>
        <w:t>o</w:t>
      </w:r>
      <w:r w:rsidR="000A55AA">
        <w:rPr>
          <w:rFonts w:ascii="Arial" w:hAnsi="Arial" w:cs="Arial"/>
          <w:sz w:val="28"/>
          <w:szCs w:val="28"/>
        </w:rPr>
        <w:t>ce</w:t>
      </w:r>
      <w:r w:rsidR="00D0308A" w:rsidRPr="00915AAB">
        <w:rPr>
          <w:rFonts w:ascii="Arial" w:hAnsi="Arial" w:cs="Arial"/>
          <w:sz w:val="28"/>
          <w:szCs w:val="28"/>
        </w:rPr>
        <w:t xml:space="preserve">, </w:t>
      </w:r>
      <w:r w:rsidR="00F55863" w:rsidRPr="00915AAB">
        <w:rPr>
          <w:rFonts w:ascii="Arial" w:hAnsi="Arial" w:cs="Arial"/>
          <w:sz w:val="28"/>
          <w:szCs w:val="28"/>
        </w:rPr>
        <w:t xml:space="preserve">(sábado) </w:t>
      </w:r>
      <w:r w:rsidR="000A55AA">
        <w:rPr>
          <w:rFonts w:ascii="Arial" w:hAnsi="Arial" w:cs="Arial"/>
          <w:sz w:val="28"/>
          <w:szCs w:val="28"/>
        </w:rPr>
        <w:t>dieciocho</w:t>
      </w:r>
      <w:r w:rsidR="00D0308A" w:rsidRPr="00915AAB">
        <w:rPr>
          <w:rFonts w:ascii="Arial" w:hAnsi="Arial" w:cs="Arial"/>
          <w:sz w:val="28"/>
          <w:szCs w:val="28"/>
        </w:rPr>
        <w:t xml:space="preserve">, </w:t>
      </w:r>
      <w:r w:rsidR="00F55863" w:rsidRPr="00915AAB">
        <w:rPr>
          <w:rFonts w:ascii="Arial" w:hAnsi="Arial" w:cs="Arial"/>
          <w:sz w:val="28"/>
          <w:szCs w:val="28"/>
        </w:rPr>
        <w:t xml:space="preserve">(domingo) </w:t>
      </w:r>
      <w:r w:rsidR="000A55AA">
        <w:rPr>
          <w:rFonts w:ascii="Arial" w:hAnsi="Arial" w:cs="Arial"/>
          <w:sz w:val="28"/>
          <w:szCs w:val="28"/>
        </w:rPr>
        <w:t>dieci</w:t>
      </w:r>
      <w:r w:rsidR="00FB76DB">
        <w:rPr>
          <w:rFonts w:ascii="Arial" w:hAnsi="Arial" w:cs="Arial"/>
          <w:sz w:val="28"/>
          <w:szCs w:val="28"/>
        </w:rPr>
        <w:t>nueve,</w:t>
      </w:r>
      <w:r w:rsidR="00D0308A" w:rsidRPr="00915AAB">
        <w:rPr>
          <w:rFonts w:ascii="Arial" w:hAnsi="Arial" w:cs="Arial"/>
          <w:sz w:val="28"/>
          <w:szCs w:val="28"/>
        </w:rPr>
        <w:t xml:space="preserve"> </w:t>
      </w:r>
      <w:r w:rsidR="00F55863" w:rsidRPr="00915AAB">
        <w:rPr>
          <w:rFonts w:ascii="Arial" w:hAnsi="Arial" w:cs="Arial"/>
          <w:sz w:val="28"/>
          <w:szCs w:val="28"/>
        </w:rPr>
        <w:t>(</w:t>
      </w:r>
      <w:r w:rsidR="00915AAB">
        <w:rPr>
          <w:rFonts w:ascii="Arial" w:hAnsi="Arial" w:cs="Arial"/>
          <w:sz w:val="28"/>
          <w:szCs w:val="28"/>
        </w:rPr>
        <w:t>sábado</w:t>
      </w:r>
      <w:r w:rsidR="00F55863" w:rsidRPr="00915AAB">
        <w:rPr>
          <w:rFonts w:ascii="Arial" w:hAnsi="Arial" w:cs="Arial"/>
          <w:sz w:val="28"/>
          <w:szCs w:val="28"/>
        </w:rPr>
        <w:t xml:space="preserve">) </w:t>
      </w:r>
      <w:r w:rsidR="000A55AA">
        <w:rPr>
          <w:rFonts w:ascii="Arial" w:hAnsi="Arial" w:cs="Arial"/>
          <w:sz w:val="28"/>
          <w:szCs w:val="28"/>
        </w:rPr>
        <w:t>veinticinco</w:t>
      </w:r>
      <w:r w:rsidR="00FB76DB">
        <w:rPr>
          <w:rFonts w:ascii="Arial" w:hAnsi="Arial" w:cs="Arial"/>
          <w:sz w:val="28"/>
          <w:szCs w:val="28"/>
        </w:rPr>
        <w:t xml:space="preserve"> y </w:t>
      </w:r>
      <w:r w:rsidR="00915AAB">
        <w:rPr>
          <w:rFonts w:ascii="Arial" w:hAnsi="Arial" w:cs="Arial"/>
          <w:sz w:val="28"/>
          <w:szCs w:val="28"/>
        </w:rPr>
        <w:t>(do</w:t>
      </w:r>
      <w:r w:rsidR="00FB76DB">
        <w:rPr>
          <w:rFonts w:ascii="Arial" w:hAnsi="Arial" w:cs="Arial"/>
          <w:sz w:val="28"/>
          <w:szCs w:val="28"/>
        </w:rPr>
        <w:t>mingo</w:t>
      </w:r>
      <w:r w:rsidR="00915AAB">
        <w:rPr>
          <w:rFonts w:ascii="Arial" w:hAnsi="Arial" w:cs="Arial"/>
          <w:sz w:val="28"/>
          <w:szCs w:val="28"/>
        </w:rPr>
        <w:t xml:space="preserve">) </w:t>
      </w:r>
      <w:r w:rsidR="000A55AA">
        <w:rPr>
          <w:rFonts w:ascii="Arial" w:hAnsi="Arial" w:cs="Arial"/>
          <w:sz w:val="28"/>
          <w:szCs w:val="28"/>
        </w:rPr>
        <w:t>veintis</w:t>
      </w:r>
      <w:r w:rsidR="00FB76DB">
        <w:rPr>
          <w:rFonts w:ascii="Arial" w:hAnsi="Arial" w:cs="Arial"/>
          <w:sz w:val="28"/>
          <w:szCs w:val="28"/>
        </w:rPr>
        <w:t>éis</w:t>
      </w:r>
      <w:r w:rsidR="00915AAB">
        <w:rPr>
          <w:rFonts w:ascii="Arial" w:hAnsi="Arial" w:cs="Arial"/>
          <w:sz w:val="28"/>
          <w:szCs w:val="28"/>
        </w:rPr>
        <w:t xml:space="preserve"> de </w:t>
      </w:r>
      <w:r w:rsidR="000A55AA">
        <w:rPr>
          <w:rFonts w:ascii="Arial" w:hAnsi="Arial" w:cs="Arial"/>
          <w:sz w:val="28"/>
          <w:szCs w:val="28"/>
        </w:rPr>
        <w:t>julio</w:t>
      </w:r>
      <w:r w:rsidR="00915AAB">
        <w:rPr>
          <w:rFonts w:ascii="Arial" w:hAnsi="Arial" w:cs="Arial"/>
          <w:sz w:val="28"/>
          <w:szCs w:val="28"/>
        </w:rPr>
        <w:t xml:space="preserve"> </w:t>
      </w:r>
      <w:r w:rsidR="00D0308A" w:rsidRPr="00915AAB">
        <w:rPr>
          <w:rFonts w:ascii="Arial" w:hAnsi="Arial" w:cs="Arial"/>
          <w:sz w:val="28"/>
          <w:szCs w:val="28"/>
        </w:rPr>
        <w:t xml:space="preserve">de </w:t>
      </w:r>
      <w:r w:rsidR="00915AAB">
        <w:rPr>
          <w:rFonts w:ascii="Arial" w:hAnsi="Arial" w:cs="Arial"/>
          <w:sz w:val="28"/>
          <w:szCs w:val="28"/>
        </w:rPr>
        <w:t xml:space="preserve">dos mil </w:t>
      </w:r>
      <w:r w:rsidR="00FB76DB">
        <w:rPr>
          <w:rFonts w:ascii="Arial" w:hAnsi="Arial" w:cs="Arial"/>
          <w:sz w:val="28"/>
          <w:szCs w:val="28"/>
        </w:rPr>
        <w:t>v</w:t>
      </w:r>
      <w:r w:rsidR="00915AAB">
        <w:rPr>
          <w:rFonts w:ascii="Arial" w:hAnsi="Arial" w:cs="Arial"/>
          <w:sz w:val="28"/>
          <w:szCs w:val="28"/>
        </w:rPr>
        <w:t>e</w:t>
      </w:r>
      <w:r w:rsidR="00FB76DB">
        <w:rPr>
          <w:rFonts w:ascii="Arial" w:hAnsi="Arial" w:cs="Arial"/>
          <w:sz w:val="28"/>
          <w:szCs w:val="28"/>
        </w:rPr>
        <w:t>inte</w:t>
      </w:r>
      <w:r w:rsidR="00D0308A" w:rsidRPr="00915AAB">
        <w:rPr>
          <w:rFonts w:ascii="Arial" w:hAnsi="Arial" w:cs="Arial"/>
          <w:sz w:val="28"/>
          <w:szCs w:val="28"/>
        </w:rPr>
        <w:t xml:space="preserve">; por lo que si el recurso de apelación se presentó el día </w:t>
      </w:r>
      <w:r w:rsidR="00FB76DB">
        <w:rPr>
          <w:rFonts w:ascii="Arial" w:hAnsi="Arial" w:cs="Arial"/>
          <w:sz w:val="28"/>
          <w:szCs w:val="28"/>
        </w:rPr>
        <w:t xml:space="preserve"> (</w:t>
      </w:r>
      <w:r w:rsidR="00FB76DB">
        <w:rPr>
          <w:rFonts w:ascii="Arial" w:hAnsi="Arial" w:cs="Arial"/>
          <w:sz w:val="28"/>
          <w:szCs w:val="28"/>
          <w:u w:val="single"/>
        </w:rPr>
        <w:t xml:space="preserve">martes) </w:t>
      </w:r>
      <w:r w:rsidR="000A55AA">
        <w:rPr>
          <w:rFonts w:ascii="Arial" w:hAnsi="Arial" w:cs="Arial"/>
          <w:sz w:val="28"/>
          <w:szCs w:val="28"/>
          <w:u w:val="single"/>
        </w:rPr>
        <w:t>veinti</w:t>
      </w:r>
      <w:r w:rsidR="00FB76DB">
        <w:rPr>
          <w:rFonts w:ascii="Arial" w:hAnsi="Arial" w:cs="Arial"/>
          <w:sz w:val="28"/>
          <w:szCs w:val="28"/>
          <w:u w:val="single"/>
        </w:rPr>
        <w:t xml:space="preserve">ocho de </w:t>
      </w:r>
      <w:r w:rsidR="000A55AA">
        <w:rPr>
          <w:rFonts w:ascii="Arial" w:hAnsi="Arial" w:cs="Arial"/>
          <w:sz w:val="28"/>
          <w:szCs w:val="28"/>
          <w:u w:val="single"/>
        </w:rPr>
        <w:t>julio</w:t>
      </w:r>
      <w:r w:rsidR="00FB76DB">
        <w:rPr>
          <w:rFonts w:ascii="Arial" w:hAnsi="Arial" w:cs="Arial"/>
          <w:sz w:val="28"/>
          <w:szCs w:val="28"/>
          <w:u w:val="single"/>
        </w:rPr>
        <w:t xml:space="preserve"> del presente año</w:t>
      </w:r>
      <w:r w:rsidR="00D0308A" w:rsidRPr="00915AAB">
        <w:rPr>
          <w:rFonts w:ascii="Arial" w:hAnsi="Arial" w:cs="Arial"/>
          <w:sz w:val="28"/>
          <w:szCs w:val="28"/>
        </w:rPr>
        <w:t xml:space="preserve">, se interpuso  con la </w:t>
      </w:r>
      <w:r w:rsidR="00D0308A" w:rsidRPr="00934C17">
        <w:rPr>
          <w:rFonts w:ascii="Arial" w:hAnsi="Arial" w:cs="Arial"/>
          <w:sz w:val="28"/>
          <w:szCs w:val="28"/>
        </w:rPr>
        <w:t>debida oportunidad.</w:t>
      </w:r>
    </w:p>
    <w:p w:rsidR="00E143F3" w:rsidRDefault="00465049" w:rsidP="001B4970">
      <w:pPr>
        <w:spacing w:line="360" w:lineRule="auto"/>
        <w:ind w:firstLine="709"/>
        <w:jc w:val="both"/>
        <w:rPr>
          <w:rFonts w:ascii="Arial" w:hAnsi="Arial" w:cs="Arial"/>
          <w:sz w:val="28"/>
          <w:szCs w:val="28"/>
        </w:rPr>
      </w:pPr>
      <w:r w:rsidRPr="00934C17">
        <w:rPr>
          <w:rFonts w:ascii="Arial" w:hAnsi="Arial" w:cs="Arial"/>
          <w:b/>
          <w:sz w:val="28"/>
          <w:szCs w:val="28"/>
        </w:rPr>
        <w:t>QUINTO.</w:t>
      </w:r>
      <w:r w:rsidR="0061224D" w:rsidRPr="00934C17">
        <w:rPr>
          <w:rFonts w:ascii="Arial" w:hAnsi="Arial" w:cs="Arial"/>
          <w:b/>
          <w:sz w:val="28"/>
          <w:szCs w:val="28"/>
        </w:rPr>
        <w:t xml:space="preserve"> Procedencia</w:t>
      </w:r>
      <w:r w:rsidR="00C3307D" w:rsidRPr="00934C17">
        <w:rPr>
          <w:rFonts w:ascii="Arial" w:hAnsi="Arial" w:cs="Arial"/>
          <w:b/>
          <w:sz w:val="28"/>
          <w:szCs w:val="28"/>
        </w:rPr>
        <w:t>.</w:t>
      </w:r>
      <w:r w:rsidR="00C3307D" w:rsidRPr="00934C17">
        <w:rPr>
          <w:rFonts w:ascii="Arial" w:hAnsi="Arial" w:cs="Arial"/>
          <w:b/>
          <w:color w:val="0D0D0D" w:themeColor="text1" w:themeTint="F2"/>
          <w:sz w:val="28"/>
          <w:szCs w:val="28"/>
        </w:rPr>
        <w:t xml:space="preserve"> </w:t>
      </w:r>
      <w:r w:rsidR="003E0191" w:rsidRPr="00934C17">
        <w:rPr>
          <w:rFonts w:ascii="Arial" w:hAnsi="Arial" w:cs="Arial"/>
          <w:sz w:val="28"/>
          <w:szCs w:val="28"/>
        </w:rPr>
        <w:t xml:space="preserve">Antes de entrar al estudio de los </w:t>
      </w:r>
      <w:r w:rsidR="00E143F3">
        <w:rPr>
          <w:rFonts w:ascii="Arial" w:hAnsi="Arial" w:cs="Arial"/>
          <w:sz w:val="28"/>
          <w:szCs w:val="28"/>
        </w:rPr>
        <w:t xml:space="preserve">motivos de agravio expresados por </w:t>
      </w:r>
      <w:r w:rsidR="003E0191" w:rsidRPr="00934C17">
        <w:rPr>
          <w:rFonts w:ascii="Arial" w:hAnsi="Arial" w:cs="Arial"/>
          <w:sz w:val="28"/>
          <w:szCs w:val="28"/>
        </w:rPr>
        <w:t>l</w:t>
      </w:r>
      <w:r w:rsidR="00E143F3">
        <w:rPr>
          <w:rFonts w:ascii="Arial" w:hAnsi="Arial" w:cs="Arial"/>
          <w:sz w:val="28"/>
          <w:szCs w:val="28"/>
        </w:rPr>
        <w:t>a</w:t>
      </w:r>
      <w:r w:rsidR="003E0191" w:rsidRPr="00934C17">
        <w:rPr>
          <w:rFonts w:ascii="Arial" w:hAnsi="Arial" w:cs="Arial"/>
          <w:sz w:val="28"/>
          <w:szCs w:val="28"/>
        </w:rPr>
        <w:t xml:space="preserve"> recurrente</w:t>
      </w:r>
      <w:r w:rsidR="00E143F3">
        <w:rPr>
          <w:rFonts w:ascii="Arial" w:hAnsi="Arial" w:cs="Arial"/>
          <w:sz w:val="28"/>
          <w:szCs w:val="28"/>
        </w:rPr>
        <w:t xml:space="preserve"> en apelación</w:t>
      </w:r>
      <w:r w:rsidR="003E0191" w:rsidRPr="00934C17">
        <w:rPr>
          <w:rFonts w:ascii="Arial" w:hAnsi="Arial" w:cs="Arial"/>
          <w:sz w:val="28"/>
          <w:szCs w:val="28"/>
        </w:rPr>
        <w:t xml:space="preserve">, </w:t>
      </w:r>
      <w:r w:rsidR="00660B2E">
        <w:rPr>
          <w:rFonts w:ascii="Arial" w:hAnsi="Arial" w:cs="Arial"/>
          <w:sz w:val="28"/>
          <w:szCs w:val="28"/>
        </w:rPr>
        <w:t>se analizará</w:t>
      </w:r>
      <w:r w:rsidR="00FB76DB">
        <w:rPr>
          <w:rFonts w:ascii="Arial" w:hAnsi="Arial" w:cs="Arial"/>
          <w:sz w:val="28"/>
          <w:szCs w:val="28"/>
        </w:rPr>
        <w:t xml:space="preserve"> si éste</w:t>
      </w:r>
      <w:r w:rsidR="00E143F3">
        <w:rPr>
          <w:rFonts w:ascii="Arial" w:hAnsi="Arial" w:cs="Arial"/>
          <w:sz w:val="28"/>
          <w:szCs w:val="28"/>
        </w:rPr>
        <w:t xml:space="preserve"> cumple con el requisito de procedencia, </w:t>
      </w:r>
      <w:r w:rsidR="003E0191" w:rsidRPr="00934C17">
        <w:rPr>
          <w:rFonts w:ascii="Arial" w:hAnsi="Arial" w:cs="Arial"/>
          <w:sz w:val="28"/>
          <w:szCs w:val="28"/>
        </w:rPr>
        <w:t>por ser de una cuestión de orden público y análisis preferente</w:t>
      </w:r>
      <w:r w:rsidR="00E143F3">
        <w:rPr>
          <w:rFonts w:ascii="Arial" w:hAnsi="Arial" w:cs="Arial"/>
          <w:sz w:val="28"/>
          <w:szCs w:val="28"/>
        </w:rPr>
        <w:t>, ya que es</w:t>
      </w:r>
      <w:r w:rsidR="003E0191" w:rsidRPr="00934C17">
        <w:rPr>
          <w:rFonts w:ascii="Arial" w:hAnsi="Arial" w:cs="Arial"/>
          <w:sz w:val="28"/>
          <w:szCs w:val="28"/>
        </w:rPr>
        <w:t xml:space="preserve"> un aspecto </w:t>
      </w:r>
      <w:r w:rsidR="00E143F3">
        <w:rPr>
          <w:rFonts w:ascii="Arial" w:hAnsi="Arial" w:cs="Arial"/>
          <w:sz w:val="28"/>
          <w:szCs w:val="28"/>
        </w:rPr>
        <w:t xml:space="preserve">que </w:t>
      </w:r>
      <w:r w:rsidR="003E0191" w:rsidRPr="00934C17">
        <w:rPr>
          <w:rFonts w:ascii="Arial" w:hAnsi="Arial" w:cs="Arial"/>
          <w:sz w:val="28"/>
          <w:szCs w:val="28"/>
        </w:rPr>
        <w:t xml:space="preserve">conforme a la estructura procesal </w:t>
      </w:r>
      <w:r w:rsidR="00E143F3">
        <w:rPr>
          <w:rFonts w:ascii="Arial" w:hAnsi="Arial" w:cs="Arial"/>
          <w:sz w:val="28"/>
          <w:szCs w:val="28"/>
        </w:rPr>
        <w:t>del recurso</w:t>
      </w:r>
      <w:r w:rsidR="003E0191" w:rsidRPr="00934C17">
        <w:rPr>
          <w:rFonts w:ascii="Arial" w:hAnsi="Arial" w:cs="Arial"/>
          <w:sz w:val="28"/>
          <w:szCs w:val="28"/>
        </w:rPr>
        <w:t xml:space="preserve"> exige ser dilucidado preliminar</w:t>
      </w:r>
      <w:r w:rsidR="00E143F3">
        <w:rPr>
          <w:rFonts w:ascii="Arial" w:hAnsi="Arial" w:cs="Arial"/>
          <w:sz w:val="28"/>
          <w:szCs w:val="28"/>
        </w:rPr>
        <w:t>mente al tema de fondo debatido.</w:t>
      </w:r>
    </w:p>
    <w:p w:rsidR="00E143F3" w:rsidRPr="00E143F3" w:rsidRDefault="00E143F3" w:rsidP="00E143F3">
      <w:pPr>
        <w:pStyle w:val="corte4fondo"/>
        <w:rPr>
          <w:rFonts w:cs="Arial"/>
          <w:sz w:val="28"/>
          <w:szCs w:val="28"/>
        </w:rPr>
      </w:pPr>
      <w:r w:rsidRPr="00E143F3">
        <w:rPr>
          <w:rFonts w:cs="Arial"/>
          <w:sz w:val="28"/>
          <w:szCs w:val="28"/>
        </w:rPr>
        <w:t xml:space="preserve">En el capítulo respectivo del recurso de </w:t>
      </w:r>
      <w:r>
        <w:rPr>
          <w:rFonts w:cs="Arial"/>
          <w:sz w:val="28"/>
          <w:szCs w:val="28"/>
        </w:rPr>
        <w:t xml:space="preserve">apelación </w:t>
      </w:r>
      <w:r w:rsidRPr="00E143F3">
        <w:rPr>
          <w:rFonts w:cs="Arial"/>
          <w:sz w:val="28"/>
          <w:szCs w:val="28"/>
        </w:rPr>
        <w:t xml:space="preserve">la autoridad recurrente manifestó, </w:t>
      </w:r>
      <w:r>
        <w:rPr>
          <w:rFonts w:cs="Arial"/>
          <w:sz w:val="28"/>
          <w:szCs w:val="28"/>
        </w:rPr>
        <w:t>textualmente</w:t>
      </w:r>
      <w:r w:rsidRPr="00E143F3">
        <w:rPr>
          <w:rFonts w:cs="Arial"/>
          <w:sz w:val="28"/>
          <w:szCs w:val="28"/>
        </w:rPr>
        <w:t>, lo siguiente:</w:t>
      </w:r>
    </w:p>
    <w:p w:rsidR="00E143F3" w:rsidRDefault="00E143F3" w:rsidP="001B4970">
      <w:pPr>
        <w:spacing w:line="360" w:lineRule="auto"/>
        <w:ind w:firstLine="709"/>
        <w:jc w:val="both"/>
        <w:rPr>
          <w:rFonts w:ascii="Arial" w:hAnsi="Arial" w:cs="Arial"/>
          <w:sz w:val="28"/>
          <w:szCs w:val="28"/>
        </w:rPr>
      </w:pPr>
    </w:p>
    <w:p w:rsidR="005A4B26" w:rsidRDefault="00E143F3" w:rsidP="00E143F3">
      <w:pPr>
        <w:spacing w:line="240" w:lineRule="auto"/>
        <w:ind w:left="709" w:right="618"/>
        <w:jc w:val="both"/>
        <w:rPr>
          <w:rFonts w:ascii="Arial" w:hAnsi="Arial" w:cs="Arial"/>
          <w:i/>
          <w:sz w:val="26"/>
          <w:szCs w:val="26"/>
        </w:rPr>
      </w:pPr>
      <w:r w:rsidRPr="00E143F3">
        <w:rPr>
          <w:rFonts w:ascii="Arial" w:hAnsi="Arial" w:cs="Arial"/>
          <w:i/>
          <w:sz w:val="26"/>
          <w:szCs w:val="26"/>
        </w:rPr>
        <w:t>“</w:t>
      </w:r>
      <w:r w:rsidR="009531E4">
        <w:rPr>
          <w:rFonts w:ascii="Arial" w:hAnsi="Arial" w:cs="Arial"/>
          <w:i/>
          <w:sz w:val="26"/>
          <w:szCs w:val="26"/>
        </w:rPr>
        <w:t>E</w:t>
      </w:r>
      <w:r w:rsidR="005A4B26">
        <w:rPr>
          <w:rFonts w:ascii="Arial" w:hAnsi="Arial" w:cs="Arial"/>
          <w:i/>
          <w:sz w:val="26"/>
          <w:szCs w:val="26"/>
        </w:rPr>
        <w:t xml:space="preserve">n el caso en particular la procedencia del presente recurso de apelación se sostiene en la trascendencia de la determinación adoptada en la sentencia que por </w:t>
      </w:r>
      <w:r w:rsidR="00D43980">
        <w:rPr>
          <w:rFonts w:ascii="Arial" w:hAnsi="Arial" w:cs="Arial"/>
          <w:i/>
          <w:sz w:val="26"/>
          <w:szCs w:val="26"/>
        </w:rPr>
        <w:t>e</w:t>
      </w:r>
      <w:r w:rsidR="005A4B26">
        <w:rPr>
          <w:rFonts w:ascii="Arial" w:hAnsi="Arial" w:cs="Arial"/>
          <w:i/>
          <w:sz w:val="26"/>
          <w:szCs w:val="26"/>
        </w:rPr>
        <w:t>sta vía se combate.</w:t>
      </w:r>
    </w:p>
    <w:p w:rsidR="00D43980" w:rsidRDefault="005A4B26" w:rsidP="00E143F3">
      <w:pPr>
        <w:spacing w:line="240" w:lineRule="auto"/>
        <w:ind w:left="709" w:right="618"/>
        <w:jc w:val="both"/>
        <w:rPr>
          <w:rFonts w:ascii="Arial" w:hAnsi="Arial" w:cs="Arial"/>
          <w:i/>
          <w:sz w:val="26"/>
          <w:szCs w:val="26"/>
        </w:rPr>
      </w:pPr>
      <w:r>
        <w:rPr>
          <w:rFonts w:ascii="Arial" w:hAnsi="Arial" w:cs="Arial"/>
          <w:i/>
          <w:sz w:val="26"/>
          <w:szCs w:val="26"/>
        </w:rPr>
        <w:t xml:space="preserve">Se </w:t>
      </w:r>
      <w:r w:rsidR="00D43980">
        <w:rPr>
          <w:rFonts w:ascii="Arial" w:hAnsi="Arial" w:cs="Arial"/>
          <w:i/>
          <w:sz w:val="26"/>
          <w:szCs w:val="26"/>
        </w:rPr>
        <w:t xml:space="preserve">afirma lo anterior, en virtud de que las disposiciones contenidas en la Ley de Trasporte Público del </w:t>
      </w:r>
      <w:r w:rsidR="00286182">
        <w:rPr>
          <w:rFonts w:ascii="Arial" w:hAnsi="Arial" w:cs="Arial"/>
          <w:i/>
          <w:sz w:val="26"/>
          <w:szCs w:val="26"/>
        </w:rPr>
        <w:t>E</w:t>
      </w:r>
      <w:r w:rsidR="00D43980">
        <w:rPr>
          <w:rFonts w:ascii="Arial" w:hAnsi="Arial" w:cs="Arial"/>
          <w:i/>
          <w:sz w:val="26"/>
          <w:szCs w:val="26"/>
        </w:rPr>
        <w:t>stado de San Luis Potosí, son de orden público e interés social, pues fueron expedidas para reglar la prestación del servicio público de transporte de personas, en vías estatales, el cual está catalogado como una necesidad de interés social, según lo dispuesto por el artículo 1 de la Ley de Transporte Público del Estado de San Luis Potosí</w:t>
      </w:r>
      <w:r w:rsidR="007447FE">
        <w:rPr>
          <w:rFonts w:ascii="Arial" w:hAnsi="Arial" w:cs="Arial"/>
          <w:i/>
          <w:sz w:val="26"/>
          <w:szCs w:val="26"/>
        </w:rPr>
        <w:t>.</w:t>
      </w:r>
    </w:p>
    <w:p w:rsidR="00286182" w:rsidRDefault="00D43980" w:rsidP="00E143F3">
      <w:pPr>
        <w:spacing w:line="240" w:lineRule="auto"/>
        <w:ind w:left="709" w:right="618"/>
        <w:jc w:val="both"/>
        <w:rPr>
          <w:rFonts w:ascii="Arial" w:hAnsi="Arial" w:cs="Arial"/>
          <w:i/>
          <w:sz w:val="26"/>
          <w:szCs w:val="26"/>
        </w:rPr>
      </w:pPr>
      <w:r>
        <w:rPr>
          <w:rFonts w:ascii="Arial" w:hAnsi="Arial" w:cs="Arial"/>
          <w:i/>
          <w:sz w:val="26"/>
          <w:szCs w:val="26"/>
        </w:rPr>
        <w:t>En consecuencia, debe garantizarse la calidad y seguridad del servicio de transporte público de personas que requiere la sociedad; siendo el otorgamiento de concesión un mecanismo que la legislación de la materia de transporte público prev</w:t>
      </w:r>
      <w:r w:rsidR="00286182">
        <w:rPr>
          <w:rFonts w:ascii="Arial" w:hAnsi="Arial" w:cs="Arial"/>
          <w:i/>
          <w:sz w:val="26"/>
          <w:szCs w:val="26"/>
        </w:rPr>
        <w:t>é para garantizar al usuario,</w:t>
      </w:r>
      <w:r>
        <w:rPr>
          <w:rFonts w:ascii="Arial" w:hAnsi="Arial" w:cs="Arial"/>
          <w:i/>
          <w:sz w:val="26"/>
          <w:szCs w:val="26"/>
        </w:rPr>
        <w:t xml:space="preserve"> que el servicio de transporte opera en el E</w:t>
      </w:r>
      <w:r w:rsidR="004F136E">
        <w:rPr>
          <w:rFonts w:ascii="Arial" w:hAnsi="Arial" w:cs="Arial"/>
          <w:i/>
          <w:sz w:val="26"/>
          <w:szCs w:val="26"/>
        </w:rPr>
        <w:t xml:space="preserve">stado, acreditó el escrutinio de la autoridad administrativa y da la certeza de que es prestado por personas que acreditaron parámetros de calidad y seguridad, para lo cual la propia legislación en la materia dota al Poder Ejecutivo Estatal de la facultad de establecer los requisitos necesarios para la explotación </w:t>
      </w:r>
      <w:r w:rsidR="00286182">
        <w:rPr>
          <w:rFonts w:ascii="Arial" w:hAnsi="Arial" w:cs="Arial"/>
          <w:i/>
          <w:sz w:val="26"/>
          <w:szCs w:val="26"/>
        </w:rPr>
        <w:t xml:space="preserve">del servicio de </w:t>
      </w:r>
      <w:r w:rsidR="00286182">
        <w:rPr>
          <w:rFonts w:ascii="Arial" w:hAnsi="Arial" w:cs="Arial"/>
          <w:i/>
          <w:sz w:val="26"/>
          <w:szCs w:val="26"/>
        </w:rPr>
        <w:lastRenderedPageBreak/>
        <w:t>transporte público como lo es, en el caso, la modalidad de automóvil de alquiler de ruleteo.</w:t>
      </w:r>
    </w:p>
    <w:p w:rsidR="00286182" w:rsidRDefault="00286182" w:rsidP="00E143F3">
      <w:pPr>
        <w:spacing w:line="240" w:lineRule="auto"/>
        <w:ind w:left="709" w:right="618"/>
        <w:jc w:val="both"/>
        <w:rPr>
          <w:rFonts w:ascii="Arial" w:hAnsi="Arial" w:cs="Arial"/>
          <w:i/>
          <w:sz w:val="26"/>
          <w:szCs w:val="26"/>
        </w:rPr>
      </w:pPr>
      <w:r>
        <w:rPr>
          <w:rFonts w:ascii="Arial" w:hAnsi="Arial" w:cs="Arial"/>
          <w:i/>
          <w:sz w:val="26"/>
          <w:szCs w:val="26"/>
        </w:rPr>
        <w:t>Asimismo, en virtud de la afectación que se causaría, en las finanzas del Estado con la ejecución de la sentencia recurrida, lo que impacta en el interés social.</w:t>
      </w:r>
    </w:p>
    <w:p w:rsidR="00286182" w:rsidRDefault="00286182" w:rsidP="00E143F3">
      <w:pPr>
        <w:spacing w:line="240" w:lineRule="auto"/>
        <w:ind w:left="709" w:right="618"/>
        <w:jc w:val="both"/>
        <w:rPr>
          <w:rFonts w:ascii="Arial" w:hAnsi="Arial" w:cs="Arial"/>
          <w:i/>
          <w:sz w:val="26"/>
          <w:szCs w:val="26"/>
        </w:rPr>
      </w:pPr>
      <w:r>
        <w:rPr>
          <w:rFonts w:ascii="Arial" w:hAnsi="Arial" w:cs="Arial"/>
          <w:i/>
          <w:sz w:val="26"/>
          <w:szCs w:val="26"/>
        </w:rPr>
        <w:t>Por otra parte, de concretarse la determinación contenida en la citada sentencia, se consienten hechos que constituyen un ejercicio indebido de la actividad de transporte público, conducta que atenta al interés social, pues a la ciudadanía debe garantizarse la prestación de un servicio de trasporte público que se encuentre apegado a la normativa en la materia, de tal manera que brinde seguridad y certeza en su uso, para lo cual se encuentran reguladas.</w:t>
      </w:r>
    </w:p>
    <w:p w:rsidR="00E143F3" w:rsidRPr="00E143F3" w:rsidRDefault="00286182" w:rsidP="00E143F3">
      <w:pPr>
        <w:spacing w:line="240" w:lineRule="auto"/>
        <w:ind w:left="709" w:right="618"/>
        <w:jc w:val="both"/>
        <w:rPr>
          <w:rFonts w:ascii="Arial" w:hAnsi="Arial" w:cs="Arial"/>
          <w:i/>
          <w:sz w:val="26"/>
          <w:szCs w:val="26"/>
        </w:rPr>
      </w:pPr>
      <w:r>
        <w:rPr>
          <w:rFonts w:ascii="Arial" w:hAnsi="Arial" w:cs="Arial"/>
          <w:i/>
          <w:sz w:val="26"/>
          <w:szCs w:val="26"/>
        </w:rPr>
        <w:t>Por último, en virtud de que las violaciones procesales e incongruencia materializada en la sentencia que se recurre constituiría un consentimiento de la deficiencia en la certeza jurídica en la impartición de justicia, al haberse dejado de estudiar causales de improcedencia, consideradas de interés público.</w:t>
      </w:r>
      <w:r w:rsidR="00E143F3" w:rsidRPr="00E143F3">
        <w:rPr>
          <w:rFonts w:ascii="Arial" w:hAnsi="Arial" w:cs="Arial"/>
          <w:i/>
          <w:sz w:val="26"/>
          <w:szCs w:val="26"/>
        </w:rPr>
        <w:t>”</w:t>
      </w:r>
    </w:p>
    <w:p w:rsidR="00E143F3" w:rsidRDefault="00E143F3" w:rsidP="00E143F3">
      <w:pPr>
        <w:pStyle w:val="corte4fondo"/>
        <w:rPr>
          <w:rFonts w:cs="Arial"/>
          <w:sz w:val="28"/>
          <w:szCs w:val="28"/>
        </w:rPr>
      </w:pPr>
    </w:p>
    <w:p w:rsidR="00E143F3" w:rsidRPr="00E143F3" w:rsidRDefault="00E143F3" w:rsidP="00E143F3">
      <w:pPr>
        <w:pStyle w:val="corte4fondo"/>
        <w:rPr>
          <w:rFonts w:cs="Arial"/>
          <w:sz w:val="28"/>
          <w:szCs w:val="28"/>
        </w:rPr>
      </w:pPr>
      <w:r w:rsidRPr="00E143F3">
        <w:rPr>
          <w:rFonts w:cs="Arial"/>
          <w:sz w:val="28"/>
          <w:szCs w:val="28"/>
        </w:rPr>
        <w:t>A consideración de esta Sala Superior el recurso de apelación es improcedente, toda vez que en el caso no se actualiza el supuesto de importancia y trascendencia que invoca la autoridad recurrente, por razón de lo siguiente.</w:t>
      </w:r>
    </w:p>
    <w:p w:rsidR="00E143F3" w:rsidRDefault="00E143F3" w:rsidP="001B4970">
      <w:pPr>
        <w:spacing w:line="360" w:lineRule="auto"/>
        <w:ind w:firstLine="709"/>
        <w:jc w:val="both"/>
        <w:rPr>
          <w:rFonts w:ascii="Arial" w:hAnsi="Arial" w:cs="Arial"/>
          <w:sz w:val="28"/>
          <w:szCs w:val="28"/>
        </w:rPr>
      </w:pPr>
    </w:p>
    <w:p w:rsidR="003E0191" w:rsidRDefault="003E0191" w:rsidP="001B4970">
      <w:pPr>
        <w:spacing w:line="360" w:lineRule="auto"/>
        <w:ind w:firstLine="709"/>
        <w:jc w:val="both"/>
        <w:rPr>
          <w:rFonts w:ascii="Arial" w:hAnsi="Arial" w:cs="Arial"/>
          <w:sz w:val="28"/>
          <w:szCs w:val="28"/>
        </w:rPr>
      </w:pPr>
      <w:r w:rsidRPr="00934C17">
        <w:rPr>
          <w:rFonts w:ascii="Arial" w:hAnsi="Arial" w:cs="Arial"/>
          <w:sz w:val="28"/>
          <w:szCs w:val="28"/>
        </w:rPr>
        <w:t xml:space="preserve"> </w:t>
      </w:r>
      <w:r w:rsidR="00E143F3">
        <w:rPr>
          <w:rFonts w:ascii="Arial" w:hAnsi="Arial" w:cs="Arial"/>
          <w:sz w:val="28"/>
          <w:szCs w:val="28"/>
        </w:rPr>
        <w:t>E</w:t>
      </w:r>
      <w:r w:rsidRPr="00934C17">
        <w:rPr>
          <w:rFonts w:ascii="Arial" w:hAnsi="Arial" w:cs="Arial"/>
          <w:sz w:val="28"/>
          <w:szCs w:val="28"/>
        </w:rPr>
        <w:t>l artículo 152 del Código Procesal Administrativo para el Estado de San Luis Potosí, que a la letra establece:</w:t>
      </w:r>
    </w:p>
    <w:p w:rsidR="003E0191" w:rsidRDefault="003E0191" w:rsidP="003E0191">
      <w:pPr>
        <w:spacing w:line="240" w:lineRule="auto"/>
        <w:ind w:left="567" w:right="618"/>
        <w:jc w:val="both"/>
        <w:rPr>
          <w:rFonts w:ascii="Arial Narrow" w:hAnsi="Arial Narrow" w:cs="Arial"/>
          <w:i/>
          <w:sz w:val="28"/>
          <w:szCs w:val="28"/>
        </w:rPr>
      </w:pPr>
      <w:r>
        <w:rPr>
          <w:rFonts w:ascii="Arial Narrow" w:hAnsi="Arial Narrow" w:cs="Arial"/>
          <w:i/>
          <w:sz w:val="28"/>
          <w:szCs w:val="28"/>
        </w:rPr>
        <w:t>“</w:t>
      </w:r>
      <w:r w:rsidRPr="003E0191">
        <w:rPr>
          <w:rFonts w:ascii="Arial Narrow" w:hAnsi="Arial Narrow" w:cs="Arial"/>
          <w:i/>
          <w:sz w:val="28"/>
          <w:szCs w:val="28"/>
        </w:rPr>
        <w:t>ARTÍCULO 152. Las resoluciones definitivas emitidas por las</w:t>
      </w:r>
      <w:r>
        <w:rPr>
          <w:rFonts w:ascii="Arial Narrow" w:hAnsi="Arial Narrow" w:cs="Arial"/>
          <w:i/>
          <w:sz w:val="28"/>
          <w:szCs w:val="28"/>
        </w:rPr>
        <w:t xml:space="preserve"> </w:t>
      </w:r>
      <w:r w:rsidRPr="003E0191">
        <w:rPr>
          <w:rFonts w:ascii="Arial Narrow" w:hAnsi="Arial Narrow" w:cs="Arial"/>
          <w:i/>
          <w:sz w:val="28"/>
          <w:szCs w:val="28"/>
        </w:rPr>
        <w:t>Salas Unitarias serán apelables por cualquiera de las partes,</w:t>
      </w:r>
      <w:r>
        <w:rPr>
          <w:rFonts w:ascii="Arial Narrow" w:hAnsi="Arial Narrow" w:cs="Arial"/>
          <w:i/>
          <w:sz w:val="28"/>
          <w:szCs w:val="28"/>
        </w:rPr>
        <w:t xml:space="preserve"> </w:t>
      </w:r>
      <w:r w:rsidRPr="003E0191">
        <w:rPr>
          <w:rFonts w:ascii="Arial Narrow" w:hAnsi="Arial Narrow" w:cs="Arial"/>
          <w:i/>
          <w:sz w:val="28"/>
          <w:szCs w:val="28"/>
        </w:rPr>
        <w:t>siempre que se refiera a cualquiera de los siguientes</w:t>
      </w:r>
      <w:r>
        <w:rPr>
          <w:rFonts w:ascii="Arial Narrow" w:hAnsi="Arial Narrow" w:cs="Arial"/>
          <w:i/>
          <w:sz w:val="28"/>
          <w:szCs w:val="28"/>
        </w:rPr>
        <w:t xml:space="preserve"> </w:t>
      </w:r>
      <w:r w:rsidRPr="003E0191">
        <w:rPr>
          <w:rFonts w:ascii="Arial Narrow" w:hAnsi="Arial Narrow" w:cs="Arial"/>
          <w:i/>
          <w:sz w:val="28"/>
          <w:szCs w:val="28"/>
        </w:rPr>
        <w:t>supuestos:</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 Sea de cuantía que exceda de mil quinientas veces el valor</w:t>
      </w:r>
      <w:r>
        <w:rPr>
          <w:rFonts w:ascii="Arial Narrow" w:hAnsi="Arial Narrow" w:cs="Arial"/>
          <w:i/>
          <w:sz w:val="28"/>
          <w:szCs w:val="28"/>
        </w:rPr>
        <w:t xml:space="preserve"> </w:t>
      </w:r>
      <w:r w:rsidRPr="003E0191">
        <w:rPr>
          <w:rFonts w:ascii="Arial Narrow" w:hAnsi="Arial Narrow" w:cs="Arial"/>
          <w:i/>
          <w:sz w:val="28"/>
          <w:szCs w:val="28"/>
        </w:rPr>
        <w:t>diario de la UMA al momento de la emisión de la resolución o</w:t>
      </w:r>
      <w:r>
        <w:rPr>
          <w:rFonts w:ascii="Arial Narrow" w:hAnsi="Arial Narrow" w:cs="Arial"/>
          <w:i/>
          <w:sz w:val="28"/>
          <w:szCs w:val="28"/>
        </w:rPr>
        <w:t xml:space="preserve"> </w:t>
      </w:r>
      <w:r w:rsidRPr="003E0191">
        <w:rPr>
          <w:rFonts w:ascii="Arial Narrow" w:hAnsi="Arial Narrow" w:cs="Arial"/>
          <w:i/>
          <w:sz w:val="28"/>
          <w:szCs w:val="28"/>
        </w:rPr>
        <w:t>sentencia;</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lastRenderedPageBreak/>
        <w:t xml:space="preserve">II. </w:t>
      </w:r>
      <w:r w:rsidRPr="00E143F3">
        <w:rPr>
          <w:rFonts w:ascii="Arial Narrow" w:hAnsi="Arial Narrow" w:cs="Arial"/>
          <w:i/>
          <w:sz w:val="28"/>
          <w:szCs w:val="28"/>
          <w:u w:val="single"/>
        </w:rPr>
        <w:t>Sea de importancia y trascendencia cuando la cuantía sea inferior a la señalada en la fracción primera, o de cuantía indeterminada, debiendo el recurrente razonar esa circunstancia para efectos de la admisión del recurso</w:t>
      </w:r>
      <w:r w:rsidRPr="003E0191">
        <w:rPr>
          <w:rFonts w:ascii="Arial Narrow" w:hAnsi="Arial Narrow" w:cs="Arial"/>
          <w:i/>
          <w:sz w:val="28"/>
          <w:szCs w:val="28"/>
        </w:rPr>
        <w:t>;</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III. Sea una resolución dictada por la Secretaría de Finanzas o</w:t>
      </w:r>
      <w:r>
        <w:rPr>
          <w:rFonts w:ascii="Arial Narrow" w:hAnsi="Arial Narrow" w:cs="Arial"/>
          <w:i/>
          <w:sz w:val="28"/>
          <w:szCs w:val="28"/>
        </w:rPr>
        <w:t xml:space="preserve"> </w:t>
      </w:r>
      <w:r w:rsidRPr="003E0191">
        <w:rPr>
          <w:rFonts w:ascii="Arial Narrow" w:hAnsi="Arial Narrow" w:cs="Arial"/>
          <w:i/>
          <w:sz w:val="28"/>
          <w:szCs w:val="28"/>
        </w:rPr>
        <w:t>las Tesorerías Municipales, y sus organismos</w:t>
      </w:r>
      <w:r>
        <w:rPr>
          <w:rFonts w:ascii="Arial Narrow" w:hAnsi="Arial Narrow" w:cs="Arial"/>
          <w:i/>
          <w:sz w:val="28"/>
          <w:szCs w:val="28"/>
        </w:rPr>
        <w:t xml:space="preserve"> </w:t>
      </w:r>
      <w:r w:rsidRPr="003E0191">
        <w:rPr>
          <w:rFonts w:ascii="Arial Narrow" w:hAnsi="Arial Narrow" w:cs="Arial"/>
          <w:i/>
          <w:sz w:val="28"/>
          <w:szCs w:val="28"/>
        </w:rPr>
        <w:t>descentralizados en ingresos estatales y municipales,</w:t>
      </w:r>
      <w:r>
        <w:rPr>
          <w:rFonts w:ascii="Arial Narrow" w:hAnsi="Arial Narrow" w:cs="Arial"/>
          <w:i/>
          <w:sz w:val="28"/>
          <w:szCs w:val="28"/>
        </w:rPr>
        <w:t xml:space="preserve"> </w:t>
      </w:r>
      <w:r w:rsidRPr="003E0191">
        <w:rPr>
          <w:rFonts w:ascii="Arial Narrow" w:hAnsi="Arial Narrow" w:cs="Arial"/>
          <w:i/>
          <w:sz w:val="28"/>
          <w:szCs w:val="28"/>
        </w:rPr>
        <w:t>siempre que el asunto se refiera a:</w:t>
      </w:r>
    </w:p>
    <w:p w:rsidR="003E0191" w:rsidRP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a) Interpretación de normas generales con motivo de su</w:t>
      </w:r>
      <w:r>
        <w:rPr>
          <w:rFonts w:ascii="Arial Narrow" w:hAnsi="Arial Narrow" w:cs="Arial"/>
          <w:i/>
          <w:sz w:val="28"/>
          <w:szCs w:val="28"/>
        </w:rPr>
        <w:t xml:space="preserve"> </w:t>
      </w:r>
      <w:r w:rsidRPr="003E0191">
        <w:rPr>
          <w:rFonts w:ascii="Arial Narrow" w:hAnsi="Arial Narrow" w:cs="Arial"/>
          <w:i/>
          <w:sz w:val="28"/>
          <w:szCs w:val="28"/>
        </w:rPr>
        <w:t>aplicación.</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b) La determinación del alcance de los elementos esenciales</w:t>
      </w:r>
      <w:r>
        <w:rPr>
          <w:rFonts w:ascii="Arial Narrow" w:hAnsi="Arial Narrow" w:cs="Arial"/>
          <w:i/>
          <w:sz w:val="28"/>
          <w:szCs w:val="28"/>
        </w:rPr>
        <w:t xml:space="preserve"> </w:t>
      </w:r>
      <w:r w:rsidRPr="003E0191">
        <w:rPr>
          <w:rFonts w:ascii="Arial Narrow" w:hAnsi="Arial Narrow" w:cs="Arial"/>
          <w:i/>
          <w:sz w:val="28"/>
          <w:szCs w:val="28"/>
        </w:rPr>
        <w:t>de las contribuciones.</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c) Competencia de la autoridad que haya dictado u ordenado</w:t>
      </w:r>
      <w:r>
        <w:rPr>
          <w:rFonts w:ascii="Arial Narrow" w:hAnsi="Arial Narrow" w:cs="Arial"/>
          <w:i/>
          <w:sz w:val="28"/>
          <w:szCs w:val="28"/>
        </w:rPr>
        <w:t xml:space="preserve"> </w:t>
      </w:r>
      <w:r w:rsidRPr="003E0191">
        <w:rPr>
          <w:rFonts w:ascii="Arial Narrow" w:hAnsi="Arial Narrow" w:cs="Arial"/>
          <w:i/>
          <w:sz w:val="28"/>
          <w:szCs w:val="28"/>
        </w:rPr>
        <w:t>la resolución impugnada o tramitado el procedimiento del que</w:t>
      </w:r>
      <w:r>
        <w:rPr>
          <w:rFonts w:ascii="Arial Narrow" w:hAnsi="Arial Narrow" w:cs="Arial"/>
          <w:i/>
          <w:sz w:val="28"/>
          <w:szCs w:val="28"/>
        </w:rPr>
        <w:t xml:space="preserve"> </w:t>
      </w:r>
      <w:r w:rsidRPr="003E0191">
        <w:rPr>
          <w:rFonts w:ascii="Arial Narrow" w:hAnsi="Arial Narrow" w:cs="Arial"/>
          <w:i/>
          <w:sz w:val="28"/>
          <w:szCs w:val="28"/>
        </w:rPr>
        <w:t>deriva o al ejercicio de las facultades de comprobación.</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d) Violaciones procesales durante el juicio que afecten las</w:t>
      </w:r>
      <w:r>
        <w:rPr>
          <w:rFonts w:ascii="Arial Narrow" w:hAnsi="Arial Narrow" w:cs="Arial"/>
          <w:i/>
          <w:sz w:val="28"/>
          <w:szCs w:val="28"/>
        </w:rPr>
        <w:t xml:space="preserve"> </w:t>
      </w:r>
      <w:r w:rsidRPr="003E0191">
        <w:rPr>
          <w:rFonts w:ascii="Arial Narrow" w:hAnsi="Arial Narrow" w:cs="Arial"/>
          <w:i/>
          <w:sz w:val="28"/>
          <w:szCs w:val="28"/>
        </w:rPr>
        <w:t xml:space="preserve">defensas del recurrente y trasciendan al sentido del fallo, y </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IV. Sea una resolución dictada con motivo de las reclamaciones</w:t>
      </w:r>
      <w:r>
        <w:rPr>
          <w:rFonts w:ascii="Arial Narrow" w:hAnsi="Arial Narrow" w:cs="Arial"/>
          <w:i/>
          <w:sz w:val="28"/>
          <w:szCs w:val="28"/>
        </w:rPr>
        <w:t xml:space="preserve"> </w:t>
      </w:r>
      <w:r w:rsidRPr="003E0191">
        <w:rPr>
          <w:rFonts w:ascii="Arial Narrow" w:hAnsi="Arial Narrow" w:cs="Arial"/>
          <w:i/>
          <w:sz w:val="28"/>
          <w:szCs w:val="28"/>
        </w:rPr>
        <w:t>previstas en la Ley de Responsabilidad Patrimonial del Estado</w:t>
      </w:r>
      <w:r>
        <w:rPr>
          <w:rFonts w:ascii="Arial Narrow" w:hAnsi="Arial Narrow" w:cs="Arial"/>
          <w:i/>
          <w:sz w:val="28"/>
          <w:szCs w:val="28"/>
        </w:rPr>
        <w:t xml:space="preserve"> </w:t>
      </w:r>
      <w:r w:rsidRPr="003E0191">
        <w:rPr>
          <w:rFonts w:ascii="Arial Narrow" w:hAnsi="Arial Narrow" w:cs="Arial"/>
          <w:i/>
          <w:sz w:val="28"/>
          <w:szCs w:val="28"/>
        </w:rPr>
        <w:t>de San Luis Potosí.</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Tratándose de resoluciones en materia de responsabilidades</w:t>
      </w:r>
      <w:r>
        <w:rPr>
          <w:rFonts w:ascii="Arial Narrow" w:hAnsi="Arial Narrow" w:cs="Arial"/>
          <w:i/>
          <w:sz w:val="28"/>
          <w:szCs w:val="28"/>
        </w:rPr>
        <w:t xml:space="preserve"> </w:t>
      </w:r>
      <w:r w:rsidRPr="003E0191">
        <w:rPr>
          <w:rFonts w:ascii="Arial Narrow" w:hAnsi="Arial Narrow" w:cs="Arial"/>
          <w:i/>
          <w:sz w:val="28"/>
          <w:szCs w:val="28"/>
        </w:rPr>
        <w:t>administrativas se estará a lo dispuesto en su propia ley.</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El recurso de apelación deberá promoverse ante la Sala que</w:t>
      </w:r>
      <w:r>
        <w:rPr>
          <w:rFonts w:ascii="Arial Narrow" w:hAnsi="Arial Narrow" w:cs="Arial"/>
          <w:i/>
          <w:sz w:val="28"/>
          <w:szCs w:val="28"/>
        </w:rPr>
        <w:t xml:space="preserve"> </w:t>
      </w:r>
      <w:r w:rsidRPr="003E0191">
        <w:rPr>
          <w:rFonts w:ascii="Arial Narrow" w:hAnsi="Arial Narrow" w:cs="Arial"/>
          <w:i/>
          <w:sz w:val="28"/>
          <w:szCs w:val="28"/>
        </w:rPr>
        <w:t>haya emitido la resolución, que se turnará conjuntamente con</w:t>
      </w:r>
      <w:r>
        <w:rPr>
          <w:rFonts w:ascii="Arial Narrow" w:hAnsi="Arial Narrow" w:cs="Arial"/>
          <w:i/>
          <w:sz w:val="28"/>
          <w:szCs w:val="28"/>
        </w:rPr>
        <w:t xml:space="preserve"> </w:t>
      </w:r>
      <w:r w:rsidRPr="003E0191">
        <w:rPr>
          <w:rFonts w:ascii="Arial Narrow" w:hAnsi="Arial Narrow" w:cs="Arial"/>
          <w:i/>
          <w:sz w:val="28"/>
          <w:szCs w:val="28"/>
        </w:rPr>
        <w:t>el expediente del juicio dentro de los tres días hábiles</w:t>
      </w:r>
      <w:r>
        <w:rPr>
          <w:rFonts w:ascii="Arial Narrow" w:hAnsi="Arial Narrow" w:cs="Arial"/>
          <w:i/>
          <w:sz w:val="28"/>
          <w:szCs w:val="28"/>
        </w:rPr>
        <w:t xml:space="preserve"> </w:t>
      </w:r>
      <w:r w:rsidRPr="003E0191">
        <w:rPr>
          <w:rFonts w:ascii="Arial Narrow" w:hAnsi="Arial Narrow" w:cs="Arial"/>
          <w:i/>
          <w:sz w:val="28"/>
          <w:szCs w:val="28"/>
        </w:rPr>
        <w:t>siguientes a su recepción a la Sala Superior del Tribunal, la</w:t>
      </w:r>
      <w:r>
        <w:rPr>
          <w:rFonts w:ascii="Arial Narrow" w:hAnsi="Arial Narrow" w:cs="Arial"/>
          <w:i/>
          <w:sz w:val="28"/>
          <w:szCs w:val="28"/>
        </w:rPr>
        <w:t xml:space="preserve"> </w:t>
      </w:r>
      <w:r w:rsidRPr="003E0191">
        <w:rPr>
          <w:rFonts w:ascii="Arial Narrow" w:hAnsi="Arial Narrow" w:cs="Arial"/>
          <w:i/>
          <w:sz w:val="28"/>
          <w:szCs w:val="28"/>
        </w:rPr>
        <w:t>que lo substanciará y resolverá de conformidad con lo</w:t>
      </w:r>
      <w:r>
        <w:rPr>
          <w:rFonts w:ascii="Arial Narrow" w:hAnsi="Arial Narrow" w:cs="Arial"/>
          <w:i/>
          <w:sz w:val="28"/>
          <w:szCs w:val="28"/>
        </w:rPr>
        <w:t xml:space="preserve"> </w:t>
      </w:r>
      <w:r w:rsidRPr="003E0191">
        <w:rPr>
          <w:rFonts w:ascii="Arial Narrow" w:hAnsi="Arial Narrow" w:cs="Arial"/>
          <w:i/>
          <w:sz w:val="28"/>
          <w:szCs w:val="28"/>
        </w:rPr>
        <w:t>dispuesto en la presente Sección.”</w:t>
      </w:r>
    </w:p>
    <w:p w:rsidR="00E143F3" w:rsidRPr="003E0191" w:rsidRDefault="00E143F3" w:rsidP="003E0191">
      <w:pPr>
        <w:spacing w:line="240" w:lineRule="auto"/>
        <w:ind w:left="567" w:right="618"/>
        <w:jc w:val="both"/>
        <w:rPr>
          <w:rFonts w:ascii="Arial Narrow" w:hAnsi="Arial Narrow" w:cs="Arial"/>
          <w:i/>
          <w:sz w:val="28"/>
          <w:szCs w:val="28"/>
        </w:rPr>
      </w:pPr>
    </w:p>
    <w:p w:rsidR="003E0191" w:rsidRPr="003E0191" w:rsidRDefault="003E0191" w:rsidP="003E0191">
      <w:pPr>
        <w:spacing w:line="360" w:lineRule="auto"/>
        <w:ind w:firstLine="709"/>
        <w:jc w:val="both"/>
        <w:rPr>
          <w:rFonts w:ascii="Arial" w:hAnsi="Arial" w:cs="Arial"/>
          <w:sz w:val="28"/>
          <w:szCs w:val="28"/>
        </w:rPr>
      </w:pPr>
      <w:r>
        <w:rPr>
          <w:rFonts w:ascii="Arial" w:hAnsi="Arial" w:cs="Arial"/>
          <w:sz w:val="28"/>
          <w:szCs w:val="28"/>
        </w:rPr>
        <w:t>E</w:t>
      </w:r>
      <w:r w:rsidRPr="003E0191">
        <w:rPr>
          <w:rFonts w:ascii="Arial" w:hAnsi="Arial" w:cs="Arial"/>
          <w:sz w:val="28"/>
          <w:szCs w:val="28"/>
        </w:rPr>
        <w:t xml:space="preserve">l artículo 152 supra citado prevé la existencia de este medio de defensa otorgado </w:t>
      </w:r>
      <w:r w:rsidR="004B4615">
        <w:rPr>
          <w:rFonts w:ascii="Arial" w:hAnsi="Arial" w:cs="Arial"/>
          <w:sz w:val="28"/>
          <w:szCs w:val="28"/>
        </w:rPr>
        <w:t>tanto a particulares como a</w:t>
      </w:r>
      <w:r w:rsidRPr="003E0191">
        <w:rPr>
          <w:rFonts w:ascii="Arial" w:hAnsi="Arial" w:cs="Arial"/>
          <w:sz w:val="28"/>
          <w:szCs w:val="28"/>
        </w:rPr>
        <w:t xml:space="preserve"> las autoridades administrativas, cuya procedencia, dada su naturaleza extraordinaria y casuística, se sujeta  sólo a los casos que los legisladores establecieron.</w:t>
      </w:r>
    </w:p>
    <w:p w:rsidR="003E0191" w:rsidRPr="001B4970" w:rsidRDefault="004B4615" w:rsidP="003E0191">
      <w:pPr>
        <w:spacing w:line="360" w:lineRule="auto"/>
        <w:ind w:firstLine="709"/>
        <w:jc w:val="both"/>
        <w:rPr>
          <w:rFonts w:ascii="Arial" w:hAnsi="Arial" w:cs="Arial"/>
          <w:sz w:val="28"/>
          <w:szCs w:val="28"/>
        </w:rPr>
      </w:pPr>
      <w:r>
        <w:rPr>
          <w:rFonts w:ascii="Arial" w:hAnsi="Arial" w:cs="Arial"/>
          <w:sz w:val="28"/>
          <w:szCs w:val="28"/>
        </w:rPr>
        <w:t xml:space="preserve">Esto </w:t>
      </w:r>
      <w:r w:rsidRPr="001B4970">
        <w:rPr>
          <w:rFonts w:ascii="Arial" w:hAnsi="Arial" w:cs="Arial"/>
          <w:sz w:val="28"/>
          <w:szCs w:val="28"/>
        </w:rPr>
        <w:t xml:space="preserve">es, </w:t>
      </w:r>
      <w:r w:rsidR="003E0191" w:rsidRPr="001B4970">
        <w:rPr>
          <w:rFonts w:ascii="Arial" w:hAnsi="Arial" w:cs="Arial"/>
          <w:sz w:val="28"/>
          <w:szCs w:val="28"/>
        </w:rPr>
        <w:t>el legislador ordinario previó las hipótesis de procedencia para restringir su uso indebido, de otra forma se permitiría a las partes impugnar todos y cada uno de los actos procesales que consideren adversos a sus intereses, incluso con el mero propósito de dilatar la resolución del conflicto.</w:t>
      </w:r>
    </w:p>
    <w:p w:rsidR="00F73F36" w:rsidRDefault="004B4615" w:rsidP="003E0191">
      <w:pPr>
        <w:spacing w:line="360" w:lineRule="auto"/>
        <w:ind w:firstLine="709"/>
        <w:jc w:val="both"/>
        <w:rPr>
          <w:rFonts w:ascii="Arial" w:hAnsi="Arial" w:cs="Arial"/>
          <w:sz w:val="28"/>
          <w:szCs w:val="28"/>
        </w:rPr>
      </w:pPr>
      <w:r w:rsidRPr="001B4970">
        <w:rPr>
          <w:rFonts w:ascii="Arial" w:hAnsi="Arial" w:cs="Arial"/>
          <w:sz w:val="28"/>
          <w:szCs w:val="28"/>
        </w:rPr>
        <w:lastRenderedPageBreak/>
        <w:t>Así, de</w:t>
      </w:r>
      <w:r w:rsidR="003E0191" w:rsidRPr="001B4970">
        <w:rPr>
          <w:rFonts w:ascii="Arial" w:hAnsi="Arial" w:cs="Arial"/>
          <w:sz w:val="28"/>
          <w:szCs w:val="28"/>
        </w:rPr>
        <w:t>l análisis del Código Procesal Administrativo para el Estado de San Luis Potosí en su artículo del 152 demuestra que los requisitos de procedencia del recurso llevan implícita la naturaleza jurídica excepcional de ese medio de defensa, si se considera que en todos ellos coincide que se trata de casos fuera de lo común</w:t>
      </w:r>
      <w:r w:rsidRPr="001B4970">
        <w:rPr>
          <w:rFonts w:ascii="Arial" w:hAnsi="Arial" w:cs="Arial"/>
          <w:sz w:val="28"/>
          <w:szCs w:val="28"/>
        </w:rPr>
        <w:t xml:space="preserve"> en lo que no existe un criterio ya discutido</w:t>
      </w:r>
      <w:r w:rsidR="003E0191" w:rsidRPr="001B4970">
        <w:rPr>
          <w:rFonts w:ascii="Arial" w:hAnsi="Arial" w:cs="Arial"/>
          <w:sz w:val="28"/>
          <w:szCs w:val="28"/>
        </w:rPr>
        <w:t xml:space="preserve">, cuya resolución debe considerarse importante y trascendente para el orden jurídico nacional; </w:t>
      </w:r>
      <w:r w:rsidR="003E0191" w:rsidRPr="00AE069F">
        <w:rPr>
          <w:rFonts w:ascii="Arial" w:hAnsi="Arial" w:cs="Arial"/>
          <w:sz w:val="28"/>
          <w:szCs w:val="28"/>
          <w:u w:val="single"/>
        </w:rPr>
        <w:t>importante,</w:t>
      </w:r>
      <w:r w:rsidR="00820439" w:rsidRPr="00AE069F">
        <w:rPr>
          <w:rFonts w:ascii="Arial" w:hAnsi="Arial" w:cs="Arial"/>
          <w:sz w:val="28"/>
          <w:szCs w:val="28"/>
          <w:u w:val="single"/>
        </w:rPr>
        <w:t xml:space="preserve"> por su naturaleza excepcional, singular, inexplorada, contradictoria, complicada, sin precedentes</w:t>
      </w:r>
      <w:r w:rsidR="006E3DB8" w:rsidRPr="00AE069F">
        <w:rPr>
          <w:rFonts w:ascii="Arial" w:hAnsi="Arial" w:cs="Arial"/>
          <w:sz w:val="28"/>
          <w:szCs w:val="28"/>
          <w:u w:val="single"/>
        </w:rPr>
        <w:t>, o por su dimensión social o política o por su monto;</w:t>
      </w:r>
      <w:r w:rsidR="00820439" w:rsidRPr="00AE069F">
        <w:rPr>
          <w:rFonts w:ascii="Arial" w:hAnsi="Arial" w:cs="Arial"/>
          <w:sz w:val="28"/>
          <w:szCs w:val="28"/>
          <w:u w:val="single"/>
        </w:rPr>
        <w:t xml:space="preserve"> </w:t>
      </w:r>
      <w:r w:rsidR="00F73F36" w:rsidRPr="00AE069F">
        <w:rPr>
          <w:rFonts w:ascii="Arial" w:hAnsi="Arial" w:cs="Arial"/>
          <w:sz w:val="28"/>
          <w:szCs w:val="28"/>
          <w:u w:val="single"/>
        </w:rPr>
        <w:t xml:space="preserve">y trascendente, </w:t>
      </w:r>
      <w:r w:rsidR="003E0191" w:rsidRPr="00AE069F">
        <w:rPr>
          <w:rFonts w:ascii="Arial" w:hAnsi="Arial" w:cs="Arial"/>
          <w:sz w:val="28"/>
          <w:szCs w:val="28"/>
          <w:u w:val="single"/>
        </w:rPr>
        <w:t>por la consecuencia del caso,</w:t>
      </w:r>
      <w:r w:rsidR="00F73F36" w:rsidRPr="00AE069F">
        <w:rPr>
          <w:rFonts w:ascii="Arial" w:hAnsi="Arial" w:cs="Arial"/>
          <w:sz w:val="28"/>
          <w:szCs w:val="28"/>
          <w:u w:val="single"/>
        </w:rPr>
        <w:t xml:space="preserve"> </w:t>
      </w:r>
      <w:r w:rsidR="006E3DB8" w:rsidRPr="00AE069F">
        <w:rPr>
          <w:rFonts w:ascii="Arial" w:hAnsi="Arial" w:cs="Arial"/>
          <w:sz w:val="28"/>
          <w:szCs w:val="28"/>
          <w:u w:val="single"/>
        </w:rPr>
        <w:t xml:space="preserve">porque </w:t>
      </w:r>
      <w:r w:rsidR="00F73F36" w:rsidRPr="00AE069F">
        <w:rPr>
          <w:rFonts w:ascii="Arial" w:hAnsi="Arial" w:cs="Arial"/>
          <w:sz w:val="28"/>
          <w:szCs w:val="28"/>
          <w:u w:val="single"/>
        </w:rPr>
        <w:t>la resolución que ellos se pronuncie podrá</w:t>
      </w:r>
      <w:r w:rsidR="006B138E" w:rsidRPr="00AE069F">
        <w:rPr>
          <w:rFonts w:ascii="Arial" w:hAnsi="Arial" w:cs="Arial"/>
          <w:sz w:val="28"/>
          <w:szCs w:val="28"/>
          <w:u w:val="single"/>
        </w:rPr>
        <w:t xml:space="preserve"> </w:t>
      </w:r>
      <w:r w:rsidR="003E0191" w:rsidRPr="00AE069F">
        <w:rPr>
          <w:rFonts w:ascii="Arial" w:hAnsi="Arial" w:cs="Arial"/>
          <w:sz w:val="28"/>
          <w:szCs w:val="28"/>
          <w:u w:val="single"/>
        </w:rPr>
        <w:t>tener como efecto</w:t>
      </w:r>
      <w:r w:rsidR="00A87B0E">
        <w:rPr>
          <w:rFonts w:ascii="Arial" w:hAnsi="Arial" w:cs="Arial"/>
          <w:sz w:val="28"/>
          <w:szCs w:val="28"/>
          <w:u w:val="single"/>
        </w:rPr>
        <w:t xml:space="preserve"> en un futuro</w:t>
      </w:r>
      <w:r w:rsidR="00F73F36" w:rsidRPr="00AE069F">
        <w:rPr>
          <w:rFonts w:ascii="Arial" w:hAnsi="Arial" w:cs="Arial"/>
          <w:sz w:val="28"/>
          <w:szCs w:val="28"/>
          <w:u w:val="single"/>
        </w:rPr>
        <w:t xml:space="preserve"> resultados de índole grave</w:t>
      </w:r>
      <w:r w:rsidR="00F73F36" w:rsidRPr="001B4970">
        <w:rPr>
          <w:rFonts w:ascii="Arial" w:hAnsi="Arial" w:cs="Arial"/>
          <w:sz w:val="28"/>
          <w:szCs w:val="28"/>
        </w:rPr>
        <w:t xml:space="preserve">; además de </w:t>
      </w:r>
      <w:r w:rsidR="003E0191" w:rsidRPr="001B4970">
        <w:rPr>
          <w:rFonts w:ascii="Arial" w:hAnsi="Arial" w:cs="Arial"/>
          <w:sz w:val="28"/>
          <w:szCs w:val="28"/>
        </w:rPr>
        <w:t>la afectación del interés fi</w:t>
      </w:r>
      <w:r w:rsidR="00F73F36" w:rsidRPr="001B4970">
        <w:rPr>
          <w:rFonts w:ascii="Arial" w:hAnsi="Arial" w:cs="Arial"/>
          <w:sz w:val="28"/>
          <w:szCs w:val="28"/>
        </w:rPr>
        <w:t>scal o el patrimonio del Estado;</w:t>
      </w:r>
      <w:r w:rsidR="003E0191" w:rsidRPr="001B4970">
        <w:rPr>
          <w:rFonts w:ascii="Arial" w:hAnsi="Arial" w:cs="Arial"/>
          <w:sz w:val="28"/>
          <w:szCs w:val="28"/>
        </w:rPr>
        <w:t xml:space="preserve"> la interpretación de leyes y reglamentos; la determinación del alcance de las contribuciones; o en los casos diversos a los mencionados, aquellos cuyas características también sean excepcionales y de consecuencia</w:t>
      </w:r>
      <w:r w:rsidR="00F73F36" w:rsidRPr="001B4970">
        <w:rPr>
          <w:rFonts w:ascii="Arial" w:hAnsi="Arial" w:cs="Arial"/>
          <w:sz w:val="28"/>
          <w:szCs w:val="28"/>
        </w:rPr>
        <w:t>s más allá del asunto resuelto.</w:t>
      </w:r>
    </w:p>
    <w:p w:rsidR="00A31EA0" w:rsidRDefault="003E0191" w:rsidP="00C728E4">
      <w:pPr>
        <w:spacing w:line="360" w:lineRule="auto"/>
        <w:ind w:firstLine="709"/>
        <w:jc w:val="both"/>
        <w:rPr>
          <w:rFonts w:ascii="Arial" w:hAnsi="Arial" w:cs="Arial"/>
          <w:sz w:val="28"/>
          <w:szCs w:val="28"/>
        </w:rPr>
      </w:pPr>
      <w:r>
        <w:rPr>
          <w:rFonts w:ascii="Arial" w:hAnsi="Arial" w:cs="Arial"/>
          <w:sz w:val="28"/>
          <w:szCs w:val="28"/>
        </w:rPr>
        <w:t>En el caso l</w:t>
      </w:r>
      <w:r w:rsidR="00C3307D" w:rsidRPr="003979F9">
        <w:rPr>
          <w:rFonts w:ascii="Arial" w:hAnsi="Arial" w:cs="Arial"/>
          <w:sz w:val="28"/>
          <w:szCs w:val="28"/>
        </w:rPr>
        <w:t xml:space="preserve">a autoridad recurrente </w:t>
      </w:r>
      <w:r w:rsidR="00AE069F">
        <w:rPr>
          <w:rFonts w:ascii="Arial" w:hAnsi="Arial" w:cs="Arial"/>
          <w:sz w:val="28"/>
          <w:szCs w:val="28"/>
        </w:rPr>
        <w:t>indicó</w:t>
      </w:r>
      <w:r w:rsidR="00C3307D" w:rsidRPr="003979F9">
        <w:rPr>
          <w:rFonts w:ascii="Arial" w:hAnsi="Arial" w:cs="Arial"/>
          <w:sz w:val="28"/>
          <w:szCs w:val="28"/>
        </w:rPr>
        <w:t xml:space="preserve"> </w:t>
      </w:r>
      <w:r w:rsidR="00AE069F">
        <w:rPr>
          <w:rFonts w:ascii="Arial" w:hAnsi="Arial" w:cs="Arial"/>
          <w:sz w:val="28"/>
          <w:szCs w:val="28"/>
        </w:rPr>
        <w:t xml:space="preserve">que </w:t>
      </w:r>
      <w:r w:rsidR="00C3307D" w:rsidRPr="003979F9">
        <w:rPr>
          <w:rFonts w:ascii="Arial" w:hAnsi="Arial" w:cs="Arial"/>
          <w:sz w:val="28"/>
          <w:szCs w:val="28"/>
        </w:rPr>
        <w:t xml:space="preserve">la procedencia del recurso, </w:t>
      </w:r>
      <w:r w:rsidR="00AE069F">
        <w:rPr>
          <w:rFonts w:ascii="Arial" w:hAnsi="Arial" w:cs="Arial"/>
          <w:sz w:val="28"/>
          <w:szCs w:val="28"/>
        </w:rPr>
        <w:t xml:space="preserve">estaba prevista </w:t>
      </w:r>
      <w:r w:rsidR="00C3307D" w:rsidRPr="003979F9">
        <w:rPr>
          <w:rFonts w:ascii="Arial" w:hAnsi="Arial" w:cs="Arial"/>
          <w:sz w:val="28"/>
          <w:szCs w:val="28"/>
        </w:rPr>
        <w:t xml:space="preserve">en el artículo 152 fracción II, del Código Procesal Administrativo para el Estado de San Luis Potosí, </w:t>
      </w:r>
      <w:r w:rsidR="00934C17" w:rsidRPr="00E143F3">
        <w:rPr>
          <w:rFonts w:ascii="Arial" w:hAnsi="Arial" w:cs="Arial"/>
          <w:sz w:val="28"/>
          <w:szCs w:val="28"/>
          <w:u w:val="single"/>
        </w:rPr>
        <w:t>p</w:t>
      </w:r>
      <w:r w:rsidR="00286182">
        <w:rPr>
          <w:rFonts w:ascii="Arial" w:hAnsi="Arial" w:cs="Arial"/>
          <w:sz w:val="28"/>
          <w:szCs w:val="28"/>
          <w:u w:val="single"/>
        </w:rPr>
        <w:t>ues el servicio de transporte público debe ser seguro, sin embargo, los motivos de la nulidad fueron la falta de fundamentación y motivación de la resolución impugnada</w:t>
      </w:r>
      <w:r w:rsidR="00A31EA0">
        <w:rPr>
          <w:rFonts w:ascii="Arial" w:hAnsi="Arial" w:cs="Arial"/>
          <w:sz w:val="28"/>
          <w:szCs w:val="28"/>
          <w:u w:val="single"/>
        </w:rPr>
        <w:t xml:space="preserve"> específicamente porque los “inspectores” que retuvieron el vehículo jamás se identificaron quienes además no acudieron en su calidad de autoridades demandadas a contestar la demanda</w:t>
      </w:r>
      <w:r w:rsidR="00286182">
        <w:rPr>
          <w:rFonts w:ascii="Arial" w:hAnsi="Arial" w:cs="Arial"/>
          <w:sz w:val="28"/>
          <w:szCs w:val="28"/>
          <w:u w:val="single"/>
        </w:rPr>
        <w:t xml:space="preserve">, </w:t>
      </w:r>
      <w:r w:rsidR="00286182">
        <w:rPr>
          <w:rFonts w:ascii="Arial" w:hAnsi="Arial" w:cs="Arial"/>
          <w:sz w:val="28"/>
          <w:szCs w:val="28"/>
          <w:u w:val="single"/>
        </w:rPr>
        <w:lastRenderedPageBreak/>
        <w:t>esto es, no se analizaron cuestiones atinentes al fondo del</w:t>
      </w:r>
      <w:r w:rsidR="00A31EA0">
        <w:rPr>
          <w:rFonts w:ascii="Arial" w:hAnsi="Arial" w:cs="Arial"/>
          <w:sz w:val="28"/>
          <w:szCs w:val="28"/>
          <w:u w:val="single"/>
        </w:rPr>
        <w:t xml:space="preserve"> </w:t>
      </w:r>
      <w:r w:rsidR="00286182">
        <w:rPr>
          <w:rFonts w:ascii="Arial" w:hAnsi="Arial" w:cs="Arial"/>
          <w:sz w:val="28"/>
          <w:szCs w:val="28"/>
          <w:u w:val="single"/>
        </w:rPr>
        <w:t>asunto, sino mero vicios de forma</w:t>
      </w:r>
      <w:r w:rsidR="00AE069F">
        <w:rPr>
          <w:rFonts w:ascii="Arial" w:hAnsi="Arial" w:cs="Arial"/>
          <w:sz w:val="28"/>
          <w:szCs w:val="28"/>
        </w:rPr>
        <w:t xml:space="preserve">. </w:t>
      </w:r>
    </w:p>
    <w:p w:rsidR="00C728E4" w:rsidRPr="00C728E4" w:rsidRDefault="00C728E4" w:rsidP="00C728E4">
      <w:pPr>
        <w:spacing w:line="360" w:lineRule="auto"/>
        <w:ind w:firstLine="709"/>
        <w:jc w:val="both"/>
        <w:rPr>
          <w:rFonts w:ascii="Arial" w:hAnsi="Arial" w:cs="Arial"/>
          <w:sz w:val="28"/>
          <w:szCs w:val="28"/>
        </w:rPr>
      </w:pPr>
      <w:r>
        <w:rPr>
          <w:rFonts w:ascii="Arial" w:hAnsi="Arial" w:cs="Arial"/>
          <w:sz w:val="28"/>
          <w:szCs w:val="28"/>
        </w:rPr>
        <w:t xml:space="preserve">En efecto, </w:t>
      </w:r>
      <w:r w:rsidR="00A31EA0">
        <w:rPr>
          <w:rFonts w:ascii="Arial" w:hAnsi="Arial" w:cs="Arial"/>
          <w:sz w:val="28"/>
          <w:szCs w:val="28"/>
        </w:rPr>
        <w:t xml:space="preserve">para la procedencia establecida en la fracción II se debe argumentar </w:t>
      </w:r>
      <w:r w:rsidRPr="00C728E4">
        <w:rPr>
          <w:rFonts w:ascii="Arial" w:hAnsi="Arial" w:cs="Arial"/>
          <w:sz w:val="28"/>
          <w:szCs w:val="28"/>
        </w:rPr>
        <w:t>por qué el asunto reúne el requisito de importancia, es decir, por qué esas razones no pueden formularse en la mayoría de los negocios y mucho menos en la totalidad de los asuntos; por qué en la especie no se trata de un asunto común y co</w:t>
      </w:r>
      <w:r>
        <w:rPr>
          <w:rFonts w:ascii="Arial" w:hAnsi="Arial" w:cs="Arial"/>
          <w:sz w:val="28"/>
          <w:szCs w:val="28"/>
        </w:rPr>
        <w:t>rriente, por qué es excepcional; a</w:t>
      </w:r>
      <w:r w:rsidRPr="00C728E4">
        <w:rPr>
          <w:rFonts w:ascii="Arial" w:hAnsi="Arial" w:cs="Arial"/>
          <w:sz w:val="28"/>
          <w:szCs w:val="28"/>
        </w:rPr>
        <w:t>simismo, debe exponer los motivos por los que a su juicio el asunto es trascendente y cuál es la gravedad del asunto.</w:t>
      </w:r>
      <w:r>
        <w:rPr>
          <w:rFonts w:ascii="Arial" w:hAnsi="Arial" w:cs="Arial"/>
          <w:sz w:val="28"/>
          <w:szCs w:val="28"/>
        </w:rPr>
        <w:t xml:space="preserve"> </w:t>
      </w:r>
      <w:r w:rsidRPr="00C728E4">
        <w:rPr>
          <w:rFonts w:ascii="Arial" w:hAnsi="Arial" w:cs="Arial"/>
          <w:sz w:val="28"/>
          <w:szCs w:val="28"/>
        </w:rPr>
        <w:t xml:space="preserve">Aún más, deben cumplirse ambos requisitos, no únicamente uno, pues no basta que la recurrente exponga </w:t>
      </w:r>
      <w:r w:rsidR="00A87B0E">
        <w:rPr>
          <w:rFonts w:ascii="Arial" w:hAnsi="Arial" w:cs="Arial"/>
          <w:sz w:val="28"/>
          <w:szCs w:val="28"/>
        </w:rPr>
        <w:t xml:space="preserve">solo alguna de </w:t>
      </w:r>
      <w:r w:rsidRPr="00C728E4">
        <w:rPr>
          <w:rFonts w:ascii="Arial" w:hAnsi="Arial" w:cs="Arial"/>
          <w:sz w:val="28"/>
          <w:szCs w:val="28"/>
        </w:rPr>
        <w:t>las razones por las que a su juicio es importante y trascendente el asunto</w:t>
      </w:r>
      <w:r w:rsidR="00A87B0E">
        <w:rPr>
          <w:rFonts w:ascii="Arial" w:hAnsi="Arial" w:cs="Arial"/>
          <w:sz w:val="28"/>
          <w:szCs w:val="28"/>
        </w:rPr>
        <w:t>; luego entonces debe concluirse que de</w:t>
      </w:r>
      <w:r w:rsidRPr="00C728E4">
        <w:rPr>
          <w:rFonts w:ascii="Arial" w:hAnsi="Arial" w:cs="Arial"/>
          <w:sz w:val="28"/>
          <w:szCs w:val="28"/>
        </w:rPr>
        <w:t xml:space="preserve"> aceptarse cualquier causa, el recurso perdería su excepcionalidad.</w:t>
      </w:r>
    </w:p>
    <w:p w:rsidR="008954E3" w:rsidRPr="008954E3" w:rsidRDefault="00AE069F" w:rsidP="007447FE">
      <w:pPr>
        <w:spacing w:line="360" w:lineRule="auto"/>
        <w:ind w:firstLine="709"/>
        <w:jc w:val="both"/>
        <w:rPr>
          <w:rFonts w:ascii="Arial" w:hAnsi="Arial" w:cs="Arial"/>
          <w:sz w:val="28"/>
          <w:szCs w:val="28"/>
        </w:rPr>
      </w:pPr>
      <w:r>
        <w:rPr>
          <w:rFonts w:ascii="Arial" w:hAnsi="Arial" w:cs="Arial"/>
          <w:sz w:val="28"/>
          <w:szCs w:val="28"/>
        </w:rPr>
        <w:t>Tal omisión en la</w:t>
      </w:r>
      <w:r w:rsidR="008954E3">
        <w:rPr>
          <w:rFonts w:ascii="Arial" w:hAnsi="Arial" w:cs="Arial"/>
          <w:sz w:val="28"/>
          <w:szCs w:val="28"/>
        </w:rPr>
        <w:t xml:space="preserve"> argumentación </w:t>
      </w:r>
      <w:r>
        <w:rPr>
          <w:rFonts w:ascii="Arial" w:hAnsi="Arial" w:cs="Arial"/>
          <w:sz w:val="28"/>
          <w:szCs w:val="28"/>
        </w:rPr>
        <w:t xml:space="preserve">de procedencia </w:t>
      </w:r>
      <w:r w:rsidR="008954E3">
        <w:rPr>
          <w:rFonts w:ascii="Arial" w:hAnsi="Arial" w:cs="Arial"/>
          <w:sz w:val="28"/>
          <w:szCs w:val="28"/>
        </w:rPr>
        <w:t xml:space="preserve">deriva en que </w:t>
      </w:r>
      <w:r w:rsidR="008954E3" w:rsidRPr="008954E3">
        <w:rPr>
          <w:rFonts w:ascii="Arial" w:hAnsi="Arial" w:cs="Arial"/>
          <w:sz w:val="28"/>
          <w:szCs w:val="28"/>
        </w:rPr>
        <w:t xml:space="preserve">el recurso de apelación interpuesto por el </w:t>
      </w:r>
      <w:r w:rsidR="00A31EA0">
        <w:rPr>
          <w:rFonts w:ascii="Arial" w:hAnsi="Arial" w:cs="Arial"/>
          <w:b/>
          <w:sz w:val="28"/>
          <w:szCs w:val="28"/>
        </w:rPr>
        <w:t xml:space="preserve">Director de Gestión Jurídica en representación de la Secretaría de Comunicaciones y Transportes del Estado </w:t>
      </w:r>
      <w:r w:rsidR="008954E3">
        <w:rPr>
          <w:rFonts w:ascii="Arial" w:hAnsi="Arial" w:cs="Arial"/>
          <w:sz w:val="28"/>
          <w:szCs w:val="28"/>
        </w:rPr>
        <w:t>sea</w:t>
      </w:r>
      <w:r w:rsidR="008954E3" w:rsidRPr="008954E3">
        <w:rPr>
          <w:rFonts w:ascii="Arial" w:hAnsi="Arial" w:cs="Arial"/>
          <w:sz w:val="28"/>
          <w:szCs w:val="28"/>
        </w:rPr>
        <w:t xml:space="preserve"> improcedente, </w:t>
      </w:r>
      <w:r w:rsidR="008954E3">
        <w:rPr>
          <w:rFonts w:ascii="Arial" w:hAnsi="Arial" w:cs="Arial"/>
          <w:sz w:val="28"/>
          <w:szCs w:val="28"/>
        </w:rPr>
        <w:t xml:space="preserve">pues </w:t>
      </w:r>
      <w:r w:rsidR="008954E3" w:rsidRPr="008954E3">
        <w:rPr>
          <w:rFonts w:ascii="Arial" w:hAnsi="Arial" w:cs="Arial"/>
          <w:sz w:val="28"/>
          <w:szCs w:val="28"/>
        </w:rPr>
        <w:t xml:space="preserve">para la admisión del recurso conforme a lo dispuesto por la fracción II del artículo 152 de la Ley Procesal Administrativa del Estado supra citado, </w:t>
      </w:r>
      <w:r w:rsidR="008954E3">
        <w:rPr>
          <w:rFonts w:ascii="Arial" w:hAnsi="Arial" w:cs="Arial"/>
          <w:sz w:val="28"/>
          <w:szCs w:val="28"/>
        </w:rPr>
        <w:t xml:space="preserve">en éste se </w:t>
      </w:r>
      <w:r w:rsidR="008954E3" w:rsidRPr="008954E3">
        <w:rPr>
          <w:rFonts w:ascii="Arial" w:hAnsi="Arial" w:cs="Arial"/>
          <w:sz w:val="28"/>
          <w:szCs w:val="28"/>
        </w:rPr>
        <w:t xml:space="preserve">establece categóricamente la obligación del recurrente de razonar sobre las circunstancias que </w:t>
      </w:r>
      <w:r w:rsidR="00147055" w:rsidRPr="008954E3">
        <w:rPr>
          <w:rFonts w:ascii="Arial" w:hAnsi="Arial" w:cs="Arial"/>
          <w:sz w:val="28"/>
          <w:szCs w:val="28"/>
        </w:rPr>
        <w:t xml:space="preserve">concurren en el asunto </w:t>
      </w:r>
      <w:r w:rsidR="008954E3" w:rsidRPr="008954E3">
        <w:rPr>
          <w:rFonts w:ascii="Arial" w:hAnsi="Arial" w:cs="Arial"/>
          <w:sz w:val="28"/>
          <w:szCs w:val="28"/>
        </w:rPr>
        <w:t xml:space="preserve">como elementos propios y específicos, que lo individualizan y lo distinguen de los demás de su especie; </w:t>
      </w:r>
      <w:r w:rsidR="000343AB">
        <w:rPr>
          <w:rFonts w:ascii="Arial" w:hAnsi="Arial" w:cs="Arial"/>
          <w:sz w:val="28"/>
          <w:szCs w:val="28"/>
        </w:rPr>
        <w:t xml:space="preserve">por qué </w:t>
      </w:r>
      <w:r w:rsidR="008954E3" w:rsidRPr="008954E3">
        <w:rPr>
          <w:rFonts w:ascii="Arial" w:hAnsi="Arial" w:cs="Arial"/>
          <w:sz w:val="28"/>
          <w:szCs w:val="28"/>
        </w:rPr>
        <w:t xml:space="preserve">son cualidades inherentes a cada caso concreto y constituyen propiamente su característica excepcional; obligación que el recurrente </w:t>
      </w:r>
      <w:r w:rsidR="005E2395">
        <w:rPr>
          <w:rFonts w:ascii="Arial" w:hAnsi="Arial" w:cs="Arial"/>
          <w:sz w:val="28"/>
          <w:szCs w:val="28"/>
        </w:rPr>
        <w:t>soslayó</w:t>
      </w:r>
      <w:r w:rsidR="008954E3" w:rsidRPr="008954E3">
        <w:rPr>
          <w:rFonts w:ascii="Arial" w:hAnsi="Arial" w:cs="Arial"/>
          <w:sz w:val="28"/>
          <w:szCs w:val="28"/>
        </w:rPr>
        <w:t xml:space="preserve"> </w:t>
      </w:r>
      <w:r w:rsidR="000343AB">
        <w:rPr>
          <w:rFonts w:ascii="Arial" w:hAnsi="Arial" w:cs="Arial"/>
          <w:sz w:val="28"/>
          <w:szCs w:val="28"/>
        </w:rPr>
        <w:t>y</w:t>
      </w:r>
      <w:r w:rsidR="008954E3" w:rsidRPr="008954E3">
        <w:rPr>
          <w:rFonts w:ascii="Arial" w:hAnsi="Arial" w:cs="Arial"/>
          <w:sz w:val="28"/>
          <w:szCs w:val="28"/>
        </w:rPr>
        <w:t xml:space="preserve"> el planteamiento de importancia y trascendencia es una omisión </w:t>
      </w:r>
      <w:r w:rsidR="000343AB">
        <w:rPr>
          <w:rFonts w:ascii="Arial" w:hAnsi="Arial" w:cs="Arial"/>
          <w:sz w:val="28"/>
          <w:szCs w:val="28"/>
        </w:rPr>
        <w:t xml:space="preserve">que </w:t>
      </w:r>
      <w:r w:rsidR="008954E3" w:rsidRPr="008954E3">
        <w:rPr>
          <w:rFonts w:ascii="Arial" w:hAnsi="Arial" w:cs="Arial"/>
          <w:sz w:val="28"/>
          <w:szCs w:val="28"/>
        </w:rPr>
        <w:t>no es posible jurídicamente subsanar, en virtud de que en esta materia no existe la suplencia</w:t>
      </w:r>
      <w:r w:rsidR="000343AB">
        <w:rPr>
          <w:rFonts w:ascii="Arial" w:hAnsi="Arial" w:cs="Arial"/>
          <w:sz w:val="28"/>
          <w:szCs w:val="28"/>
        </w:rPr>
        <w:t xml:space="preserve"> de la deficiencia de la queja</w:t>
      </w:r>
      <w:r w:rsidR="008954E3" w:rsidRPr="008954E3">
        <w:rPr>
          <w:rFonts w:ascii="Arial" w:hAnsi="Arial" w:cs="Arial"/>
          <w:sz w:val="28"/>
          <w:szCs w:val="28"/>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lastRenderedPageBreak/>
        <w:t xml:space="preserve">Al respecto, </w:t>
      </w:r>
      <w:r w:rsidR="008954E3" w:rsidRPr="008954E3">
        <w:rPr>
          <w:rFonts w:ascii="Arial" w:hAnsi="Arial" w:cs="Arial"/>
          <w:sz w:val="28"/>
          <w:szCs w:val="28"/>
        </w:rPr>
        <w:t>para determinar la importancia y trascendencia de un caso se requieren</w:t>
      </w:r>
      <w:r w:rsidR="00AE069F">
        <w:rPr>
          <w:rFonts w:ascii="Arial" w:hAnsi="Arial" w:cs="Arial"/>
          <w:sz w:val="28"/>
          <w:szCs w:val="28"/>
        </w:rPr>
        <w:t xml:space="preserve"> como condiciones:</w:t>
      </w:r>
      <w:r w:rsidR="008954E3" w:rsidRPr="008954E3">
        <w:rPr>
          <w:rFonts w:ascii="Arial" w:hAnsi="Arial" w:cs="Arial"/>
          <w:sz w:val="28"/>
          <w:szCs w:val="28"/>
        </w:rPr>
        <w:t xml:space="preserve"> </w:t>
      </w:r>
    </w:p>
    <w:p w:rsid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t>a) Que la naturaleza intrínseca del asunto revista un interés superlativo reflejado en la gravedad del tema, es decir en la posible alteración o afectación de valores sociales, políticos o en general de convivencia, bienestar o estabilidad del Estado mexicano relacionados con la impartición o la administración de la justicia</w:t>
      </w:r>
      <w:r w:rsidR="000343AB">
        <w:rPr>
          <w:rFonts w:ascii="Arial" w:hAnsi="Arial" w:cs="Arial"/>
          <w:sz w:val="28"/>
          <w:szCs w:val="28"/>
        </w:rPr>
        <w:t>,</w:t>
      </w:r>
      <w:r w:rsidRPr="008954E3">
        <w:rPr>
          <w:rFonts w:ascii="Arial" w:hAnsi="Arial" w:cs="Arial"/>
          <w:sz w:val="28"/>
          <w:szCs w:val="28"/>
        </w:rPr>
        <w:t xml:space="preserve"> y </w:t>
      </w:r>
    </w:p>
    <w:p w:rsidR="008954E3" w:rsidRP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t>b) Que el asunto tenga un carácter trascendente reflejado en lo excepcional o novedoso que entrañaría la fijación de un criterio jurídico aplicable para casos futuros o la complejidad de los mismos</w:t>
      </w:r>
      <w:r w:rsidR="00AE069F">
        <w:rPr>
          <w:rFonts w:ascii="Arial" w:hAnsi="Arial" w:cs="Arial"/>
          <w:sz w:val="28"/>
          <w:szCs w:val="28"/>
        </w:rPr>
        <w:t>.</w:t>
      </w:r>
    </w:p>
    <w:p w:rsidR="00AE069F" w:rsidRDefault="00AE069F" w:rsidP="008954E3">
      <w:pPr>
        <w:spacing w:line="360" w:lineRule="auto"/>
        <w:ind w:firstLine="709"/>
        <w:jc w:val="both"/>
        <w:rPr>
          <w:rFonts w:ascii="Arial" w:hAnsi="Arial" w:cs="Arial"/>
          <w:sz w:val="28"/>
          <w:szCs w:val="28"/>
        </w:rPr>
      </w:pPr>
      <w:r>
        <w:rPr>
          <w:rFonts w:ascii="Arial" w:hAnsi="Arial" w:cs="Arial"/>
          <w:sz w:val="28"/>
          <w:szCs w:val="28"/>
        </w:rPr>
        <w:t>Son aplicables</w:t>
      </w:r>
      <w:r w:rsidR="000343AB">
        <w:rPr>
          <w:rFonts w:ascii="Arial" w:hAnsi="Arial" w:cs="Arial"/>
          <w:sz w:val="28"/>
          <w:szCs w:val="28"/>
        </w:rPr>
        <w:t>,</w:t>
      </w:r>
      <w:r>
        <w:rPr>
          <w:rFonts w:ascii="Arial" w:hAnsi="Arial" w:cs="Arial"/>
          <w:sz w:val="28"/>
          <w:szCs w:val="28"/>
        </w:rPr>
        <w:t xml:space="preserve"> </w:t>
      </w:r>
      <w:r w:rsidR="00A87B0E">
        <w:rPr>
          <w:rFonts w:ascii="Arial" w:hAnsi="Arial" w:cs="Arial"/>
          <w:sz w:val="28"/>
          <w:szCs w:val="28"/>
        </w:rPr>
        <w:t>analógicamente</w:t>
      </w:r>
      <w:r w:rsidR="000343AB">
        <w:rPr>
          <w:rFonts w:ascii="Arial" w:hAnsi="Arial" w:cs="Arial"/>
          <w:sz w:val="28"/>
          <w:szCs w:val="28"/>
        </w:rPr>
        <w:t xml:space="preserve">, </w:t>
      </w:r>
      <w:r>
        <w:rPr>
          <w:rFonts w:ascii="Arial" w:hAnsi="Arial" w:cs="Arial"/>
          <w:sz w:val="28"/>
          <w:szCs w:val="28"/>
        </w:rPr>
        <w:t>los criterios jurisdiccionales que a continuación se citan, por identidad de razón:</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Novena Época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Registro: 203055</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 xml:space="preserve">Instancia: Tribunales Colegiados de Circuito: </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Tipo de Tesis: Aislada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Fuente: Semanario Judicial de la Federación y su Gaceta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Tomo III, Marzo de 1996</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Materia(s): Administrativa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Tesis: XXI.1o.4 A</w:t>
      </w:r>
    </w:p>
    <w:p w:rsidR="008954E3"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 xml:space="preserve">Página: 1005 </w:t>
      </w:r>
    </w:p>
    <w:p w:rsidR="00AE069F" w:rsidRPr="008954E3" w:rsidRDefault="00AE069F" w:rsidP="00AE069F">
      <w:pPr>
        <w:spacing w:after="0" w:line="240" w:lineRule="auto"/>
        <w:ind w:left="709"/>
        <w:jc w:val="both"/>
        <w:rPr>
          <w:rFonts w:ascii="Arial" w:hAnsi="Arial" w:cs="Arial"/>
          <w:sz w:val="28"/>
          <w:szCs w:val="28"/>
        </w:rPr>
      </w:pPr>
    </w:p>
    <w:p w:rsidR="008954E3" w:rsidRPr="008954E3" w:rsidRDefault="008954E3" w:rsidP="00AE069F">
      <w:pPr>
        <w:spacing w:line="360" w:lineRule="auto"/>
        <w:ind w:left="709" w:right="618"/>
        <w:jc w:val="both"/>
        <w:rPr>
          <w:rFonts w:ascii="Arial" w:hAnsi="Arial" w:cs="Arial"/>
          <w:i/>
          <w:sz w:val="26"/>
          <w:szCs w:val="26"/>
        </w:rPr>
      </w:pPr>
      <w:r w:rsidRPr="008954E3">
        <w:rPr>
          <w:rFonts w:ascii="Arial" w:hAnsi="Arial" w:cs="Arial"/>
          <w:b/>
          <w:i/>
          <w:sz w:val="26"/>
          <w:szCs w:val="26"/>
        </w:rPr>
        <w:t>“RECURSO DE REVISION FISCAL, REQUISITOS DE SU PROCEDENCIA. REQUISITOS DE IMPORTANCIA Y TRASCENDENCIA</w:t>
      </w:r>
      <w:r w:rsidRPr="008954E3">
        <w:rPr>
          <w:rFonts w:ascii="Arial" w:hAnsi="Arial" w:cs="Arial"/>
          <w:i/>
          <w:sz w:val="26"/>
          <w:szCs w:val="26"/>
        </w:rPr>
        <w:t xml:space="preserve">.- Conforme al artículo 248 del Código Fiscal de la Federación, en los casos en que el recurso de revisión no se ha interpuesto por la Secretaría de Hacienda y Crédito Público, o bien no verse sobre aportaciones de </w:t>
      </w:r>
      <w:r w:rsidRPr="008954E3">
        <w:rPr>
          <w:rFonts w:ascii="Arial" w:hAnsi="Arial" w:cs="Arial"/>
          <w:i/>
          <w:sz w:val="26"/>
          <w:szCs w:val="26"/>
        </w:rPr>
        <w:lastRenderedPageBreak/>
        <w:t>seguridad social, en cuyos casos se establecen requisitos o razones especiales para su procedencia, cualquier autoridad que lo interponga debe expresar como razones de procedencia, bien la cuantía del asunto la que deberá ser superior a la que fija el primer párrafo del precepto en comento, o bien si es inferior a dicha cuantía, o es de cuantía indeterminada, la importancia y trascendencia del negocio del que deriva el recurso conforme al párrafo tercero del precepto en cita, caso éste en el que la autoridad recurrente, deberá razonar los requisitos de importancia y trascendencia y el Tribunal Colegiado al analizar si satisfacen tales requisitos, su análisis deberá hacerlo por separado, ya que si faltare uno de ellos sería innecesario analizar la procedencia del otro, pues se cubre el requisito de importancia cuando las razones que expresa el recurrente como tales para la procedencia del recurso no son comunes a la mayoría o totalidad de los asuntos del conocimiento del Tribunal Fiscal de la Federación y en cambio el requisito de trascendencia se surte, cuando los razonamientos que alude al respecto el revisionista ponen de manifiesto que la resolución impugnada en la revisión trae resultados de índole grave; aún más la trascendencia mira a lo grave de las consecuencias de la resolución que se combate, y la importancia hace referencia a la citada resolución en comparación a las normales que se emiten, poniéndose de relieve que se trata de asuntos no comunes sino excepcionales”</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Novena Época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Registro: 203696</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Instancia: Tribunales Colegiados de Circuito</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Tipo de Tesis: Jurisprudencia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Fuente: Semanario Judicial de la Federación y su Gaceta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Tomo II, Diciembre de 1995</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Materia(s): Administrativa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Tesis: VI.3o. J/1</w:t>
      </w:r>
    </w:p>
    <w:p w:rsidR="008954E3"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 xml:space="preserve">Página: 442 </w:t>
      </w:r>
    </w:p>
    <w:p w:rsidR="00AE069F" w:rsidRPr="008954E3" w:rsidRDefault="00AE069F" w:rsidP="00AE069F">
      <w:pPr>
        <w:spacing w:after="0" w:line="240" w:lineRule="auto"/>
        <w:ind w:left="709" w:right="618"/>
        <w:jc w:val="both"/>
        <w:rPr>
          <w:rFonts w:ascii="Arial" w:hAnsi="Arial" w:cs="Arial"/>
          <w:sz w:val="26"/>
          <w:szCs w:val="26"/>
        </w:rPr>
      </w:pPr>
    </w:p>
    <w:p w:rsidR="008954E3" w:rsidRPr="008954E3" w:rsidRDefault="008954E3" w:rsidP="00AE069F">
      <w:pPr>
        <w:spacing w:line="360" w:lineRule="auto"/>
        <w:ind w:left="709" w:right="618"/>
        <w:jc w:val="both"/>
        <w:rPr>
          <w:rFonts w:ascii="Arial" w:hAnsi="Arial" w:cs="Arial"/>
          <w:i/>
          <w:sz w:val="26"/>
          <w:szCs w:val="26"/>
        </w:rPr>
      </w:pPr>
      <w:r w:rsidRPr="008954E3">
        <w:rPr>
          <w:rFonts w:ascii="Arial" w:hAnsi="Arial" w:cs="Arial"/>
          <w:b/>
          <w:i/>
          <w:sz w:val="26"/>
          <w:szCs w:val="26"/>
        </w:rPr>
        <w:lastRenderedPageBreak/>
        <w:t>“REVISION FISCAL. CONCEPTO DE IMPORTANCIA Y TRASCENDENCIA DEL ASUNTO.-</w:t>
      </w:r>
      <w:r w:rsidRPr="008954E3">
        <w:rPr>
          <w:rFonts w:ascii="Arial" w:hAnsi="Arial" w:cs="Arial"/>
          <w:i/>
          <w:sz w:val="26"/>
          <w:szCs w:val="26"/>
        </w:rPr>
        <w:t xml:space="preserve"> La importancia y trascendencia a que se refiere el artículo 248 del Código Fiscal de la Federación radica en el asunto en sí mismo considerado y no en la forma en que se resolvió. Ahora bien, de acuerdo con el Diccionario de la Real Academia Española, las acepciones gramaticales de importancia y trascendencia son las siguientes: Importancia: Calidad de lo que importa, de lo que es muy conveniente o interesante o de mucha entidad o consecuencia. Trascendencia: Resultado, consecuencia de índole grave o muy importante. Estas acepciones, dan como resultado que deba considerarse que se está en presencia de un asunto que reúne los requisitos de importancia y trascendencia en aquel negocio respecto del cual se puede justificar la necesidad de ser revisado en segunda instancia, mediante razones que no puedan ni podrían formularse en la mayoría de los negocios y menos en la totalidad de los asuntos, porque de aceptar lo contrario, se trataría de un asunto común y corriente y no de importancia y trascendencia en el sentido que establece la ley”.</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Novena Época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Registro</w:t>
      </w:r>
      <w:r w:rsidR="00AE069F" w:rsidRPr="009C6D22">
        <w:rPr>
          <w:rFonts w:ascii="Arial" w:hAnsi="Arial" w:cs="Arial"/>
          <w:sz w:val="26"/>
          <w:szCs w:val="26"/>
        </w:rPr>
        <w:t xml:space="preserve">: </w:t>
      </w:r>
      <w:r w:rsidRPr="009C6D22">
        <w:rPr>
          <w:rFonts w:ascii="Arial" w:hAnsi="Arial" w:cs="Arial"/>
          <w:sz w:val="26"/>
          <w:szCs w:val="26"/>
        </w:rPr>
        <w:t>176463</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Instancia</w:t>
      </w:r>
      <w:r w:rsidR="00AE069F" w:rsidRPr="009C6D22">
        <w:rPr>
          <w:rFonts w:ascii="Arial" w:hAnsi="Arial" w:cs="Arial"/>
          <w:sz w:val="26"/>
          <w:szCs w:val="26"/>
        </w:rPr>
        <w:t xml:space="preserve">: </w:t>
      </w:r>
      <w:r w:rsidRPr="009C6D22">
        <w:rPr>
          <w:rFonts w:ascii="Arial" w:hAnsi="Arial" w:cs="Arial"/>
          <w:sz w:val="26"/>
          <w:szCs w:val="26"/>
        </w:rPr>
        <w:t>Pleno</w:t>
      </w:r>
    </w:p>
    <w:p w:rsidR="00AE069F" w:rsidRPr="009C6D22" w:rsidRDefault="00AE069F" w:rsidP="00AE069F">
      <w:pPr>
        <w:spacing w:after="0" w:line="240" w:lineRule="auto"/>
        <w:ind w:firstLine="709"/>
        <w:jc w:val="both"/>
        <w:rPr>
          <w:rFonts w:ascii="Arial" w:hAnsi="Arial" w:cs="Arial"/>
          <w:sz w:val="26"/>
          <w:szCs w:val="26"/>
        </w:rPr>
      </w:pPr>
      <w:r w:rsidRPr="009C6D22">
        <w:rPr>
          <w:rFonts w:ascii="Arial" w:hAnsi="Arial" w:cs="Arial"/>
          <w:sz w:val="26"/>
          <w:szCs w:val="26"/>
        </w:rPr>
        <w:t>Jurisprudencia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Fuente: Semanario Judicial de la Federación y su Gac</w:t>
      </w:r>
      <w:r w:rsidR="00AE069F" w:rsidRPr="009C6D22">
        <w:rPr>
          <w:rFonts w:ascii="Arial" w:hAnsi="Arial" w:cs="Arial"/>
          <w:sz w:val="26"/>
          <w:szCs w:val="26"/>
        </w:rPr>
        <w:t>eta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Tomo XXII, Diciembre de 2005</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Materia(s): Administrativa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Tesis: P</w:t>
      </w:r>
      <w:proofErr w:type="gramStart"/>
      <w:r w:rsidRPr="009C6D22">
        <w:rPr>
          <w:rFonts w:ascii="Arial" w:hAnsi="Arial" w:cs="Arial"/>
          <w:sz w:val="26"/>
          <w:szCs w:val="26"/>
        </w:rPr>
        <w:t>./</w:t>
      </w:r>
      <w:proofErr w:type="gramEnd"/>
      <w:r w:rsidRPr="009C6D22">
        <w:rPr>
          <w:rFonts w:ascii="Arial" w:hAnsi="Arial" w:cs="Arial"/>
          <w:sz w:val="26"/>
          <w:szCs w:val="26"/>
        </w:rPr>
        <w:t>J. 148/2005</w:t>
      </w:r>
    </w:p>
    <w:p w:rsidR="008954E3"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Página: 6</w:t>
      </w:r>
    </w:p>
    <w:p w:rsidR="009C6D22" w:rsidRPr="009C6D22" w:rsidRDefault="009C6D22" w:rsidP="00AE069F">
      <w:pPr>
        <w:spacing w:line="360" w:lineRule="auto"/>
        <w:ind w:left="709" w:right="618"/>
        <w:jc w:val="both"/>
        <w:rPr>
          <w:rFonts w:ascii="Arial" w:hAnsi="Arial" w:cs="Arial"/>
          <w:b/>
          <w:i/>
          <w:sz w:val="26"/>
          <w:szCs w:val="26"/>
        </w:rPr>
      </w:pPr>
    </w:p>
    <w:p w:rsidR="008954E3" w:rsidRPr="009C6D22" w:rsidRDefault="008954E3" w:rsidP="00AE069F">
      <w:pPr>
        <w:spacing w:line="360" w:lineRule="auto"/>
        <w:ind w:left="709" w:right="618"/>
        <w:jc w:val="both"/>
        <w:rPr>
          <w:rFonts w:ascii="Arial" w:hAnsi="Arial" w:cs="Arial"/>
          <w:i/>
          <w:sz w:val="26"/>
          <w:szCs w:val="26"/>
        </w:rPr>
      </w:pPr>
      <w:r w:rsidRPr="009C6D22">
        <w:rPr>
          <w:rFonts w:ascii="Arial" w:hAnsi="Arial" w:cs="Arial"/>
          <w:b/>
          <w:i/>
          <w:sz w:val="26"/>
          <w:szCs w:val="26"/>
        </w:rPr>
        <w:lastRenderedPageBreak/>
        <w:t>“REVISIÓN ADMINISTRATIVA. EL ARTÍCULO 88, INCISO E), DE LA LEY DEL TRIBUNAL DE LO CONTENCIOSO ADMINISTRATIVO DEL DISTRITO FEDERAL, REFORMADO POR DECRETO DE CATORCE DE DICIEMBRE DE MIL NOVECIENTOS NOVENTA Y NUEVE, ESTABLECE HIPÓTESIS DE PROCEDENCIA DE ESE RECURSO, Y PARA ACREDITARLAS NO ES SUFICIENTE LA SOLA AFIRMACIÓN DE LA AUTORIDAD RECURRENTE.</w:t>
      </w:r>
      <w:r w:rsidRPr="009C6D22">
        <w:rPr>
          <w:rFonts w:ascii="Arial" w:hAnsi="Arial" w:cs="Arial"/>
          <w:i/>
          <w:sz w:val="26"/>
          <w:szCs w:val="26"/>
        </w:rPr>
        <w:t xml:space="preserve"> La interpretación histórica y relacionada de los artículos 104, fracción I-B, constitucional y 88, inciso E) de la Ley del Tribunal de lo Contencioso Administrativo del Distrito Federal evidencian que el recurso de revisión administrativa es de  naturaleza jurídica excepcional y que las violaciones procesales cometidas durante el juicio, siempre que afecten las defensas del recurrente y trasciendan al sentido del fallo, o las violaciones cometidas en las propias resoluciones o sentencias, constituyen hipótesis de su procedencia. Ahora bien, dada esa naturaleza de excepcionalidad, cuando la autoridad promueve el recurso fundándolo en el precepto legal mencionado, para tener por acreditada alguna de esas hipótesis de procedencia, no es suficiente su sola afirmación en el sentido de que se actualizan, sino que es necesario constatar que la materia del recurso se refiera real y específicamente a alguna de las violaciones, o que haya quedado debidamente acreditado cualquiera de los supuestos de procedencia previstos en el citado artículo 88 atendiendo a su cuantía (último párrafo); o, con independencia del monto del asunto [incisos A), B), C) o D)].”</w:t>
      </w:r>
    </w:p>
    <w:p w:rsidR="00E208CF" w:rsidRDefault="00E208CF" w:rsidP="008954E3">
      <w:pPr>
        <w:spacing w:line="360" w:lineRule="auto"/>
        <w:ind w:firstLine="709"/>
        <w:jc w:val="both"/>
        <w:rPr>
          <w:rFonts w:ascii="Arial" w:hAnsi="Arial" w:cs="Arial"/>
          <w:sz w:val="28"/>
          <w:szCs w:val="28"/>
        </w:rPr>
      </w:pPr>
      <w:r w:rsidRPr="00E208CF">
        <w:rPr>
          <w:rFonts w:ascii="Arial" w:hAnsi="Arial" w:cs="Arial"/>
          <w:sz w:val="28"/>
          <w:szCs w:val="28"/>
        </w:rPr>
        <w:t>Aunado a lo anterior el tema a tratar en este asunto,</w:t>
      </w:r>
      <w:r>
        <w:rPr>
          <w:rFonts w:ascii="Arial" w:hAnsi="Arial" w:cs="Arial"/>
          <w:sz w:val="28"/>
          <w:szCs w:val="28"/>
        </w:rPr>
        <w:t xml:space="preserve"> </w:t>
      </w:r>
      <w:r w:rsidRPr="00147055">
        <w:rPr>
          <w:rFonts w:ascii="Arial" w:hAnsi="Arial" w:cs="Arial"/>
          <w:sz w:val="28"/>
          <w:szCs w:val="28"/>
        </w:rPr>
        <w:t>lo constituye un</w:t>
      </w:r>
      <w:r w:rsidR="007447FE">
        <w:rPr>
          <w:rFonts w:ascii="Arial" w:hAnsi="Arial" w:cs="Arial"/>
          <w:sz w:val="28"/>
          <w:szCs w:val="28"/>
        </w:rPr>
        <w:t xml:space="preserve">a </w:t>
      </w:r>
      <w:r w:rsidR="00A31EA0">
        <w:rPr>
          <w:rFonts w:ascii="Arial" w:hAnsi="Arial" w:cs="Arial"/>
          <w:sz w:val="28"/>
          <w:szCs w:val="28"/>
        </w:rPr>
        <w:t>retención de vehículo</w:t>
      </w:r>
      <w:r w:rsidR="007447FE">
        <w:rPr>
          <w:rFonts w:ascii="Arial" w:hAnsi="Arial" w:cs="Arial"/>
          <w:sz w:val="28"/>
          <w:szCs w:val="28"/>
        </w:rPr>
        <w:t>, así como el cobro del arrastre y pensión vehicular</w:t>
      </w:r>
      <w:r w:rsidR="00A31EA0">
        <w:rPr>
          <w:rFonts w:ascii="Arial" w:hAnsi="Arial" w:cs="Arial"/>
          <w:sz w:val="28"/>
          <w:szCs w:val="28"/>
        </w:rPr>
        <w:t xml:space="preserve"> y subsecuente multa</w:t>
      </w:r>
      <w:r>
        <w:rPr>
          <w:rFonts w:ascii="Arial" w:hAnsi="Arial" w:cs="Arial"/>
          <w:sz w:val="28"/>
          <w:szCs w:val="28"/>
        </w:rPr>
        <w:t>, lo cual</w:t>
      </w:r>
      <w:r w:rsidRPr="00E208CF">
        <w:rPr>
          <w:rFonts w:ascii="Arial" w:hAnsi="Arial" w:cs="Arial"/>
          <w:sz w:val="28"/>
          <w:szCs w:val="28"/>
        </w:rPr>
        <w:t xml:space="preserve"> no </w:t>
      </w:r>
      <w:r w:rsidRPr="00E208CF">
        <w:rPr>
          <w:rFonts w:ascii="Arial" w:hAnsi="Arial" w:cs="Arial"/>
          <w:sz w:val="28"/>
          <w:szCs w:val="28"/>
        </w:rPr>
        <w:lastRenderedPageBreak/>
        <w:t xml:space="preserve">constituye una cuestión excepcional, puesto que </w:t>
      </w:r>
      <w:r w:rsidR="000343AB">
        <w:rPr>
          <w:rFonts w:ascii="Arial" w:hAnsi="Arial" w:cs="Arial"/>
          <w:sz w:val="28"/>
          <w:szCs w:val="28"/>
        </w:rPr>
        <w:t xml:space="preserve">se controvierten </w:t>
      </w:r>
      <w:r w:rsidRPr="00E208CF">
        <w:rPr>
          <w:rFonts w:ascii="Arial" w:hAnsi="Arial" w:cs="Arial"/>
          <w:sz w:val="28"/>
          <w:szCs w:val="28"/>
        </w:rPr>
        <w:t xml:space="preserve">un sinnúmero de </w:t>
      </w:r>
      <w:r w:rsidR="000343AB">
        <w:rPr>
          <w:rFonts w:ascii="Arial" w:hAnsi="Arial" w:cs="Arial"/>
          <w:sz w:val="28"/>
          <w:szCs w:val="28"/>
        </w:rPr>
        <w:t>cobros de igual naturaleza, pues se trata de una actuación regular y cotidiana de la administración del servicio público inherente al</w:t>
      </w:r>
      <w:r w:rsidR="007447FE">
        <w:rPr>
          <w:rFonts w:ascii="Arial" w:hAnsi="Arial" w:cs="Arial"/>
          <w:sz w:val="28"/>
          <w:szCs w:val="28"/>
        </w:rPr>
        <w:t xml:space="preserve"> tránsito en la ciudad</w:t>
      </w:r>
      <w:r w:rsidR="000343AB">
        <w:rPr>
          <w:rFonts w:ascii="Arial" w:hAnsi="Arial" w:cs="Arial"/>
          <w:sz w:val="28"/>
          <w:szCs w:val="28"/>
        </w:rPr>
        <w:t xml:space="preserve">, que provoca necesariamente una multiplicidad de </w:t>
      </w:r>
      <w:r w:rsidRPr="00E208CF">
        <w:rPr>
          <w:rFonts w:ascii="Arial" w:hAnsi="Arial" w:cs="Arial"/>
          <w:sz w:val="28"/>
          <w:szCs w:val="28"/>
        </w:rPr>
        <w:t>asuntos</w:t>
      </w:r>
      <w:r w:rsidR="000343AB">
        <w:rPr>
          <w:rFonts w:ascii="Arial" w:hAnsi="Arial" w:cs="Arial"/>
          <w:sz w:val="28"/>
          <w:szCs w:val="28"/>
        </w:rPr>
        <w:t xml:space="preserve"> que</w:t>
      </w:r>
      <w:r w:rsidRPr="00E208CF">
        <w:rPr>
          <w:rFonts w:ascii="Arial" w:hAnsi="Arial" w:cs="Arial"/>
          <w:sz w:val="28"/>
          <w:szCs w:val="28"/>
        </w:rPr>
        <w:t xml:space="preserve"> el Tribunal resuelve respecto de </w:t>
      </w:r>
      <w:r>
        <w:rPr>
          <w:rFonts w:ascii="Arial" w:hAnsi="Arial" w:cs="Arial"/>
          <w:sz w:val="28"/>
          <w:szCs w:val="28"/>
        </w:rPr>
        <w:t>esa materia</w:t>
      </w:r>
      <w:r w:rsidRPr="00E208CF">
        <w:rPr>
          <w:rFonts w:ascii="Arial" w:hAnsi="Arial" w:cs="Arial"/>
          <w:sz w:val="28"/>
          <w:szCs w:val="28"/>
        </w:rPr>
        <w:t xml:space="preserve">; aceptar el criterio </w:t>
      </w:r>
      <w:r w:rsidR="000343AB">
        <w:rPr>
          <w:rFonts w:ascii="Arial" w:hAnsi="Arial" w:cs="Arial"/>
          <w:sz w:val="28"/>
          <w:szCs w:val="28"/>
        </w:rPr>
        <w:t xml:space="preserve">inexplicado </w:t>
      </w:r>
      <w:r w:rsidRPr="00E208CF">
        <w:rPr>
          <w:rFonts w:ascii="Arial" w:hAnsi="Arial" w:cs="Arial"/>
          <w:sz w:val="28"/>
          <w:szCs w:val="28"/>
        </w:rPr>
        <w:t xml:space="preserve">de la recurrente, traería como consecuencia que en todos los asuntos </w:t>
      </w:r>
      <w:r w:rsidR="004D0304">
        <w:rPr>
          <w:rFonts w:ascii="Arial" w:hAnsi="Arial" w:cs="Arial"/>
          <w:sz w:val="28"/>
          <w:szCs w:val="28"/>
        </w:rPr>
        <w:t xml:space="preserve">resueltos en primera instancia por cuestiones ordinarias de legalidad en los que </w:t>
      </w:r>
      <w:r w:rsidRPr="00E208CF">
        <w:rPr>
          <w:rFonts w:ascii="Arial" w:hAnsi="Arial" w:cs="Arial"/>
          <w:sz w:val="28"/>
          <w:szCs w:val="28"/>
        </w:rPr>
        <w:t>se impugnara lo relativo a</w:t>
      </w:r>
      <w:r>
        <w:rPr>
          <w:rFonts w:ascii="Arial" w:hAnsi="Arial" w:cs="Arial"/>
          <w:sz w:val="28"/>
          <w:szCs w:val="28"/>
        </w:rPr>
        <w:t xml:space="preserve"> </w:t>
      </w:r>
      <w:r w:rsidR="004D0304">
        <w:rPr>
          <w:rFonts w:ascii="Arial" w:hAnsi="Arial" w:cs="Arial"/>
          <w:sz w:val="28"/>
          <w:szCs w:val="28"/>
        </w:rPr>
        <w:t xml:space="preserve">cobros </w:t>
      </w:r>
      <w:r w:rsidR="008570CD">
        <w:rPr>
          <w:rFonts w:ascii="Arial" w:hAnsi="Arial" w:cs="Arial"/>
          <w:sz w:val="28"/>
          <w:szCs w:val="28"/>
        </w:rPr>
        <w:t>de multas de tránsito</w:t>
      </w:r>
      <w:r w:rsidR="004D0304">
        <w:rPr>
          <w:rFonts w:ascii="Arial" w:hAnsi="Arial" w:cs="Arial"/>
          <w:sz w:val="28"/>
          <w:szCs w:val="28"/>
        </w:rPr>
        <w:t xml:space="preserve"> </w:t>
      </w:r>
      <w:r>
        <w:rPr>
          <w:rFonts w:ascii="Arial" w:hAnsi="Arial" w:cs="Arial"/>
          <w:sz w:val="28"/>
          <w:szCs w:val="28"/>
        </w:rPr>
        <w:t xml:space="preserve">procedieran, </w:t>
      </w:r>
      <w:r w:rsidRPr="00E208CF">
        <w:rPr>
          <w:rFonts w:ascii="Arial" w:hAnsi="Arial" w:cs="Arial"/>
          <w:sz w:val="28"/>
          <w:szCs w:val="28"/>
        </w:rPr>
        <w:t>para que se surtiera el requisito de importa</w:t>
      </w:r>
      <w:r w:rsidR="004D0304">
        <w:rPr>
          <w:rFonts w:ascii="Arial" w:hAnsi="Arial" w:cs="Arial"/>
          <w:sz w:val="28"/>
          <w:szCs w:val="28"/>
        </w:rPr>
        <w:t>ncia y trascendencia del asunto;</w:t>
      </w:r>
      <w:r w:rsidRPr="00E208CF">
        <w:rPr>
          <w:rFonts w:ascii="Arial" w:hAnsi="Arial" w:cs="Arial"/>
          <w:sz w:val="28"/>
          <w:szCs w:val="28"/>
        </w:rPr>
        <w:t xml:space="preserve"> por ende, el recurso de </w:t>
      </w:r>
      <w:r>
        <w:rPr>
          <w:rFonts w:ascii="Arial" w:hAnsi="Arial" w:cs="Arial"/>
          <w:sz w:val="28"/>
          <w:szCs w:val="28"/>
        </w:rPr>
        <w:t>apelación</w:t>
      </w:r>
      <w:r w:rsidRPr="00E208CF">
        <w:rPr>
          <w:rFonts w:ascii="Arial" w:hAnsi="Arial" w:cs="Arial"/>
          <w:sz w:val="28"/>
          <w:szCs w:val="28"/>
        </w:rPr>
        <w:t xml:space="preserve"> ya no tendría la naturaleza excepcional que lo caracteriza</w:t>
      </w:r>
      <w:r>
        <w:rPr>
          <w:rFonts w:ascii="Arial" w:hAnsi="Arial" w:cs="Arial"/>
          <w:sz w:val="28"/>
          <w:szCs w:val="28"/>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t xml:space="preserve">A mayor abundamiento, </w:t>
      </w:r>
      <w:r w:rsidR="008954E3" w:rsidRPr="008954E3">
        <w:rPr>
          <w:rFonts w:ascii="Arial" w:hAnsi="Arial" w:cs="Arial"/>
          <w:sz w:val="28"/>
          <w:szCs w:val="28"/>
        </w:rPr>
        <w:t xml:space="preserve">el hecho de que quede firme el criterio emitido por la Sala </w:t>
      </w:r>
      <w:proofErr w:type="spellStart"/>
      <w:r w:rsidR="008954E3" w:rsidRPr="008954E3">
        <w:rPr>
          <w:rFonts w:ascii="Arial" w:hAnsi="Arial" w:cs="Arial"/>
          <w:sz w:val="28"/>
          <w:szCs w:val="28"/>
        </w:rPr>
        <w:t>resolutora</w:t>
      </w:r>
      <w:proofErr w:type="spellEnd"/>
      <w:r w:rsidR="008954E3" w:rsidRPr="008954E3">
        <w:rPr>
          <w:rFonts w:ascii="Arial" w:hAnsi="Arial" w:cs="Arial"/>
          <w:sz w:val="28"/>
          <w:szCs w:val="28"/>
        </w:rPr>
        <w:t xml:space="preserve"> no implica de manera alguna que</w:t>
      </w:r>
      <w:r>
        <w:rPr>
          <w:rFonts w:ascii="Arial" w:hAnsi="Arial" w:cs="Arial"/>
          <w:sz w:val="28"/>
          <w:szCs w:val="28"/>
        </w:rPr>
        <w:t xml:space="preserve"> a</w:t>
      </w:r>
      <w:r w:rsidR="008954E3" w:rsidRPr="008954E3">
        <w:rPr>
          <w:rFonts w:ascii="Arial" w:hAnsi="Arial" w:cs="Arial"/>
          <w:sz w:val="28"/>
          <w:szCs w:val="28"/>
        </w:rPr>
        <w:t xml:space="preserve"> la autoridad demandada </w:t>
      </w:r>
      <w:r>
        <w:rPr>
          <w:rFonts w:ascii="Arial" w:hAnsi="Arial" w:cs="Arial"/>
          <w:sz w:val="28"/>
          <w:szCs w:val="28"/>
        </w:rPr>
        <w:t>se le restrinjan</w:t>
      </w:r>
      <w:r w:rsidR="009C6D22">
        <w:rPr>
          <w:rFonts w:ascii="Arial" w:hAnsi="Arial" w:cs="Arial"/>
          <w:sz w:val="28"/>
          <w:szCs w:val="28"/>
        </w:rPr>
        <w:t xml:space="preserve"> </w:t>
      </w:r>
      <w:r w:rsidR="008954E3" w:rsidRPr="008954E3">
        <w:rPr>
          <w:rFonts w:ascii="Arial" w:hAnsi="Arial" w:cs="Arial"/>
          <w:sz w:val="28"/>
          <w:szCs w:val="28"/>
        </w:rPr>
        <w:t>sus funciones</w:t>
      </w:r>
      <w:r w:rsidR="009C6D22">
        <w:rPr>
          <w:rFonts w:ascii="Arial" w:hAnsi="Arial" w:cs="Arial"/>
          <w:sz w:val="28"/>
          <w:szCs w:val="28"/>
        </w:rPr>
        <w:t xml:space="preserve"> </w:t>
      </w:r>
      <w:r w:rsidR="008570CD">
        <w:rPr>
          <w:rFonts w:ascii="Arial" w:hAnsi="Arial" w:cs="Arial"/>
          <w:sz w:val="28"/>
          <w:szCs w:val="28"/>
        </w:rPr>
        <w:t>para seguir realizando la revisión del tránsito vehicular</w:t>
      </w:r>
      <w:r w:rsidR="008954E3" w:rsidRPr="008954E3">
        <w:rPr>
          <w:rFonts w:ascii="Arial" w:hAnsi="Arial" w:cs="Arial"/>
          <w:sz w:val="28"/>
          <w:szCs w:val="28"/>
        </w:rPr>
        <w:t xml:space="preserve">, </w:t>
      </w:r>
      <w:r w:rsidR="009C6D22">
        <w:rPr>
          <w:rFonts w:ascii="Arial" w:hAnsi="Arial" w:cs="Arial"/>
          <w:sz w:val="28"/>
          <w:szCs w:val="28"/>
        </w:rPr>
        <w:t xml:space="preserve">ni </w:t>
      </w:r>
      <w:r w:rsidR="008954E3" w:rsidRPr="008954E3">
        <w:rPr>
          <w:rFonts w:ascii="Arial" w:hAnsi="Arial" w:cs="Arial"/>
          <w:sz w:val="28"/>
          <w:szCs w:val="28"/>
        </w:rPr>
        <w:t>menoscaban sus atribuciones para revisiones futuras, las que pueden ejercer en cualquier momento.</w:t>
      </w:r>
    </w:p>
    <w:p w:rsidR="00297EB4" w:rsidRPr="00297EB4" w:rsidRDefault="002B6DE5"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2B6DE5">
        <w:rPr>
          <w:rFonts w:ascii="Arial" w:eastAsia="Times New Roman" w:hAnsi="Arial" w:cs="Arial"/>
          <w:color w:val="0D0D0D" w:themeColor="text1" w:themeTint="F2"/>
          <w:sz w:val="28"/>
          <w:szCs w:val="28"/>
          <w:lang w:eastAsia="es-ES"/>
        </w:rPr>
        <w:t xml:space="preserve">No es obstáculo a lo resuelto que mediante auto de </w:t>
      </w:r>
      <w:r w:rsidR="008570CD">
        <w:rPr>
          <w:rFonts w:ascii="Arial" w:eastAsia="Times New Roman" w:hAnsi="Arial" w:cs="Arial"/>
          <w:color w:val="0D0D0D" w:themeColor="text1" w:themeTint="F2"/>
          <w:sz w:val="28"/>
          <w:szCs w:val="28"/>
          <w:lang w:eastAsia="es-ES"/>
        </w:rPr>
        <w:t xml:space="preserve">cuatro </w:t>
      </w:r>
      <w:r w:rsidR="00136A9C">
        <w:rPr>
          <w:rFonts w:ascii="Arial" w:eastAsia="Times New Roman" w:hAnsi="Arial" w:cs="Arial"/>
          <w:color w:val="0D0D0D" w:themeColor="text1" w:themeTint="F2"/>
          <w:sz w:val="28"/>
          <w:szCs w:val="28"/>
          <w:lang w:eastAsia="es-ES"/>
        </w:rPr>
        <w:t>de</w:t>
      </w:r>
      <w:r w:rsidR="009C6D22">
        <w:rPr>
          <w:rFonts w:ascii="Arial" w:eastAsia="Times New Roman" w:hAnsi="Arial" w:cs="Arial"/>
          <w:color w:val="0D0D0D" w:themeColor="text1" w:themeTint="F2"/>
          <w:sz w:val="28"/>
          <w:szCs w:val="28"/>
          <w:lang w:eastAsia="es-ES"/>
        </w:rPr>
        <w:t xml:space="preserve"> </w:t>
      </w:r>
      <w:r w:rsidR="00A31EA0">
        <w:rPr>
          <w:rFonts w:ascii="Arial" w:eastAsia="Times New Roman" w:hAnsi="Arial" w:cs="Arial"/>
          <w:color w:val="0D0D0D" w:themeColor="text1" w:themeTint="F2"/>
          <w:sz w:val="28"/>
          <w:szCs w:val="28"/>
          <w:lang w:eastAsia="es-ES"/>
        </w:rPr>
        <w:t>agosto</w:t>
      </w:r>
      <w:r w:rsidR="00136A9C">
        <w:rPr>
          <w:rFonts w:ascii="Arial" w:eastAsia="Times New Roman" w:hAnsi="Arial" w:cs="Arial"/>
          <w:color w:val="0D0D0D" w:themeColor="text1" w:themeTint="F2"/>
          <w:sz w:val="28"/>
          <w:szCs w:val="28"/>
          <w:lang w:eastAsia="es-ES"/>
        </w:rPr>
        <w:t xml:space="preserve"> </w:t>
      </w:r>
      <w:r w:rsidRPr="002B6DE5">
        <w:rPr>
          <w:rFonts w:ascii="Arial" w:eastAsia="Times New Roman" w:hAnsi="Arial" w:cs="Arial"/>
          <w:color w:val="0D0D0D" w:themeColor="text1" w:themeTint="F2"/>
          <w:sz w:val="28"/>
          <w:szCs w:val="28"/>
          <w:lang w:eastAsia="es-ES"/>
        </w:rPr>
        <w:t xml:space="preserve">de dos mil </w:t>
      </w:r>
      <w:r w:rsidR="00136A9C">
        <w:rPr>
          <w:rFonts w:ascii="Arial" w:eastAsia="Times New Roman" w:hAnsi="Arial" w:cs="Arial"/>
          <w:color w:val="0D0D0D" w:themeColor="text1" w:themeTint="F2"/>
          <w:sz w:val="28"/>
          <w:szCs w:val="28"/>
          <w:lang w:eastAsia="es-ES"/>
        </w:rPr>
        <w:t>ve</w:t>
      </w:r>
      <w:r w:rsidR="008570CD">
        <w:rPr>
          <w:rFonts w:ascii="Arial" w:eastAsia="Times New Roman" w:hAnsi="Arial" w:cs="Arial"/>
          <w:color w:val="0D0D0D" w:themeColor="text1" w:themeTint="F2"/>
          <w:sz w:val="28"/>
          <w:szCs w:val="28"/>
          <w:lang w:eastAsia="es-ES"/>
        </w:rPr>
        <w:t>inte</w:t>
      </w:r>
      <w:r w:rsidR="00136A9C">
        <w:rPr>
          <w:rFonts w:ascii="Arial" w:eastAsia="Times New Roman" w:hAnsi="Arial" w:cs="Arial"/>
          <w:color w:val="0D0D0D" w:themeColor="text1" w:themeTint="F2"/>
          <w:sz w:val="28"/>
          <w:szCs w:val="28"/>
          <w:lang w:eastAsia="es-ES"/>
        </w:rPr>
        <w:t xml:space="preserve"> (foja </w:t>
      </w:r>
      <w:r w:rsidR="00A31EA0">
        <w:rPr>
          <w:rFonts w:ascii="Arial" w:eastAsia="Times New Roman" w:hAnsi="Arial" w:cs="Arial"/>
          <w:color w:val="0D0D0D" w:themeColor="text1" w:themeTint="F2"/>
          <w:sz w:val="28"/>
          <w:szCs w:val="28"/>
          <w:lang w:eastAsia="es-ES"/>
        </w:rPr>
        <w:t>13</w:t>
      </w:r>
      <w:r w:rsidR="00136A9C">
        <w:rPr>
          <w:rFonts w:ascii="Arial" w:eastAsia="Times New Roman" w:hAnsi="Arial" w:cs="Arial"/>
          <w:color w:val="0D0D0D" w:themeColor="text1" w:themeTint="F2"/>
          <w:sz w:val="28"/>
          <w:szCs w:val="28"/>
          <w:lang w:eastAsia="es-ES"/>
        </w:rPr>
        <w:t xml:space="preserve"> del toca),</w:t>
      </w:r>
      <w:r w:rsidRPr="002B6DE5">
        <w:rPr>
          <w:rFonts w:ascii="Arial" w:eastAsia="Times New Roman" w:hAnsi="Arial" w:cs="Arial"/>
          <w:color w:val="0D0D0D" w:themeColor="text1" w:themeTint="F2"/>
          <w:sz w:val="28"/>
          <w:szCs w:val="28"/>
          <w:lang w:eastAsia="es-ES"/>
        </w:rPr>
        <w:t xml:space="preserve"> se haya tenido por interpuesto el recurso, pues este tipo de proveídos no causan estado por ser determinaciones de mera substanciación derivadas de </w:t>
      </w:r>
      <w:r w:rsidR="00297EB4">
        <w:rPr>
          <w:rFonts w:ascii="Arial" w:eastAsia="Times New Roman" w:hAnsi="Arial" w:cs="Arial"/>
          <w:color w:val="0D0D0D" w:themeColor="text1" w:themeTint="F2"/>
          <w:sz w:val="28"/>
          <w:szCs w:val="28"/>
          <w:lang w:eastAsia="es-ES"/>
        </w:rPr>
        <w:t>un examen preliminar del asunto</w:t>
      </w:r>
      <w:r w:rsidR="00147055">
        <w:rPr>
          <w:rFonts w:ascii="Arial" w:hAnsi="Arial" w:cs="Arial"/>
          <w:sz w:val="28"/>
          <w:szCs w:val="28"/>
        </w:rPr>
        <w:t>;</w:t>
      </w:r>
      <w:r w:rsidR="00297EB4" w:rsidRPr="00465049">
        <w:rPr>
          <w:rFonts w:ascii="Arial" w:hAnsi="Arial" w:cs="Arial"/>
          <w:sz w:val="28"/>
          <w:szCs w:val="28"/>
        </w:rPr>
        <w:t xml:space="preserve"> </w:t>
      </w:r>
      <w:r w:rsidR="00297EB4">
        <w:rPr>
          <w:rFonts w:ascii="Arial" w:hAnsi="Arial" w:cs="Arial"/>
          <w:sz w:val="28"/>
          <w:szCs w:val="28"/>
        </w:rPr>
        <w:t xml:space="preserve">este </w:t>
      </w:r>
      <w:r w:rsidR="00297EB4" w:rsidRPr="00465049">
        <w:rPr>
          <w:rFonts w:ascii="Arial" w:hAnsi="Arial" w:cs="Arial"/>
          <w:sz w:val="28"/>
          <w:szCs w:val="28"/>
        </w:rPr>
        <w:t>supuesto no vulnera los derechos de las pa</w:t>
      </w:r>
      <w:r w:rsidR="00297EB4">
        <w:rPr>
          <w:rFonts w:ascii="Arial" w:hAnsi="Arial" w:cs="Arial"/>
          <w:sz w:val="28"/>
          <w:szCs w:val="28"/>
        </w:rPr>
        <w:t>rtes, pues como lo ha sostenido</w:t>
      </w:r>
      <w:r w:rsidR="009C6D22">
        <w:rPr>
          <w:rFonts w:ascii="Arial" w:hAnsi="Arial" w:cs="Arial"/>
          <w:sz w:val="28"/>
          <w:szCs w:val="28"/>
        </w:rPr>
        <w:t xml:space="preserve"> la t</w:t>
      </w:r>
      <w:r w:rsidR="00297EB4" w:rsidRPr="00465049">
        <w:rPr>
          <w:rFonts w:ascii="Arial" w:hAnsi="Arial" w:cs="Arial"/>
          <w:sz w:val="28"/>
          <w:szCs w:val="28"/>
        </w:rPr>
        <w:t xml:space="preserve">esis </w:t>
      </w:r>
      <w:r w:rsidR="009C6D22">
        <w:rPr>
          <w:rFonts w:ascii="Arial" w:hAnsi="Arial" w:cs="Arial"/>
          <w:sz w:val="28"/>
          <w:szCs w:val="28"/>
        </w:rPr>
        <w:t>j</w:t>
      </w:r>
      <w:r w:rsidR="00297EB4" w:rsidRPr="00465049">
        <w:rPr>
          <w:rFonts w:ascii="Arial" w:hAnsi="Arial" w:cs="Arial"/>
          <w:sz w:val="28"/>
          <w:szCs w:val="28"/>
        </w:rPr>
        <w:t>urisprudencial que enseguida se transcribe, no se infringe el derecho al a</w:t>
      </w:r>
      <w:r w:rsidR="00297EB4">
        <w:rPr>
          <w:rFonts w:ascii="Arial" w:hAnsi="Arial" w:cs="Arial"/>
          <w:sz w:val="28"/>
          <w:szCs w:val="28"/>
        </w:rPr>
        <w:t xml:space="preserve">cceso a la justicia, pues </w:t>
      </w:r>
      <w:r w:rsidR="00297EB4" w:rsidRPr="00465049">
        <w:rPr>
          <w:rFonts w:ascii="Arial" w:hAnsi="Arial" w:cs="Arial"/>
          <w:sz w:val="28"/>
          <w:szCs w:val="28"/>
        </w:rPr>
        <w:t xml:space="preserve">la improcedencia que se </w:t>
      </w:r>
      <w:r w:rsidR="00297EB4" w:rsidRPr="00465049">
        <w:rPr>
          <w:rFonts w:ascii="Arial" w:hAnsi="Arial" w:cs="Arial"/>
          <w:sz w:val="28"/>
          <w:szCs w:val="28"/>
        </w:rPr>
        <w:lastRenderedPageBreak/>
        <w:t>decreta no se conoce de manera indubitable o de forma manifiesta, sino que es necesario un holístico análisis posterior de las diferentes normas aplicables a la hipótesis planteada en el caso concreto</w:t>
      </w:r>
      <w:r w:rsidR="00297EB4">
        <w:rPr>
          <w:rFonts w:ascii="Arial" w:hAnsi="Arial" w:cs="Arial"/>
          <w:sz w:val="28"/>
          <w:szCs w:val="28"/>
        </w:rPr>
        <w:t>;</w:t>
      </w:r>
      <w:r w:rsidR="00297EB4" w:rsidRPr="00465049">
        <w:rPr>
          <w:rFonts w:ascii="Arial" w:hAnsi="Arial" w:cs="Arial"/>
          <w:sz w:val="28"/>
          <w:szCs w:val="28"/>
        </w:rPr>
        <w:t xml:space="preserve"> esto es, que no se vulnera el artículo 17 constitucional, pues su ejercicio se encuentra sujeto al cumplimiento de determinados presupuestos y cargas procesales que no deben soslayarse en detrimento d</w:t>
      </w:r>
      <w:r w:rsidR="00297EB4">
        <w:rPr>
          <w:rFonts w:ascii="Arial" w:hAnsi="Arial" w:cs="Arial"/>
          <w:sz w:val="28"/>
          <w:szCs w:val="28"/>
        </w:rPr>
        <w:t>e la correcta administración de</w:t>
      </w:r>
      <w:r w:rsidR="00297EB4" w:rsidRPr="00465049">
        <w:rPr>
          <w:rFonts w:ascii="Arial" w:hAnsi="Arial" w:cs="Arial"/>
          <w:sz w:val="28"/>
          <w:szCs w:val="28"/>
        </w:rPr>
        <w:t xml:space="preserve"> la justicia, como es la carga procesal para el justiciable de presentar el recurso efectivo ante la autoridad comp</w:t>
      </w:r>
      <w:r w:rsidR="00297EB4">
        <w:rPr>
          <w:rFonts w:ascii="Arial" w:hAnsi="Arial" w:cs="Arial"/>
          <w:sz w:val="28"/>
          <w:szCs w:val="28"/>
        </w:rPr>
        <w:t xml:space="preserve">etente y de dar la oportunidad </w:t>
      </w:r>
      <w:r w:rsidR="00297EB4" w:rsidRPr="00465049">
        <w:rPr>
          <w:rFonts w:ascii="Arial" w:hAnsi="Arial" w:cs="Arial"/>
          <w:sz w:val="28"/>
          <w:szCs w:val="28"/>
        </w:rPr>
        <w:t xml:space="preserve">a su contraria </w:t>
      </w:r>
      <w:r w:rsidR="00297EB4">
        <w:rPr>
          <w:rFonts w:ascii="Arial" w:hAnsi="Arial" w:cs="Arial"/>
          <w:sz w:val="28"/>
          <w:szCs w:val="28"/>
        </w:rPr>
        <w:t>p</w:t>
      </w:r>
      <w:r w:rsidR="00297EB4" w:rsidRPr="00465049">
        <w:rPr>
          <w:rFonts w:ascii="Arial" w:hAnsi="Arial" w:cs="Arial"/>
          <w:sz w:val="28"/>
          <w:szCs w:val="28"/>
        </w:rPr>
        <w:t>arte de defender sus argumentaciones.</w:t>
      </w:r>
    </w:p>
    <w:p w:rsidR="00297EB4" w:rsidRPr="002B6DE5" w:rsidRDefault="00297EB4" w:rsidP="002B6DE5">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297EB4" w:rsidRPr="00297EB4" w:rsidRDefault="009948B0"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Pr>
          <w:rFonts w:ascii="Arial" w:eastAsia="Times New Roman" w:hAnsi="Arial" w:cs="Arial"/>
          <w:color w:val="0D0D0D" w:themeColor="text1" w:themeTint="F2"/>
          <w:sz w:val="28"/>
          <w:szCs w:val="28"/>
          <w:lang w:eastAsia="es-ES"/>
        </w:rPr>
        <w:t>Ilustra lo anterior la t</w:t>
      </w:r>
      <w:r w:rsidR="00297EB4" w:rsidRPr="00297EB4">
        <w:rPr>
          <w:rFonts w:ascii="Arial" w:eastAsia="Times New Roman" w:hAnsi="Arial" w:cs="Arial"/>
          <w:color w:val="0D0D0D" w:themeColor="text1" w:themeTint="F2"/>
          <w:sz w:val="28"/>
          <w:szCs w:val="28"/>
          <w:lang w:eastAsia="es-ES"/>
        </w:rPr>
        <w:t xml:space="preserve">esis </w:t>
      </w:r>
      <w:r>
        <w:rPr>
          <w:rFonts w:ascii="Arial" w:eastAsia="Times New Roman" w:hAnsi="Arial" w:cs="Arial"/>
          <w:color w:val="0D0D0D" w:themeColor="text1" w:themeTint="F2"/>
          <w:sz w:val="28"/>
          <w:szCs w:val="28"/>
          <w:lang w:eastAsia="es-ES"/>
        </w:rPr>
        <w:t>j</w:t>
      </w:r>
      <w:r w:rsidR="00297EB4" w:rsidRPr="00297EB4">
        <w:rPr>
          <w:rFonts w:ascii="Arial" w:eastAsia="Times New Roman" w:hAnsi="Arial" w:cs="Arial"/>
          <w:color w:val="0D0D0D" w:themeColor="text1" w:themeTint="F2"/>
          <w:sz w:val="28"/>
          <w:szCs w:val="28"/>
          <w:lang w:eastAsia="es-ES"/>
        </w:rPr>
        <w:t xml:space="preserve">urisprudencial anunciada, </w:t>
      </w:r>
      <w:r>
        <w:rPr>
          <w:rFonts w:ascii="Arial" w:eastAsia="Times New Roman" w:hAnsi="Arial" w:cs="Arial"/>
          <w:color w:val="0D0D0D" w:themeColor="text1" w:themeTint="F2"/>
          <w:sz w:val="28"/>
          <w:szCs w:val="28"/>
          <w:lang w:eastAsia="es-ES"/>
        </w:rPr>
        <w:t xml:space="preserve">cuyo rubro y texto </w:t>
      </w:r>
      <w:r w:rsidR="00297EB4" w:rsidRPr="00297EB4">
        <w:rPr>
          <w:rFonts w:ascii="Arial" w:eastAsia="Times New Roman" w:hAnsi="Arial" w:cs="Arial"/>
          <w:color w:val="0D0D0D" w:themeColor="text1" w:themeTint="F2"/>
          <w:sz w:val="28"/>
          <w:szCs w:val="28"/>
          <w:lang w:eastAsia="es-ES"/>
        </w:rPr>
        <w:t>reza</w:t>
      </w:r>
      <w:r>
        <w:rPr>
          <w:rFonts w:ascii="Arial" w:eastAsia="Times New Roman" w:hAnsi="Arial" w:cs="Arial"/>
          <w:color w:val="0D0D0D" w:themeColor="text1" w:themeTint="F2"/>
          <w:sz w:val="28"/>
          <w:szCs w:val="28"/>
          <w:lang w:eastAsia="es-ES"/>
        </w:rPr>
        <w:t>n</w:t>
      </w:r>
      <w:r w:rsidR="00297EB4" w:rsidRPr="00297EB4">
        <w:rPr>
          <w:rFonts w:ascii="Arial" w:eastAsia="Times New Roman" w:hAnsi="Arial" w:cs="Arial"/>
          <w:color w:val="0D0D0D" w:themeColor="text1" w:themeTint="F2"/>
          <w:sz w:val="28"/>
          <w:szCs w:val="28"/>
          <w:lang w:eastAsia="es-ES"/>
        </w:rPr>
        <w:t>:</w:t>
      </w:r>
    </w:p>
    <w:p w:rsidR="00297EB4" w:rsidRDefault="00297EB4" w:rsidP="00297EB4">
      <w:pPr>
        <w:spacing w:line="360" w:lineRule="auto"/>
        <w:ind w:left="709" w:right="618"/>
        <w:contextualSpacing/>
        <w:jc w:val="both"/>
        <w:rPr>
          <w:rFonts w:ascii="Arial" w:eastAsia="Times New Roman" w:hAnsi="Arial" w:cs="Arial"/>
          <w:color w:val="0D0D0D" w:themeColor="text1" w:themeTint="F2"/>
          <w:sz w:val="28"/>
          <w:szCs w:val="28"/>
          <w:lang w:eastAsia="es-ES"/>
        </w:rPr>
      </w:pP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Novena Época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Registro: 170598</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Instancia: Segunda Sala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Tipo de Tesis: Jurisprudencia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Fuente: Semanario Judici</w:t>
      </w:r>
      <w:r w:rsidR="009C6D22">
        <w:rPr>
          <w:rFonts w:ascii="Arial" w:eastAsia="Times New Roman" w:hAnsi="Arial" w:cs="Arial"/>
          <w:color w:val="0D0D0D" w:themeColor="text1" w:themeTint="F2"/>
          <w:sz w:val="26"/>
          <w:szCs w:val="26"/>
          <w:lang w:eastAsia="es-ES"/>
        </w:rPr>
        <w:t>al de la Federación y su Gaceta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Tomo XXVI, Diciembre de 2007</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Materia(s): Común</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Tesis: 2a</w:t>
      </w:r>
      <w:proofErr w:type="gramStart"/>
      <w:r w:rsidRPr="009C6D22">
        <w:rPr>
          <w:rFonts w:ascii="Arial" w:eastAsia="Times New Roman" w:hAnsi="Arial" w:cs="Arial"/>
          <w:color w:val="0D0D0D" w:themeColor="text1" w:themeTint="F2"/>
          <w:sz w:val="26"/>
          <w:szCs w:val="26"/>
          <w:lang w:eastAsia="es-ES"/>
        </w:rPr>
        <w:t>./</w:t>
      </w:r>
      <w:proofErr w:type="gramEnd"/>
      <w:r w:rsidRPr="009C6D22">
        <w:rPr>
          <w:rFonts w:ascii="Arial" w:eastAsia="Times New Roman" w:hAnsi="Arial" w:cs="Arial"/>
          <w:color w:val="0D0D0D" w:themeColor="text1" w:themeTint="F2"/>
          <w:sz w:val="26"/>
          <w:szCs w:val="26"/>
          <w:lang w:eastAsia="es-ES"/>
        </w:rPr>
        <w:t>J. 222/2007</w:t>
      </w:r>
    </w:p>
    <w:p w:rsidR="00297EB4" w:rsidRP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Página: 216.</w:t>
      </w:r>
    </w:p>
    <w:p w:rsidR="00297EB4" w:rsidRPr="009C6D22" w:rsidRDefault="00297EB4" w:rsidP="00297EB4">
      <w:pPr>
        <w:spacing w:line="360" w:lineRule="auto"/>
        <w:ind w:right="-91" w:firstLine="709"/>
        <w:contextualSpacing/>
        <w:jc w:val="both"/>
        <w:rPr>
          <w:rFonts w:ascii="Arial" w:eastAsia="Times New Roman" w:hAnsi="Arial" w:cs="Arial"/>
          <w:color w:val="0D0D0D" w:themeColor="text1" w:themeTint="F2"/>
          <w:sz w:val="26"/>
          <w:szCs w:val="26"/>
          <w:lang w:eastAsia="es-ES"/>
        </w:rPr>
      </w:pPr>
    </w:p>
    <w:p w:rsidR="00297EB4" w:rsidRPr="009C6D22" w:rsidRDefault="00297EB4" w:rsidP="00297EB4">
      <w:pPr>
        <w:spacing w:line="360" w:lineRule="auto"/>
        <w:ind w:left="709" w:right="618"/>
        <w:contextualSpacing/>
        <w:jc w:val="both"/>
        <w:rPr>
          <w:rFonts w:ascii="Arial" w:eastAsia="Times New Roman" w:hAnsi="Arial" w:cs="Arial"/>
          <w:i/>
          <w:color w:val="0D0D0D" w:themeColor="text1" w:themeTint="F2"/>
          <w:sz w:val="26"/>
          <w:szCs w:val="26"/>
          <w:lang w:eastAsia="es-ES"/>
        </w:rPr>
      </w:pPr>
      <w:r w:rsidRPr="009C6D22">
        <w:rPr>
          <w:rFonts w:ascii="Arial" w:eastAsia="Times New Roman" w:hAnsi="Arial" w:cs="Arial"/>
          <w:i/>
          <w:color w:val="0D0D0D" w:themeColor="text1" w:themeTint="F2"/>
          <w:sz w:val="26"/>
          <w:szCs w:val="26"/>
          <w:lang w:eastAsia="es-ES"/>
        </w:rPr>
        <w:t>“</w:t>
      </w:r>
      <w:r w:rsidRPr="009C6D22">
        <w:rPr>
          <w:rFonts w:ascii="Arial" w:eastAsia="Times New Roman" w:hAnsi="Arial" w:cs="Arial"/>
          <w:b/>
          <w:i/>
          <w:color w:val="0D0D0D" w:themeColor="text1" w:themeTint="F2"/>
          <w:sz w:val="26"/>
          <w:szCs w:val="26"/>
          <w:lang w:eastAsia="es-ES"/>
        </w:rPr>
        <w:t>REVISIÓN EN AMPARO. LA ADMISIÓN DEL RECURSO NO CAUSA ESTADO.-</w:t>
      </w:r>
      <w:r w:rsidRPr="009C6D22">
        <w:rPr>
          <w:rFonts w:ascii="Arial" w:eastAsia="Times New Roman" w:hAnsi="Arial" w:cs="Arial"/>
          <w:i/>
          <w:color w:val="0D0D0D" w:themeColor="text1" w:themeTint="F2"/>
          <w:sz w:val="26"/>
          <w:szCs w:val="26"/>
          <w:lang w:eastAsia="es-ES"/>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p>
    <w:p w:rsidR="004602C1" w:rsidRDefault="004602C1" w:rsidP="00E208CF">
      <w:pPr>
        <w:spacing w:line="240" w:lineRule="auto"/>
        <w:ind w:firstLine="708"/>
        <w:jc w:val="both"/>
        <w:rPr>
          <w:rFonts w:ascii="Arial" w:hAnsi="Arial" w:cs="Arial"/>
          <w:sz w:val="28"/>
          <w:szCs w:val="28"/>
        </w:rPr>
      </w:pPr>
    </w:p>
    <w:p w:rsidR="00F032C4" w:rsidRDefault="00F032C4" w:rsidP="00F032C4">
      <w:pPr>
        <w:spacing w:line="360" w:lineRule="auto"/>
        <w:ind w:firstLine="708"/>
        <w:jc w:val="both"/>
        <w:rPr>
          <w:rFonts w:ascii="Arial" w:hAnsi="Arial" w:cs="Arial"/>
          <w:sz w:val="28"/>
          <w:szCs w:val="28"/>
        </w:rPr>
      </w:pPr>
      <w:r>
        <w:rPr>
          <w:rFonts w:ascii="Arial" w:hAnsi="Arial" w:cs="Arial"/>
          <w:sz w:val="28"/>
          <w:szCs w:val="28"/>
        </w:rPr>
        <w:lastRenderedPageBreak/>
        <w:t xml:space="preserve">Complementando el anterior argumento debe agregarse una última consideración en el sentido de que esta instancia no se cerró con un desechamiento de plano al recibir el escrito de apelación, porque la causal de improcedencia que aquí se explica y plantea, no resultaba ni aparecía evidente y notoria para haber obrado entonces de manera sumaria; sino que fue necesario entrar a un estudio exhaustivo y profundo del alcance del régimen transitorio de nuevas reglas jurídicas que modificaron el orden normativo que prevalecía. Luego entonces, haber admitido a trámite la apelación permitió a esta Sala juzgadora hacer el examen de la procedencia con el detenimiento que merecen </w:t>
      </w:r>
      <w:r w:rsidR="00E91CD9" w:rsidRPr="00E91CD9">
        <w:rPr>
          <w:rFonts w:ascii="Arial" w:hAnsi="Arial" w:cs="Arial"/>
          <w:sz w:val="28"/>
          <w:szCs w:val="28"/>
        </w:rPr>
        <w:t xml:space="preserve"> </w:t>
      </w:r>
      <w:r w:rsidR="00F47E5E">
        <w:rPr>
          <w:rFonts w:ascii="Arial" w:hAnsi="Arial" w:cs="Arial"/>
          <w:sz w:val="28"/>
          <w:szCs w:val="28"/>
        </w:rPr>
        <w:t>asuntos sobre la forma y el procedimiento para resolver cuestiones de verificación</w:t>
      </w:r>
      <w:r w:rsidR="00A31EA0">
        <w:rPr>
          <w:rFonts w:ascii="Arial" w:hAnsi="Arial" w:cs="Arial"/>
          <w:sz w:val="28"/>
          <w:szCs w:val="28"/>
        </w:rPr>
        <w:t xml:space="preserve"> sobre reglamentaciones de transporte público</w:t>
      </w:r>
      <w:r w:rsidR="00F47E5E">
        <w:rPr>
          <w:rFonts w:ascii="Arial" w:hAnsi="Arial" w:cs="Arial"/>
          <w:sz w:val="28"/>
          <w:szCs w:val="28"/>
        </w:rPr>
        <w:t xml:space="preserve">, y </w:t>
      </w:r>
      <w:r w:rsidR="00262399">
        <w:rPr>
          <w:rFonts w:ascii="Arial" w:hAnsi="Arial" w:cs="Arial"/>
          <w:sz w:val="28"/>
          <w:szCs w:val="28"/>
        </w:rPr>
        <w:t xml:space="preserve">la </w:t>
      </w:r>
      <w:r w:rsidR="00F47E5E">
        <w:rPr>
          <w:rFonts w:ascii="Arial" w:hAnsi="Arial" w:cs="Arial"/>
          <w:sz w:val="28"/>
          <w:szCs w:val="28"/>
        </w:rPr>
        <w:t xml:space="preserve">consecuente determinación de </w:t>
      </w:r>
      <w:r w:rsidR="008570CD">
        <w:rPr>
          <w:rFonts w:ascii="Arial" w:hAnsi="Arial" w:cs="Arial"/>
          <w:sz w:val="28"/>
          <w:szCs w:val="28"/>
        </w:rPr>
        <w:t>sanciones por autoridades del orden público vial, pero se advierte que en el caso no fue</w:t>
      </w:r>
      <w:r w:rsidR="00A31EA0">
        <w:rPr>
          <w:rFonts w:ascii="Arial" w:hAnsi="Arial" w:cs="Arial"/>
          <w:sz w:val="28"/>
          <w:szCs w:val="28"/>
        </w:rPr>
        <w:t>ron</w:t>
      </w:r>
      <w:r w:rsidR="008570CD">
        <w:rPr>
          <w:rFonts w:ascii="Arial" w:hAnsi="Arial" w:cs="Arial"/>
          <w:sz w:val="28"/>
          <w:szCs w:val="28"/>
        </w:rPr>
        <w:t xml:space="preserve"> </w:t>
      </w:r>
      <w:r w:rsidR="00A31EA0">
        <w:rPr>
          <w:rFonts w:ascii="Arial" w:hAnsi="Arial" w:cs="Arial"/>
          <w:sz w:val="28"/>
          <w:szCs w:val="28"/>
        </w:rPr>
        <w:t>analizadas la aplicación de las normas que prohíben el servicio UBER, sino que se trató de vicios de forma en el procedimiento de molestia aplicado a la actora en la retención de su automóvil cuestión que no reviste importancia y trascendencia para su procedencia.</w:t>
      </w:r>
    </w:p>
    <w:p w:rsidR="008E7D14" w:rsidRDefault="008E7D14" w:rsidP="00A24B24">
      <w:pPr>
        <w:spacing w:line="360" w:lineRule="auto"/>
        <w:ind w:firstLine="708"/>
        <w:jc w:val="both"/>
        <w:rPr>
          <w:rFonts w:ascii="Arial" w:hAnsi="Arial" w:cs="Arial"/>
          <w:sz w:val="28"/>
          <w:szCs w:val="28"/>
        </w:rPr>
      </w:pPr>
      <w:r w:rsidRPr="003979F9">
        <w:rPr>
          <w:rFonts w:ascii="Arial" w:hAnsi="Arial" w:cs="Arial"/>
          <w:sz w:val="28"/>
          <w:szCs w:val="28"/>
        </w:rPr>
        <w:t xml:space="preserve">Por lo anteriormente expuesto, fundado y con apoyo además en </w:t>
      </w:r>
      <w:r w:rsidR="006E6472">
        <w:rPr>
          <w:rFonts w:ascii="Arial" w:hAnsi="Arial" w:cs="Arial"/>
          <w:sz w:val="28"/>
          <w:szCs w:val="28"/>
        </w:rPr>
        <w:t>el</w:t>
      </w:r>
      <w:r w:rsidR="002A79EF">
        <w:rPr>
          <w:rFonts w:ascii="Arial" w:hAnsi="Arial" w:cs="Arial"/>
          <w:sz w:val="28"/>
          <w:szCs w:val="28"/>
        </w:rPr>
        <w:t xml:space="preserve"> artículo 152</w:t>
      </w:r>
      <w:r w:rsidRPr="003979F9">
        <w:rPr>
          <w:rFonts w:ascii="Arial" w:hAnsi="Arial" w:cs="Arial"/>
          <w:sz w:val="28"/>
          <w:szCs w:val="28"/>
        </w:rPr>
        <w:t xml:space="preserve"> del Código Procesal Administrativo para el Estado de San Luis Potosí,</w:t>
      </w:r>
      <w:r w:rsidR="002A79EF">
        <w:rPr>
          <w:rFonts w:ascii="Arial" w:hAnsi="Arial" w:cs="Arial"/>
          <w:sz w:val="28"/>
          <w:szCs w:val="28"/>
        </w:rPr>
        <w:t xml:space="preserve"> aplicado a contrario sensu, </w:t>
      </w:r>
      <w:r w:rsidRPr="003979F9">
        <w:rPr>
          <w:rFonts w:ascii="Arial" w:hAnsi="Arial" w:cs="Arial"/>
          <w:sz w:val="28"/>
          <w:szCs w:val="28"/>
        </w:rPr>
        <w:t>se resuelve:</w:t>
      </w:r>
    </w:p>
    <w:p w:rsidR="008E7D14" w:rsidRDefault="008E7D14"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lang w:val="es-ES_tradnl"/>
        </w:rPr>
        <w:t>PRIMERO.</w:t>
      </w:r>
      <w:r w:rsidRPr="003979F9">
        <w:rPr>
          <w:rFonts w:ascii="Arial" w:hAnsi="Arial" w:cs="Arial"/>
          <w:sz w:val="28"/>
          <w:szCs w:val="28"/>
          <w:lang w:val="es-ES_tradnl"/>
        </w:rPr>
        <w:t xml:space="preserve"> </w:t>
      </w:r>
      <w:r w:rsidR="00A24B24">
        <w:rPr>
          <w:rFonts w:ascii="Arial" w:hAnsi="Arial" w:cs="Arial"/>
          <w:sz w:val="28"/>
          <w:szCs w:val="28"/>
          <w:lang w:val="es-ES_tradnl"/>
        </w:rPr>
        <w:t>Es</w:t>
      </w:r>
      <w:r w:rsidR="00136A9C">
        <w:rPr>
          <w:rFonts w:ascii="Arial" w:hAnsi="Arial" w:cs="Arial"/>
          <w:sz w:val="28"/>
          <w:szCs w:val="28"/>
          <w:lang w:val="es-ES_tradnl"/>
        </w:rPr>
        <w:t xml:space="preserve"> improcedente el recurso de apelación intentado, en consecuencia SE DESECHA; </w:t>
      </w:r>
    </w:p>
    <w:p w:rsidR="00A24B24" w:rsidRDefault="008E7D14"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lang w:val="es-ES_tradnl"/>
        </w:rPr>
        <w:lastRenderedPageBreak/>
        <w:t>SEGUNDO.</w:t>
      </w:r>
      <w:r w:rsidRPr="003979F9">
        <w:rPr>
          <w:rFonts w:ascii="Arial" w:hAnsi="Arial" w:cs="Arial"/>
          <w:sz w:val="28"/>
          <w:szCs w:val="28"/>
          <w:lang w:val="es-ES_tradnl"/>
        </w:rPr>
        <w:t xml:space="preserve"> </w:t>
      </w:r>
      <w:r w:rsidR="00136A9C">
        <w:rPr>
          <w:rFonts w:ascii="Arial" w:hAnsi="Arial" w:cs="Arial"/>
          <w:sz w:val="28"/>
          <w:szCs w:val="28"/>
          <w:lang w:val="es-ES_tradnl"/>
        </w:rPr>
        <w:t>QUEDA FIRME la sentencia recurrida</w:t>
      </w:r>
      <w:r w:rsidR="00A24B24">
        <w:rPr>
          <w:rFonts w:ascii="Arial" w:hAnsi="Arial" w:cs="Arial"/>
          <w:sz w:val="28"/>
          <w:szCs w:val="28"/>
          <w:lang w:val="es-ES_tradnl"/>
        </w:rPr>
        <w:t xml:space="preserve">, por los motivos expuestos en el último considerando de la presente resolución; </w:t>
      </w:r>
    </w:p>
    <w:p w:rsidR="006A39CD" w:rsidRPr="00A24B24" w:rsidRDefault="006A39CD"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rPr>
        <w:t>TERCERO</w:t>
      </w:r>
      <w:r w:rsidRPr="003979F9">
        <w:rPr>
          <w:rFonts w:ascii="Arial" w:hAnsi="Arial" w:cs="Arial"/>
          <w:sz w:val="28"/>
          <w:szCs w:val="28"/>
        </w:rPr>
        <w:t xml:space="preserve">. </w:t>
      </w:r>
      <w:r w:rsidR="008E7D14" w:rsidRPr="003979F9">
        <w:rPr>
          <w:rFonts w:ascii="Arial" w:hAnsi="Arial" w:cs="Arial"/>
          <w:sz w:val="28"/>
          <w:szCs w:val="28"/>
        </w:rPr>
        <w:t xml:space="preserve">Notifíquese, con testimonio de esta resolución, remítanse los autos a la </w:t>
      </w:r>
      <w:r w:rsidR="00356779" w:rsidRPr="003979F9">
        <w:rPr>
          <w:rFonts w:ascii="Arial" w:hAnsi="Arial" w:cs="Arial"/>
          <w:sz w:val="28"/>
          <w:szCs w:val="28"/>
        </w:rPr>
        <w:t>S</w:t>
      </w:r>
      <w:r w:rsidR="008E7D14" w:rsidRPr="003979F9">
        <w:rPr>
          <w:rFonts w:ascii="Arial" w:hAnsi="Arial" w:cs="Arial"/>
          <w:sz w:val="28"/>
          <w:szCs w:val="28"/>
        </w:rPr>
        <w:t>ala de su origen; háganse las anotaciones correspondientes y en su oportunidad archívese el expediente</w:t>
      </w:r>
      <w:r w:rsidRPr="003979F9">
        <w:rPr>
          <w:rFonts w:ascii="Arial" w:hAnsi="Arial" w:cs="Arial"/>
          <w:sz w:val="28"/>
          <w:szCs w:val="28"/>
        </w:rPr>
        <w:t xml:space="preserve"> como asunto concluido</w:t>
      </w:r>
      <w:r w:rsidR="00A24B24">
        <w:rPr>
          <w:rFonts w:ascii="Arial" w:hAnsi="Arial" w:cs="Arial"/>
          <w:sz w:val="28"/>
          <w:szCs w:val="28"/>
        </w:rPr>
        <w:t>; c</w:t>
      </w:r>
      <w:r w:rsidRPr="003979F9">
        <w:rPr>
          <w:rFonts w:ascii="Arial" w:hAnsi="Arial" w:cs="Arial"/>
          <w:sz w:val="28"/>
          <w:szCs w:val="28"/>
        </w:rPr>
        <w:t xml:space="preserve">on apoyo en lo dispuesto por el artículo 16 fracción IV del Reglamento Interior de este Tribunal, se habilita a la </w:t>
      </w:r>
      <w:r w:rsidR="0087506E">
        <w:rPr>
          <w:rFonts w:ascii="Arial" w:hAnsi="Arial" w:cs="Arial"/>
          <w:sz w:val="28"/>
          <w:szCs w:val="28"/>
        </w:rPr>
        <w:t xml:space="preserve">auxiliar jurisdiccional </w:t>
      </w:r>
      <w:r w:rsidRPr="003979F9">
        <w:rPr>
          <w:rFonts w:ascii="Arial" w:hAnsi="Arial" w:cs="Arial"/>
          <w:sz w:val="28"/>
          <w:szCs w:val="28"/>
        </w:rPr>
        <w:t xml:space="preserve">licenciada  </w:t>
      </w:r>
      <w:proofErr w:type="spellStart"/>
      <w:r w:rsidRPr="003979F9">
        <w:rPr>
          <w:rFonts w:ascii="Arial" w:hAnsi="Arial" w:cs="Arial"/>
          <w:sz w:val="28"/>
          <w:szCs w:val="28"/>
        </w:rPr>
        <w:t>Yun</w:t>
      </w:r>
      <w:proofErr w:type="spellEnd"/>
      <w:r w:rsidRPr="003979F9">
        <w:rPr>
          <w:rFonts w:ascii="Arial" w:hAnsi="Arial" w:cs="Arial"/>
          <w:sz w:val="28"/>
          <w:szCs w:val="28"/>
        </w:rPr>
        <w:t xml:space="preserve"> </w:t>
      </w:r>
      <w:proofErr w:type="spellStart"/>
      <w:r w:rsidRPr="003979F9">
        <w:rPr>
          <w:rFonts w:ascii="Arial" w:hAnsi="Arial" w:cs="Arial"/>
          <w:sz w:val="28"/>
          <w:szCs w:val="28"/>
        </w:rPr>
        <w:t>Sen</w:t>
      </w:r>
      <w:proofErr w:type="spellEnd"/>
      <w:r w:rsidRPr="003979F9">
        <w:rPr>
          <w:rFonts w:ascii="Arial" w:hAnsi="Arial" w:cs="Arial"/>
          <w:sz w:val="28"/>
          <w:szCs w:val="28"/>
        </w:rPr>
        <w:t xml:space="preserve"> Fiscal Wong para que lleve a cabo la notificación de la presente resolución.</w:t>
      </w:r>
    </w:p>
    <w:p w:rsidR="008E7D14" w:rsidRPr="003979F9" w:rsidRDefault="008E7D14" w:rsidP="00E269AF">
      <w:pPr>
        <w:spacing w:line="360" w:lineRule="auto"/>
        <w:ind w:firstLine="708"/>
        <w:jc w:val="both"/>
        <w:rPr>
          <w:rFonts w:ascii="Arial" w:hAnsi="Arial" w:cs="Arial"/>
          <w:sz w:val="28"/>
          <w:szCs w:val="28"/>
        </w:rPr>
      </w:pPr>
      <w:r w:rsidRPr="003979F9">
        <w:rPr>
          <w:rFonts w:ascii="Arial" w:hAnsi="Arial" w:cs="Arial"/>
          <w:sz w:val="28"/>
          <w:szCs w:val="28"/>
        </w:rPr>
        <w:t>Así lo reso</w:t>
      </w:r>
      <w:r w:rsidR="0087506E">
        <w:rPr>
          <w:rFonts w:ascii="Arial" w:hAnsi="Arial" w:cs="Arial"/>
          <w:sz w:val="28"/>
          <w:szCs w:val="28"/>
        </w:rPr>
        <w:t>lvió y firma, el Magistrado de S</w:t>
      </w:r>
      <w:r w:rsidRPr="003979F9">
        <w:rPr>
          <w:rFonts w:ascii="Arial" w:hAnsi="Arial" w:cs="Arial"/>
          <w:sz w:val="28"/>
          <w:szCs w:val="28"/>
        </w:rPr>
        <w:t>ala Superior Unitaria del Tribunal Estatal de Justicia Administrativa Juan Ramiro Robledo</w:t>
      </w:r>
      <w:r w:rsidRPr="003979F9">
        <w:rPr>
          <w:rFonts w:ascii="Arial" w:hAnsi="Arial" w:cs="Arial"/>
          <w:b/>
          <w:sz w:val="28"/>
          <w:szCs w:val="28"/>
        </w:rPr>
        <w:t xml:space="preserve"> </w:t>
      </w:r>
      <w:r w:rsidRPr="003979F9">
        <w:rPr>
          <w:rFonts w:ascii="Arial" w:hAnsi="Arial" w:cs="Arial"/>
          <w:sz w:val="28"/>
          <w:szCs w:val="28"/>
        </w:rPr>
        <w:t>Ruiz</w:t>
      </w:r>
      <w:r w:rsidR="00894CF0">
        <w:rPr>
          <w:rFonts w:ascii="Arial" w:hAnsi="Arial" w:cs="Arial"/>
          <w:sz w:val="28"/>
          <w:szCs w:val="28"/>
        </w:rPr>
        <w:t>,</w:t>
      </w:r>
      <w:r w:rsidRPr="003979F9">
        <w:rPr>
          <w:rFonts w:ascii="Arial" w:hAnsi="Arial" w:cs="Arial"/>
          <w:sz w:val="28"/>
          <w:szCs w:val="28"/>
        </w:rPr>
        <w:t xml:space="preserve"> quien actúa con la Secretaria de Acuerdos </w:t>
      </w:r>
      <w:r w:rsidR="006A39CD" w:rsidRPr="003979F9">
        <w:rPr>
          <w:rFonts w:ascii="Arial" w:hAnsi="Arial" w:cs="Arial"/>
          <w:sz w:val="28"/>
          <w:szCs w:val="28"/>
        </w:rPr>
        <w:t>Laura del Castillo Martínez</w:t>
      </w:r>
      <w:r w:rsidRPr="003979F9">
        <w:rPr>
          <w:rFonts w:ascii="Arial" w:hAnsi="Arial" w:cs="Arial"/>
          <w:b/>
          <w:sz w:val="28"/>
          <w:szCs w:val="28"/>
        </w:rPr>
        <w:t xml:space="preserve"> </w:t>
      </w:r>
      <w:r w:rsidRPr="003979F9">
        <w:rPr>
          <w:rFonts w:ascii="Arial" w:hAnsi="Arial" w:cs="Arial"/>
          <w:sz w:val="28"/>
          <w:szCs w:val="28"/>
        </w:rPr>
        <w:t>que autoriza y da fe.</w:t>
      </w:r>
      <w:r w:rsidR="004E1209">
        <w:rPr>
          <w:rFonts w:ascii="Arial" w:hAnsi="Arial" w:cs="Arial"/>
          <w:sz w:val="28"/>
          <w:szCs w:val="28"/>
        </w:rPr>
        <w:t xml:space="preserve"> Rúbricas.</w:t>
      </w:r>
    </w:p>
    <w:p w:rsidR="004E1209" w:rsidRPr="006D681E" w:rsidRDefault="004E1209" w:rsidP="004E1209">
      <w:pPr>
        <w:spacing w:after="0" w:line="360" w:lineRule="auto"/>
        <w:jc w:val="both"/>
        <w:rPr>
          <w:rFonts w:ascii="Arial Narrow" w:hAnsi="Arial Narrow" w:cs="Arial"/>
        </w:rPr>
      </w:pPr>
      <w:r w:rsidRPr="006D681E">
        <w:rPr>
          <w:rFonts w:ascii="Arial Narrow" w:hAnsi="Arial Narrow" w:cs="Arial"/>
        </w:rPr>
        <w:t xml:space="preserve">LA SECRETARIA GENERAL DE ACUERDOS DEL TRIBUNAL ESTATAL DE JUSTICIA ADMINISTRATIVA DE SAN LUIS POTOSÍ </w:t>
      </w:r>
      <w:r w:rsidRPr="006D681E">
        <w:rPr>
          <w:rFonts w:ascii="Arial Narrow" w:hAnsi="Arial Narrow" w:cs="Arial"/>
          <w:b/>
        </w:rPr>
        <w:t>C E R T I F I C A:</w:t>
      </w:r>
      <w:r w:rsidRPr="006D681E">
        <w:rPr>
          <w:rFonts w:ascii="Arial Narrow" w:hAnsi="Arial Narrow" w:cs="Arial"/>
        </w:rPr>
        <w:t xml:space="preserve"> </w:t>
      </w:r>
      <w:r>
        <w:rPr>
          <w:rFonts w:ascii="Arial Narrow" w:hAnsi="Arial Narrow" w:cs="Arial"/>
        </w:rPr>
        <w:t xml:space="preserve">- - - - - - - - - - -- - - - - - - - - - - - - - - - - </w:t>
      </w:r>
      <w:r w:rsidRPr="006D681E">
        <w:rPr>
          <w:rFonts w:ascii="Arial Narrow" w:hAnsi="Arial Narrow" w:cs="Arial"/>
        </w:rPr>
        <w:t>QUE LAS PR</w:t>
      </w:r>
      <w:r w:rsidR="00C7595C">
        <w:rPr>
          <w:rFonts w:ascii="Arial Narrow" w:hAnsi="Arial Narrow" w:cs="Arial"/>
        </w:rPr>
        <w:t>ESENTES COPIAS CONSTAN DE DIECIOCHO</w:t>
      </w:r>
      <w:r w:rsidRPr="006D681E">
        <w:rPr>
          <w:rFonts w:ascii="Arial Narrow" w:hAnsi="Arial Narrow" w:cs="Arial"/>
        </w:rPr>
        <w:t xml:space="preserve"> PÁGINAS Y CONCUERDAN FIELMENTE EN TODAS Y CADA UNA DE SUS PARTES CON LA SENTENCIA EMITIDA AL RESOLVER EL TOCA DE APELACIÓN </w:t>
      </w:r>
      <w:r w:rsidR="00C7595C">
        <w:rPr>
          <w:rFonts w:ascii="Arial Narrow" w:hAnsi="Arial Narrow" w:cs="Arial"/>
        </w:rPr>
        <w:t>32</w:t>
      </w:r>
      <w:r w:rsidRPr="006D681E">
        <w:rPr>
          <w:rFonts w:ascii="Arial Narrow" w:hAnsi="Arial Narrow" w:cs="Arial"/>
        </w:rPr>
        <w:t xml:space="preserve">/2020/SS, EL </w:t>
      </w:r>
      <w:r w:rsidR="00C7595C">
        <w:rPr>
          <w:rFonts w:ascii="Arial Narrow" w:hAnsi="Arial Narrow" w:cs="Arial"/>
        </w:rPr>
        <w:t>DIECINUEVE DE OCTUBRE</w:t>
      </w:r>
      <w:r w:rsidRPr="006D681E">
        <w:rPr>
          <w:rFonts w:ascii="Arial Narrow" w:hAnsi="Arial Narrow" w:cs="Arial"/>
        </w:rPr>
        <w:t xml:space="preserve"> DE DOS MIL VEINTE, LAS CUALES SE CERTIFICAN CON APOYO EN LO DISPUESTO POR EL ARTÍCULO 51 FRACCIÓN IX DE LA LEY ORGANICA DEL TRIBUNAL ESTATAL DE JUSTICIA ADMINISTRATIVA, PARA LOS USOS LEGALES A QUE HAYA LUGAR, EN LA CIUDAD DE SAN </w:t>
      </w:r>
      <w:r w:rsidR="00C7595C">
        <w:rPr>
          <w:rFonts w:ascii="Arial Narrow" w:hAnsi="Arial Narrow" w:cs="Arial"/>
        </w:rPr>
        <w:t>LUIS POTOSÍ, S.L.P. A LOS VEINTITRÉS</w:t>
      </w:r>
      <w:r w:rsidRPr="006D681E">
        <w:rPr>
          <w:rFonts w:ascii="Arial Narrow" w:hAnsi="Arial Narrow" w:cs="Arial"/>
        </w:rPr>
        <w:t xml:space="preserve"> DÍAS DEL MES DE </w:t>
      </w:r>
      <w:r w:rsidR="00257C4D">
        <w:rPr>
          <w:rFonts w:ascii="Arial Narrow" w:hAnsi="Arial Narrow" w:cs="Arial"/>
        </w:rPr>
        <w:t>OCTUBRE</w:t>
      </w:r>
      <w:r w:rsidRPr="006D681E">
        <w:rPr>
          <w:rFonts w:ascii="Arial Narrow" w:hAnsi="Arial Narrow" w:cs="Arial"/>
        </w:rPr>
        <w:t xml:space="preserve"> DEL DOS MIL VEINTE.- </w:t>
      </w:r>
      <w:r w:rsidRPr="006D681E">
        <w:rPr>
          <w:rFonts w:ascii="Arial Narrow" w:hAnsi="Arial Narrow" w:cs="Arial"/>
          <w:b/>
        </w:rPr>
        <w:t>DOY FE</w:t>
      </w:r>
      <w:r w:rsidRPr="006D681E">
        <w:rPr>
          <w:rFonts w:ascii="Arial Narrow" w:hAnsi="Arial Narrow" w:cs="Arial"/>
        </w:rPr>
        <w:t xml:space="preserve">. </w:t>
      </w:r>
    </w:p>
    <w:p w:rsidR="004E1209" w:rsidRPr="006D681E" w:rsidRDefault="004E1209" w:rsidP="004E1209">
      <w:pPr>
        <w:spacing w:after="0"/>
        <w:jc w:val="center"/>
        <w:outlineLvl w:val="0"/>
        <w:rPr>
          <w:rFonts w:ascii="Arial" w:hAnsi="Arial" w:cs="Arial"/>
          <w:b/>
        </w:rPr>
      </w:pPr>
    </w:p>
    <w:p w:rsidR="004E1209" w:rsidRPr="006D681E" w:rsidRDefault="004E1209" w:rsidP="004E1209">
      <w:pPr>
        <w:tabs>
          <w:tab w:val="left" w:pos="4608"/>
        </w:tabs>
        <w:spacing w:after="0"/>
        <w:outlineLvl w:val="0"/>
        <w:rPr>
          <w:rFonts w:ascii="Arial" w:hAnsi="Arial" w:cs="Arial"/>
          <w:b/>
        </w:rPr>
      </w:pPr>
      <w:r w:rsidRPr="006D681E">
        <w:rPr>
          <w:rFonts w:ascii="Arial" w:hAnsi="Arial" w:cs="Arial"/>
          <w:b/>
        </w:rPr>
        <w:tab/>
      </w:r>
    </w:p>
    <w:p w:rsidR="004E1209" w:rsidRPr="006D681E" w:rsidRDefault="004E1209" w:rsidP="004E1209">
      <w:pPr>
        <w:spacing w:after="0"/>
        <w:jc w:val="center"/>
        <w:outlineLvl w:val="0"/>
        <w:rPr>
          <w:rFonts w:ascii="Arial" w:hAnsi="Arial" w:cs="Arial"/>
          <w:b/>
        </w:rPr>
      </w:pPr>
    </w:p>
    <w:p w:rsidR="004E1209" w:rsidRPr="006D681E" w:rsidRDefault="004E1209" w:rsidP="004E1209">
      <w:pPr>
        <w:spacing w:after="0"/>
        <w:jc w:val="center"/>
        <w:outlineLvl w:val="0"/>
        <w:rPr>
          <w:rFonts w:ascii="Arial" w:hAnsi="Arial" w:cs="Arial"/>
          <w:b/>
        </w:rPr>
      </w:pPr>
      <w:r w:rsidRPr="006D681E">
        <w:rPr>
          <w:rFonts w:ascii="Arial" w:hAnsi="Arial" w:cs="Arial"/>
          <w:b/>
        </w:rPr>
        <w:t>LICENCIADA LAURA DEL CASTILLO MARTÍNEZ</w:t>
      </w:r>
    </w:p>
    <w:p w:rsidR="004E1209" w:rsidRPr="006D681E" w:rsidRDefault="004E1209" w:rsidP="004E1209">
      <w:pPr>
        <w:spacing w:after="0"/>
        <w:jc w:val="center"/>
        <w:outlineLvl w:val="0"/>
        <w:rPr>
          <w:rFonts w:ascii="Arial" w:hAnsi="Arial" w:cs="Arial"/>
        </w:rPr>
      </w:pPr>
      <w:r w:rsidRPr="006D681E">
        <w:rPr>
          <w:rFonts w:ascii="Arial" w:hAnsi="Arial" w:cs="Arial"/>
        </w:rPr>
        <w:t>Secretaria General de Acuerdos de la Sala Superior</w:t>
      </w:r>
    </w:p>
    <w:p w:rsidR="004E1209" w:rsidRPr="006D681E" w:rsidRDefault="004E1209" w:rsidP="004E1209">
      <w:pPr>
        <w:spacing w:line="360" w:lineRule="auto"/>
        <w:jc w:val="center"/>
      </w:pPr>
      <w:proofErr w:type="gramStart"/>
      <w:r w:rsidRPr="006D681E">
        <w:rPr>
          <w:rFonts w:ascii="Arial" w:hAnsi="Arial" w:cs="Arial"/>
        </w:rPr>
        <w:t>del</w:t>
      </w:r>
      <w:proofErr w:type="gramEnd"/>
      <w:r w:rsidRPr="006D681E">
        <w:rPr>
          <w:rFonts w:ascii="Arial" w:hAnsi="Arial" w:cs="Arial"/>
        </w:rPr>
        <w:t xml:space="preserve"> Tribunal Estatal de Justicia Administrativa de San Luis Potosí</w:t>
      </w:r>
    </w:p>
    <w:p w:rsidR="004E1209" w:rsidRPr="00645B5D" w:rsidRDefault="004E1209" w:rsidP="004E1209">
      <w:pPr>
        <w:spacing w:line="240" w:lineRule="auto"/>
        <w:jc w:val="center"/>
        <w:rPr>
          <w:b/>
        </w:rPr>
      </w:pPr>
    </w:p>
    <w:p w:rsidR="001731A3" w:rsidRDefault="001731A3" w:rsidP="004E1209">
      <w:pPr>
        <w:spacing w:line="360" w:lineRule="auto"/>
        <w:jc w:val="both"/>
        <w:rPr>
          <w:b/>
          <w:i/>
          <w:sz w:val="24"/>
          <w:szCs w:val="24"/>
        </w:rPr>
      </w:pPr>
    </w:p>
    <w:sectPr w:rsidR="001731A3"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291" w:rsidRDefault="00034291" w:rsidP="00283888">
      <w:pPr>
        <w:spacing w:after="0" w:line="240" w:lineRule="auto"/>
      </w:pPr>
      <w:r>
        <w:separator/>
      </w:r>
    </w:p>
  </w:endnote>
  <w:endnote w:type="continuationSeparator" w:id="0">
    <w:p w:rsidR="00034291" w:rsidRDefault="00034291"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C4D" w:rsidRDefault="00257C4D">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E92E7A">
      <w:rPr>
        <w:b/>
        <w:bCs/>
        <w:noProof/>
      </w:rPr>
      <w:t>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E92E7A">
      <w:rPr>
        <w:b/>
        <w:bCs/>
        <w:noProof/>
      </w:rPr>
      <w:t>18</w:t>
    </w:r>
    <w:r>
      <w:rPr>
        <w:b/>
        <w:bCs/>
        <w:sz w:val="24"/>
        <w:szCs w:val="24"/>
      </w:rPr>
      <w:fldChar w:fldCharType="end"/>
    </w:r>
  </w:p>
  <w:p w:rsidR="00257C4D" w:rsidRDefault="00257C4D">
    <w:pPr>
      <w:pStyle w:val="Piedepgina"/>
    </w:pPr>
  </w:p>
  <w:p w:rsidR="00257C4D" w:rsidRDefault="00257C4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C4D" w:rsidRDefault="00257C4D">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E92E7A">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E92E7A">
      <w:rPr>
        <w:b/>
        <w:bCs/>
        <w:noProof/>
      </w:rPr>
      <w:t>18</w:t>
    </w:r>
    <w:r>
      <w:rPr>
        <w:b/>
        <w:bCs/>
        <w:sz w:val="24"/>
        <w:szCs w:val="24"/>
      </w:rPr>
      <w:fldChar w:fldCharType="end"/>
    </w:r>
  </w:p>
  <w:p w:rsidR="00257C4D" w:rsidRDefault="00257C4D">
    <w:pPr>
      <w:pStyle w:val="Piedepgina"/>
    </w:pPr>
  </w:p>
  <w:p w:rsidR="00257C4D" w:rsidRDefault="00257C4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291" w:rsidRDefault="00034291" w:rsidP="00283888">
      <w:pPr>
        <w:spacing w:after="0" w:line="240" w:lineRule="auto"/>
      </w:pPr>
      <w:r>
        <w:separator/>
      </w:r>
    </w:p>
  </w:footnote>
  <w:footnote w:type="continuationSeparator" w:id="0">
    <w:p w:rsidR="00034291" w:rsidRDefault="00034291"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C4D" w:rsidRPr="006C0427" w:rsidRDefault="00257C4D"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B5E08EA" wp14:editId="0188BD32">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7C4D" w:rsidRDefault="00257C4D"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125526B" wp14:editId="6FD7CF2D">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57C4D" w:rsidRPr="00B23B9D" w:rsidRDefault="00257C4D" w:rsidP="00B8503F">
                          <w:pPr>
                            <w:pStyle w:val="Sinespaciado"/>
                            <w:jc w:val="center"/>
                            <w:rPr>
                              <w:rFonts w:ascii="Microsoft Sans Serif" w:eastAsia="SimHei" w:hAnsi="Microsoft Sans Serif" w:cs="Microsoft Sans Serif"/>
                              <w:b/>
                              <w:sz w:val="14"/>
                              <w:szCs w:val="14"/>
                            </w:rPr>
                          </w:pPr>
                        </w:p>
                        <w:p w:rsidR="00257C4D" w:rsidRPr="00B23B9D" w:rsidRDefault="00257C4D"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257C4D" w:rsidRDefault="00257C4D"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125526B" wp14:editId="6FD7CF2D">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57C4D" w:rsidRPr="00B23B9D" w:rsidRDefault="00257C4D" w:rsidP="00B8503F">
                    <w:pPr>
                      <w:pStyle w:val="Sinespaciado"/>
                      <w:jc w:val="center"/>
                      <w:rPr>
                        <w:rFonts w:ascii="Microsoft Sans Serif" w:eastAsia="SimHei" w:hAnsi="Microsoft Sans Serif" w:cs="Microsoft Sans Serif"/>
                        <w:b/>
                        <w:sz w:val="14"/>
                        <w:szCs w:val="14"/>
                      </w:rPr>
                    </w:pPr>
                  </w:p>
                  <w:p w:rsidR="00257C4D" w:rsidRPr="00B23B9D" w:rsidRDefault="00257C4D"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257C4D" w:rsidRPr="00E04D72" w:rsidRDefault="00257C4D"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32/2020/SS</w:t>
    </w:r>
  </w:p>
  <w:p w:rsidR="00257C4D" w:rsidRPr="00E04D72" w:rsidRDefault="00257C4D" w:rsidP="00B8503F">
    <w:pPr>
      <w:spacing w:after="0" w:line="240" w:lineRule="auto"/>
      <w:ind w:left="3402"/>
      <w:jc w:val="right"/>
      <w:rPr>
        <w:rFonts w:ascii="Arial" w:hAnsi="Arial" w:cs="Arial"/>
        <w:b/>
        <w:sz w:val="20"/>
        <w:szCs w:val="20"/>
      </w:rPr>
    </w:pPr>
    <w:r>
      <w:rPr>
        <w:rFonts w:ascii="Arial" w:hAnsi="Arial" w:cs="Arial"/>
        <w:b/>
        <w:sz w:val="20"/>
        <w:szCs w:val="20"/>
      </w:rPr>
      <w:t>JUICIO CONTENCIOSO 1303</w:t>
    </w:r>
    <w:r w:rsidRPr="00E04D72">
      <w:rPr>
        <w:rFonts w:ascii="Arial" w:hAnsi="Arial" w:cs="Arial"/>
        <w:b/>
        <w:sz w:val="20"/>
        <w:szCs w:val="20"/>
      </w:rPr>
      <w:t>/201</w:t>
    </w:r>
    <w:r>
      <w:rPr>
        <w:rFonts w:ascii="Arial" w:hAnsi="Arial" w:cs="Arial"/>
        <w:b/>
        <w:sz w:val="20"/>
        <w:szCs w:val="20"/>
      </w:rPr>
      <w:t>9/1</w:t>
    </w:r>
  </w:p>
  <w:p w:rsidR="00257C4D" w:rsidRPr="00364AFE" w:rsidRDefault="00257C4D" w:rsidP="00B8503F">
    <w:pPr>
      <w:pStyle w:val="Encabezado"/>
      <w:spacing w:after="0" w:line="240" w:lineRule="auto"/>
      <w:jc w:val="right"/>
      <w:rPr>
        <w:rFonts w:ascii="Arial Narrow" w:hAnsi="Arial Narrow"/>
      </w:rPr>
    </w:pPr>
  </w:p>
  <w:p w:rsidR="00257C4D" w:rsidRPr="00E47A61" w:rsidRDefault="00257C4D" w:rsidP="00B8503F">
    <w:pPr>
      <w:pStyle w:val="Encabezado"/>
      <w:jc w:val="right"/>
      <w:rPr>
        <w:rFonts w:ascii="Arial Narrow" w:hAnsi="Arial Narrow"/>
        <w:sz w:val="28"/>
        <w:szCs w:val="28"/>
      </w:rPr>
    </w:pPr>
  </w:p>
  <w:p w:rsidR="00257C4D" w:rsidRDefault="00257C4D"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C4D" w:rsidRPr="004A456E" w:rsidRDefault="00257C4D"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5CEE5E0" wp14:editId="1D55C3DB">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7C4D" w:rsidRDefault="00257C4D"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A92F7B7" wp14:editId="73361C97">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57C4D" w:rsidRPr="00B23B9D" w:rsidRDefault="00257C4D" w:rsidP="00B8503F">
                          <w:pPr>
                            <w:pStyle w:val="Sinespaciado"/>
                            <w:jc w:val="center"/>
                            <w:rPr>
                              <w:rFonts w:ascii="Microsoft Sans Serif" w:eastAsia="SimHei" w:hAnsi="Microsoft Sans Serif" w:cs="Microsoft Sans Serif"/>
                              <w:b/>
                              <w:sz w:val="14"/>
                              <w:szCs w:val="14"/>
                            </w:rPr>
                          </w:pPr>
                        </w:p>
                        <w:p w:rsidR="00257C4D" w:rsidRPr="00B23B9D" w:rsidRDefault="00257C4D"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257C4D" w:rsidRDefault="00257C4D"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A92F7B7" wp14:editId="73361C97">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57C4D" w:rsidRPr="00B23B9D" w:rsidRDefault="00257C4D"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57C4D" w:rsidRPr="00B23B9D" w:rsidRDefault="00257C4D" w:rsidP="00B8503F">
                    <w:pPr>
                      <w:pStyle w:val="Sinespaciado"/>
                      <w:jc w:val="center"/>
                      <w:rPr>
                        <w:rFonts w:ascii="Microsoft Sans Serif" w:eastAsia="SimHei" w:hAnsi="Microsoft Sans Serif" w:cs="Microsoft Sans Serif"/>
                        <w:b/>
                        <w:sz w:val="14"/>
                        <w:szCs w:val="14"/>
                      </w:rPr>
                    </w:pPr>
                  </w:p>
                  <w:p w:rsidR="00257C4D" w:rsidRPr="00B23B9D" w:rsidRDefault="00257C4D"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8AC"/>
    <w:multiLevelType w:val="hybridMultilevel"/>
    <w:tmpl w:val="C6BCA282"/>
    <w:lvl w:ilvl="0" w:tplc="080A0009">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BAD376B"/>
    <w:multiLevelType w:val="hybridMultilevel"/>
    <w:tmpl w:val="E7FA092E"/>
    <w:lvl w:ilvl="0" w:tplc="7ABE3AE8">
      <w:start w:val="1"/>
      <w:numFmt w:val="lowerLetter"/>
      <w:lvlText w:val="%1."/>
      <w:lvlJc w:val="left"/>
      <w:pPr>
        <w:ind w:left="1068" w:hanging="360"/>
      </w:pPr>
      <w:rPr>
        <w:rFonts w:ascii="Arial" w:eastAsia="Calibri"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
    <w:nsid w:val="54EF21C6"/>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71A87818"/>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3"/>
  </w:num>
  <w:num w:numId="3">
    <w:abstractNumId w:val="5"/>
  </w:num>
  <w:num w:numId="4">
    <w:abstractNumId w:val="1"/>
  </w:num>
  <w:num w:numId="5">
    <w:abstractNumId w:val="0"/>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4CC2"/>
    <w:rsid w:val="000052CF"/>
    <w:rsid w:val="000076F0"/>
    <w:rsid w:val="0001075D"/>
    <w:rsid w:val="0001277E"/>
    <w:rsid w:val="000203D1"/>
    <w:rsid w:val="00030582"/>
    <w:rsid w:val="000327BD"/>
    <w:rsid w:val="00034291"/>
    <w:rsid w:val="000343AB"/>
    <w:rsid w:val="000377CC"/>
    <w:rsid w:val="00045529"/>
    <w:rsid w:val="00047C05"/>
    <w:rsid w:val="00055DD0"/>
    <w:rsid w:val="00060238"/>
    <w:rsid w:val="00064057"/>
    <w:rsid w:val="00064E60"/>
    <w:rsid w:val="00074B8A"/>
    <w:rsid w:val="00076FFD"/>
    <w:rsid w:val="00080588"/>
    <w:rsid w:val="000814ED"/>
    <w:rsid w:val="00091D7B"/>
    <w:rsid w:val="00095342"/>
    <w:rsid w:val="000A55AA"/>
    <w:rsid w:val="000B120D"/>
    <w:rsid w:val="000B39AB"/>
    <w:rsid w:val="000B65F0"/>
    <w:rsid w:val="000B6E02"/>
    <w:rsid w:val="000B746C"/>
    <w:rsid w:val="000C6CE6"/>
    <w:rsid w:val="000D0A36"/>
    <w:rsid w:val="000D7F7A"/>
    <w:rsid w:val="000E640A"/>
    <w:rsid w:val="000F05AD"/>
    <w:rsid w:val="000F43B4"/>
    <w:rsid w:val="000F7981"/>
    <w:rsid w:val="00102CB7"/>
    <w:rsid w:val="00103683"/>
    <w:rsid w:val="00104591"/>
    <w:rsid w:val="0011401C"/>
    <w:rsid w:val="00117B00"/>
    <w:rsid w:val="00120C3E"/>
    <w:rsid w:val="00134B51"/>
    <w:rsid w:val="00136A9C"/>
    <w:rsid w:val="00141939"/>
    <w:rsid w:val="001452D7"/>
    <w:rsid w:val="00147055"/>
    <w:rsid w:val="00147775"/>
    <w:rsid w:val="00153E6F"/>
    <w:rsid w:val="00153F97"/>
    <w:rsid w:val="00157CBF"/>
    <w:rsid w:val="0016024B"/>
    <w:rsid w:val="00164DFB"/>
    <w:rsid w:val="001711AC"/>
    <w:rsid w:val="0017263D"/>
    <w:rsid w:val="001731A3"/>
    <w:rsid w:val="001764B8"/>
    <w:rsid w:val="001841C9"/>
    <w:rsid w:val="00192849"/>
    <w:rsid w:val="00197D3C"/>
    <w:rsid w:val="00197EB4"/>
    <w:rsid w:val="001A1515"/>
    <w:rsid w:val="001A5B92"/>
    <w:rsid w:val="001A72BE"/>
    <w:rsid w:val="001B2E7B"/>
    <w:rsid w:val="001B4970"/>
    <w:rsid w:val="001B7DAA"/>
    <w:rsid w:val="001C016E"/>
    <w:rsid w:val="001C1E56"/>
    <w:rsid w:val="001C52AC"/>
    <w:rsid w:val="001D2C46"/>
    <w:rsid w:val="001D3E41"/>
    <w:rsid w:val="001D547C"/>
    <w:rsid w:val="001E15AA"/>
    <w:rsid w:val="001E3F04"/>
    <w:rsid w:val="001F3AB9"/>
    <w:rsid w:val="001F7CC3"/>
    <w:rsid w:val="002028E4"/>
    <w:rsid w:val="00211A1C"/>
    <w:rsid w:val="00211AC5"/>
    <w:rsid w:val="00216298"/>
    <w:rsid w:val="00217793"/>
    <w:rsid w:val="00222442"/>
    <w:rsid w:val="0022426C"/>
    <w:rsid w:val="00224CA1"/>
    <w:rsid w:val="00233B38"/>
    <w:rsid w:val="0024461A"/>
    <w:rsid w:val="002479C5"/>
    <w:rsid w:val="00250570"/>
    <w:rsid w:val="002510A2"/>
    <w:rsid w:val="00257C4D"/>
    <w:rsid w:val="00262399"/>
    <w:rsid w:val="0026509F"/>
    <w:rsid w:val="00275BC1"/>
    <w:rsid w:val="0028021A"/>
    <w:rsid w:val="00281A40"/>
    <w:rsid w:val="00282642"/>
    <w:rsid w:val="00283888"/>
    <w:rsid w:val="00286182"/>
    <w:rsid w:val="00286CD2"/>
    <w:rsid w:val="00287BC5"/>
    <w:rsid w:val="00290E12"/>
    <w:rsid w:val="00294CB9"/>
    <w:rsid w:val="00296808"/>
    <w:rsid w:val="00297EB4"/>
    <w:rsid w:val="002A674A"/>
    <w:rsid w:val="002A79EF"/>
    <w:rsid w:val="002B0086"/>
    <w:rsid w:val="002B34E1"/>
    <w:rsid w:val="002B6DE5"/>
    <w:rsid w:val="002C08B1"/>
    <w:rsid w:val="002C36D8"/>
    <w:rsid w:val="002C503D"/>
    <w:rsid w:val="002C5354"/>
    <w:rsid w:val="002D34E2"/>
    <w:rsid w:val="002D646F"/>
    <w:rsid w:val="002E5C62"/>
    <w:rsid w:val="00304E0F"/>
    <w:rsid w:val="00315D0A"/>
    <w:rsid w:val="00323EC0"/>
    <w:rsid w:val="00323F04"/>
    <w:rsid w:val="003310DE"/>
    <w:rsid w:val="00332008"/>
    <w:rsid w:val="00333AA6"/>
    <w:rsid w:val="0033453D"/>
    <w:rsid w:val="003355EE"/>
    <w:rsid w:val="00336F22"/>
    <w:rsid w:val="00341968"/>
    <w:rsid w:val="003459F1"/>
    <w:rsid w:val="003505F6"/>
    <w:rsid w:val="00356779"/>
    <w:rsid w:val="0036177A"/>
    <w:rsid w:val="0036313B"/>
    <w:rsid w:val="0036351D"/>
    <w:rsid w:val="0036462E"/>
    <w:rsid w:val="0036610D"/>
    <w:rsid w:val="003740B6"/>
    <w:rsid w:val="003741D2"/>
    <w:rsid w:val="00380C95"/>
    <w:rsid w:val="00382F27"/>
    <w:rsid w:val="003874ED"/>
    <w:rsid w:val="00387F2A"/>
    <w:rsid w:val="003979F9"/>
    <w:rsid w:val="00397A94"/>
    <w:rsid w:val="003A127A"/>
    <w:rsid w:val="003A3C91"/>
    <w:rsid w:val="003A434C"/>
    <w:rsid w:val="003B1A99"/>
    <w:rsid w:val="003B2445"/>
    <w:rsid w:val="003B4D39"/>
    <w:rsid w:val="003C0742"/>
    <w:rsid w:val="003C42FF"/>
    <w:rsid w:val="003C4AA5"/>
    <w:rsid w:val="003C6137"/>
    <w:rsid w:val="003D0673"/>
    <w:rsid w:val="003D1BC1"/>
    <w:rsid w:val="003D205E"/>
    <w:rsid w:val="003D4524"/>
    <w:rsid w:val="003D5572"/>
    <w:rsid w:val="003D685D"/>
    <w:rsid w:val="003E0191"/>
    <w:rsid w:val="003F0E11"/>
    <w:rsid w:val="003F5876"/>
    <w:rsid w:val="0040273B"/>
    <w:rsid w:val="004110D8"/>
    <w:rsid w:val="0041242E"/>
    <w:rsid w:val="00412BC1"/>
    <w:rsid w:val="00421A6D"/>
    <w:rsid w:val="00427A04"/>
    <w:rsid w:val="00436870"/>
    <w:rsid w:val="004374D9"/>
    <w:rsid w:val="00441E0A"/>
    <w:rsid w:val="00442AF1"/>
    <w:rsid w:val="0044399D"/>
    <w:rsid w:val="00447EDF"/>
    <w:rsid w:val="0045170C"/>
    <w:rsid w:val="004522F7"/>
    <w:rsid w:val="004602C1"/>
    <w:rsid w:val="00464F42"/>
    <w:rsid w:val="00465049"/>
    <w:rsid w:val="00472FD8"/>
    <w:rsid w:val="00475B21"/>
    <w:rsid w:val="00482187"/>
    <w:rsid w:val="00485E6A"/>
    <w:rsid w:val="0049245B"/>
    <w:rsid w:val="004962A1"/>
    <w:rsid w:val="00497B4D"/>
    <w:rsid w:val="004A2165"/>
    <w:rsid w:val="004A2789"/>
    <w:rsid w:val="004A4581"/>
    <w:rsid w:val="004A7281"/>
    <w:rsid w:val="004B4615"/>
    <w:rsid w:val="004C06FD"/>
    <w:rsid w:val="004D0304"/>
    <w:rsid w:val="004D4646"/>
    <w:rsid w:val="004D56A1"/>
    <w:rsid w:val="004E0E85"/>
    <w:rsid w:val="004E1209"/>
    <w:rsid w:val="004E54E4"/>
    <w:rsid w:val="004F136E"/>
    <w:rsid w:val="004F75EF"/>
    <w:rsid w:val="005045B3"/>
    <w:rsid w:val="00505CB2"/>
    <w:rsid w:val="00507C5B"/>
    <w:rsid w:val="00514A63"/>
    <w:rsid w:val="00516639"/>
    <w:rsid w:val="005209FE"/>
    <w:rsid w:val="005221CC"/>
    <w:rsid w:val="005268AD"/>
    <w:rsid w:val="005314D6"/>
    <w:rsid w:val="00544D04"/>
    <w:rsid w:val="00560455"/>
    <w:rsid w:val="0056197B"/>
    <w:rsid w:val="005624D9"/>
    <w:rsid w:val="005740E0"/>
    <w:rsid w:val="0058095F"/>
    <w:rsid w:val="00591FED"/>
    <w:rsid w:val="00593FCF"/>
    <w:rsid w:val="005A0E5E"/>
    <w:rsid w:val="005A2391"/>
    <w:rsid w:val="005A404B"/>
    <w:rsid w:val="005A4B26"/>
    <w:rsid w:val="005A5DBB"/>
    <w:rsid w:val="005A6444"/>
    <w:rsid w:val="005B1463"/>
    <w:rsid w:val="005B1B18"/>
    <w:rsid w:val="005B340F"/>
    <w:rsid w:val="005C3D67"/>
    <w:rsid w:val="005C5FFA"/>
    <w:rsid w:val="005D1B67"/>
    <w:rsid w:val="005E2395"/>
    <w:rsid w:val="005E4ADC"/>
    <w:rsid w:val="005E6721"/>
    <w:rsid w:val="005E7065"/>
    <w:rsid w:val="005F2E78"/>
    <w:rsid w:val="00602D5D"/>
    <w:rsid w:val="0061224D"/>
    <w:rsid w:val="006261BC"/>
    <w:rsid w:val="00630A77"/>
    <w:rsid w:val="00633948"/>
    <w:rsid w:val="00635C82"/>
    <w:rsid w:val="006361F6"/>
    <w:rsid w:val="0063627E"/>
    <w:rsid w:val="00645B5D"/>
    <w:rsid w:val="0065619E"/>
    <w:rsid w:val="00660B2E"/>
    <w:rsid w:val="00671CDD"/>
    <w:rsid w:val="00675C20"/>
    <w:rsid w:val="00684E42"/>
    <w:rsid w:val="006A26A8"/>
    <w:rsid w:val="006A28AC"/>
    <w:rsid w:val="006A3198"/>
    <w:rsid w:val="006A39CD"/>
    <w:rsid w:val="006A52C7"/>
    <w:rsid w:val="006A7095"/>
    <w:rsid w:val="006B138E"/>
    <w:rsid w:val="006B74A7"/>
    <w:rsid w:val="006C3265"/>
    <w:rsid w:val="006C343A"/>
    <w:rsid w:val="006D316C"/>
    <w:rsid w:val="006D3DCE"/>
    <w:rsid w:val="006D4D1B"/>
    <w:rsid w:val="006D6338"/>
    <w:rsid w:val="006E2CB3"/>
    <w:rsid w:val="006E3DB8"/>
    <w:rsid w:val="006E6472"/>
    <w:rsid w:val="006F024C"/>
    <w:rsid w:val="006F0886"/>
    <w:rsid w:val="006F3E11"/>
    <w:rsid w:val="006F64E5"/>
    <w:rsid w:val="00700ACD"/>
    <w:rsid w:val="00706415"/>
    <w:rsid w:val="0071145F"/>
    <w:rsid w:val="007166EE"/>
    <w:rsid w:val="00721A4B"/>
    <w:rsid w:val="00740705"/>
    <w:rsid w:val="007440D2"/>
    <w:rsid w:val="007447FE"/>
    <w:rsid w:val="00747C63"/>
    <w:rsid w:val="007524ED"/>
    <w:rsid w:val="007527A5"/>
    <w:rsid w:val="00755F12"/>
    <w:rsid w:val="00761B1D"/>
    <w:rsid w:val="00764A7A"/>
    <w:rsid w:val="007667CA"/>
    <w:rsid w:val="007672BB"/>
    <w:rsid w:val="00777197"/>
    <w:rsid w:val="00783B04"/>
    <w:rsid w:val="007849BD"/>
    <w:rsid w:val="0078617B"/>
    <w:rsid w:val="0079168E"/>
    <w:rsid w:val="00795EC5"/>
    <w:rsid w:val="007B029E"/>
    <w:rsid w:val="007B2DBC"/>
    <w:rsid w:val="007B41E7"/>
    <w:rsid w:val="007B5E3C"/>
    <w:rsid w:val="007B756B"/>
    <w:rsid w:val="007C0F84"/>
    <w:rsid w:val="007C6B96"/>
    <w:rsid w:val="007C6E41"/>
    <w:rsid w:val="007E7C97"/>
    <w:rsid w:val="007F32F4"/>
    <w:rsid w:val="007F71F0"/>
    <w:rsid w:val="007F7FE0"/>
    <w:rsid w:val="00801722"/>
    <w:rsid w:val="0081030F"/>
    <w:rsid w:val="008151ED"/>
    <w:rsid w:val="00820439"/>
    <w:rsid w:val="0082262C"/>
    <w:rsid w:val="00824B2B"/>
    <w:rsid w:val="00825D6E"/>
    <w:rsid w:val="00830EB4"/>
    <w:rsid w:val="00835021"/>
    <w:rsid w:val="008378FD"/>
    <w:rsid w:val="00840E65"/>
    <w:rsid w:val="00842BB5"/>
    <w:rsid w:val="008520D2"/>
    <w:rsid w:val="008544BD"/>
    <w:rsid w:val="0085589C"/>
    <w:rsid w:val="008570CD"/>
    <w:rsid w:val="00867017"/>
    <w:rsid w:val="00874C66"/>
    <w:rsid w:val="0087506E"/>
    <w:rsid w:val="00884990"/>
    <w:rsid w:val="0088694E"/>
    <w:rsid w:val="00887063"/>
    <w:rsid w:val="00893341"/>
    <w:rsid w:val="00893432"/>
    <w:rsid w:val="00894CF0"/>
    <w:rsid w:val="008954E3"/>
    <w:rsid w:val="008A07E6"/>
    <w:rsid w:val="008A0991"/>
    <w:rsid w:val="008A4493"/>
    <w:rsid w:val="008B283F"/>
    <w:rsid w:val="008B4D1C"/>
    <w:rsid w:val="008C753A"/>
    <w:rsid w:val="008D2624"/>
    <w:rsid w:val="008D32B1"/>
    <w:rsid w:val="008D6EB3"/>
    <w:rsid w:val="008E3EE3"/>
    <w:rsid w:val="008E7D14"/>
    <w:rsid w:val="008F2068"/>
    <w:rsid w:val="008F498E"/>
    <w:rsid w:val="008F5EF3"/>
    <w:rsid w:val="00900213"/>
    <w:rsid w:val="00910747"/>
    <w:rsid w:val="00911FDF"/>
    <w:rsid w:val="009130E0"/>
    <w:rsid w:val="00913371"/>
    <w:rsid w:val="0091469A"/>
    <w:rsid w:val="00915AAB"/>
    <w:rsid w:val="00916A27"/>
    <w:rsid w:val="00921120"/>
    <w:rsid w:val="00921AAF"/>
    <w:rsid w:val="00930991"/>
    <w:rsid w:val="00932F13"/>
    <w:rsid w:val="00934C17"/>
    <w:rsid w:val="00936C32"/>
    <w:rsid w:val="00937BE4"/>
    <w:rsid w:val="009429F5"/>
    <w:rsid w:val="00943D7D"/>
    <w:rsid w:val="00945979"/>
    <w:rsid w:val="00950122"/>
    <w:rsid w:val="009531E4"/>
    <w:rsid w:val="00953F97"/>
    <w:rsid w:val="00956AC6"/>
    <w:rsid w:val="00957419"/>
    <w:rsid w:val="00957A57"/>
    <w:rsid w:val="00962C22"/>
    <w:rsid w:val="00964415"/>
    <w:rsid w:val="00966375"/>
    <w:rsid w:val="00966AEF"/>
    <w:rsid w:val="0098071C"/>
    <w:rsid w:val="00984448"/>
    <w:rsid w:val="009846FE"/>
    <w:rsid w:val="00987AA5"/>
    <w:rsid w:val="00993ED3"/>
    <w:rsid w:val="009948B0"/>
    <w:rsid w:val="009A7582"/>
    <w:rsid w:val="009B1636"/>
    <w:rsid w:val="009B27F3"/>
    <w:rsid w:val="009B64E1"/>
    <w:rsid w:val="009C1338"/>
    <w:rsid w:val="009C6D22"/>
    <w:rsid w:val="009D4229"/>
    <w:rsid w:val="009E022F"/>
    <w:rsid w:val="009E2BE9"/>
    <w:rsid w:val="009F1DA6"/>
    <w:rsid w:val="009F29AD"/>
    <w:rsid w:val="00A00BE5"/>
    <w:rsid w:val="00A04DCB"/>
    <w:rsid w:val="00A07312"/>
    <w:rsid w:val="00A1216E"/>
    <w:rsid w:val="00A15D38"/>
    <w:rsid w:val="00A24B24"/>
    <w:rsid w:val="00A31EA0"/>
    <w:rsid w:val="00A33D93"/>
    <w:rsid w:val="00A33F79"/>
    <w:rsid w:val="00A40BAD"/>
    <w:rsid w:val="00A4343C"/>
    <w:rsid w:val="00A44A93"/>
    <w:rsid w:val="00A5186F"/>
    <w:rsid w:val="00A61BBB"/>
    <w:rsid w:val="00A77637"/>
    <w:rsid w:val="00A7788C"/>
    <w:rsid w:val="00A80209"/>
    <w:rsid w:val="00A87B0E"/>
    <w:rsid w:val="00AA7398"/>
    <w:rsid w:val="00AB63B0"/>
    <w:rsid w:val="00AC3A6A"/>
    <w:rsid w:val="00AC6B10"/>
    <w:rsid w:val="00AD0185"/>
    <w:rsid w:val="00AD14D2"/>
    <w:rsid w:val="00AD2345"/>
    <w:rsid w:val="00AD355B"/>
    <w:rsid w:val="00AD5F0E"/>
    <w:rsid w:val="00AE069F"/>
    <w:rsid w:val="00AF6FD0"/>
    <w:rsid w:val="00AF754A"/>
    <w:rsid w:val="00B1409B"/>
    <w:rsid w:val="00B15E5D"/>
    <w:rsid w:val="00B1652D"/>
    <w:rsid w:val="00B340A0"/>
    <w:rsid w:val="00B36552"/>
    <w:rsid w:val="00B40A6E"/>
    <w:rsid w:val="00B41E54"/>
    <w:rsid w:val="00B4534E"/>
    <w:rsid w:val="00B4699F"/>
    <w:rsid w:val="00B65FA3"/>
    <w:rsid w:val="00B77D6D"/>
    <w:rsid w:val="00B810DF"/>
    <w:rsid w:val="00B81DBD"/>
    <w:rsid w:val="00B83485"/>
    <w:rsid w:val="00B8503F"/>
    <w:rsid w:val="00B87D93"/>
    <w:rsid w:val="00B91361"/>
    <w:rsid w:val="00B94463"/>
    <w:rsid w:val="00B95535"/>
    <w:rsid w:val="00B9579C"/>
    <w:rsid w:val="00BA2114"/>
    <w:rsid w:val="00BA662D"/>
    <w:rsid w:val="00BB1362"/>
    <w:rsid w:val="00BB693F"/>
    <w:rsid w:val="00BB765D"/>
    <w:rsid w:val="00BC01EB"/>
    <w:rsid w:val="00BC2904"/>
    <w:rsid w:val="00BD0600"/>
    <w:rsid w:val="00BD42FF"/>
    <w:rsid w:val="00BD6F5A"/>
    <w:rsid w:val="00BD7635"/>
    <w:rsid w:val="00BE24F2"/>
    <w:rsid w:val="00BE3507"/>
    <w:rsid w:val="00BF2A2C"/>
    <w:rsid w:val="00BF350A"/>
    <w:rsid w:val="00C01AEE"/>
    <w:rsid w:val="00C01B05"/>
    <w:rsid w:val="00C032F3"/>
    <w:rsid w:val="00C0562E"/>
    <w:rsid w:val="00C06688"/>
    <w:rsid w:val="00C2406C"/>
    <w:rsid w:val="00C2740C"/>
    <w:rsid w:val="00C3307D"/>
    <w:rsid w:val="00C351F1"/>
    <w:rsid w:val="00C36883"/>
    <w:rsid w:val="00C45158"/>
    <w:rsid w:val="00C50C91"/>
    <w:rsid w:val="00C5668D"/>
    <w:rsid w:val="00C63EA8"/>
    <w:rsid w:val="00C67A24"/>
    <w:rsid w:val="00C728E4"/>
    <w:rsid w:val="00C74085"/>
    <w:rsid w:val="00C7595C"/>
    <w:rsid w:val="00C76D7E"/>
    <w:rsid w:val="00C7790F"/>
    <w:rsid w:val="00C85DD1"/>
    <w:rsid w:val="00C85FBF"/>
    <w:rsid w:val="00C878FE"/>
    <w:rsid w:val="00CA08A9"/>
    <w:rsid w:val="00CA0DE5"/>
    <w:rsid w:val="00CA4846"/>
    <w:rsid w:val="00CA639A"/>
    <w:rsid w:val="00CA6938"/>
    <w:rsid w:val="00CA7D87"/>
    <w:rsid w:val="00CB232D"/>
    <w:rsid w:val="00CB48C5"/>
    <w:rsid w:val="00CB52E5"/>
    <w:rsid w:val="00CB7285"/>
    <w:rsid w:val="00CB7541"/>
    <w:rsid w:val="00CB761E"/>
    <w:rsid w:val="00CC6A60"/>
    <w:rsid w:val="00CD083F"/>
    <w:rsid w:val="00CD26F7"/>
    <w:rsid w:val="00CD6D94"/>
    <w:rsid w:val="00CD79F9"/>
    <w:rsid w:val="00CE5922"/>
    <w:rsid w:val="00CE6F41"/>
    <w:rsid w:val="00CE74B2"/>
    <w:rsid w:val="00CF5D88"/>
    <w:rsid w:val="00D0308A"/>
    <w:rsid w:val="00D07EE1"/>
    <w:rsid w:val="00D13813"/>
    <w:rsid w:val="00D13866"/>
    <w:rsid w:val="00D15991"/>
    <w:rsid w:val="00D177E7"/>
    <w:rsid w:val="00D219EB"/>
    <w:rsid w:val="00D269A6"/>
    <w:rsid w:val="00D308C1"/>
    <w:rsid w:val="00D350D7"/>
    <w:rsid w:val="00D43980"/>
    <w:rsid w:val="00D46A51"/>
    <w:rsid w:val="00D52225"/>
    <w:rsid w:val="00D52E10"/>
    <w:rsid w:val="00D60A51"/>
    <w:rsid w:val="00D64FD3"/>
    <w:rsid w:val="00D66E7E"/>
    <w:rsid w:val="00D73911"/>
    <w:rsid w:val="00D75BE6"/>
    <w:rsid w:val="00D825F0"/>
    <w:rsid w:val="00D83EDB"/>
    <w:rsid w:val="00D87CFF"/>
    <w:rsid w:val="00D937D9"/>
    <w:rsid w:val="00DA0F6B"/>
    <w:rsid w:val="00DA50A3"/>
    <w:rsid w:val="00DA51EF"/>
    <w:rsid w:val="00DB5433"/>
    <w:rsid w:val="00DB6382"/>
    <w:rsid w:val="00DB6772"/>
    <w:rsid w:val="00DD54CE"/>
    <w:rsid w:val="00E01F64"/>
    <w:rsid w:val="00E0374E"/>
    <w:rsid w:val="00E06B86"/>
    <w:rsid w:val="00E117B2"/>
    <w:rsid w:val="00E143F3"/>
    <w:rsid w:val="00E14BCA"/>
    <w:rsid w:val="00E172E8"/>
    <w:rsid w:val="00E208CF"/>
    <w:rsid w:val="00E209FB"/>
    <w:rsid w:val="00E269AF"/>
    <w:rsid w:val="00E331E1"/>
    <w:rsid w:val="00E460DD"/>
    <w:rsid w:val="00E51F4E"/>
    <w:rsid w:val="00E53A01"/>
    <w:rsid w:val="00E565D1"/>
    <w:rsid w:val="00E615D1"/>
    <w:rsid w:val="00E71C9F"/>
    <w:rsid w:val="00E8029B"/>
    <w:rsid w:val="00E80F49"/>
    <w:rsid w:val="00E91CD9"/>
    <w:rsid w:val="00E924F0"/>
    <w:rsid w:val="00E92E7A"/>
    <w:rsid w:val="00EB48A7"/>
    <w:rsid w:val="00EB5C44"/>
    <w:rsid w:val="00EB6DA9"/>
    <w:rsid w:val="00EC15F0"/>
    <w:rsid w:val="00EC7B62"/>
    <w:rsid w:val="00ED1CED"/>
    <w:rsid w:val="00ED474E"/>
    <w:rsid w:val="00ED5A43"/>
    <w:rsid w:val="00EE737C"/>
    <w:rsid w:val="00EF1107"/>
    <w:rsid w:val="00F032C4"/>
    <w:rsid w:val="00F05787"/>
    <w:rsid w:val="00F100AD"/>
    <w:rsid w:val="00F15FDB"/>
    <w:rsid w:val="00F349BA"/>
    <w:rsid w:val="00F3603D"/>
    <w:rsid w:val="00F4022B"/>
    <w:rsid w:val="00F44AD3"/>
    <w:rsid w:val="00F47E5E"/>
    <w:rsid w:val="00F52428"/>
    <w:rsid w:val="00F52E2C"/>
    <w:rsid w:val="00F541EC"/>
    <w:rsid w:val="00F54E90"/>
    <w:rsid w:val="00F55863"/>
    <w:rsid w:val="00F563CF"/>
    <w:rsid w:val="00F572FF"/>
    <w:rsid w:val="00F61F93"/>
    <w:rsid w:val="00F63802"/>
    <w:rsid w:val="00F675DB"/>
    <w:rsid w:val="00F73F36"/>
    <w:rsid w:val="00F819B5"/>
    <w:rsid w:val="00F90113"/>
    <w:rsid w:val="00F926D5"/>
    <w:rsid w:val="00FA2ED9"/>
    <w:rsid w:val="00FA3436"/>
    <w:rsid w:val="00FA50C5"/>
    <w:rsid w:val="00FB3710"/>
    <w:rsid w:val="00FB521C"/>
    <w:rsid w:val="00FB76DB"/>
    <w:rsid w:val="00FC00D3"/>
    <w:rsid w:val="00FC3BBA"/>
    <w:rsid w:val="00FC417E"/>
    <w:rsid w:val="00FC6FD4"/>
    <w:rsid w:val="00FE19FA"/>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59384-8698-4C56-A92C-5EF200C16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18</Pages>
  <Words>4494</Words>
  <Characters>24721</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13</cp:revision>
  <cp:lastPrinted>2020-10-27T16:34:00Z</cp:lastPrinted>
  <dcterms:created xsi:type="dcterms:W3CDTF">2020-10-14T18:31:00Z</dcterms:created>
  <dcterms:modified xsi:type="dcterms:W3CDTF">2020-11-10T19:21:00Z</dcterms:modified>
</cp:coreProperties>
</file>