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8784F" w14:textId="77777777" w:rsidR="00006DE5" w:rsidRDefault="00006DE5" w:rsidP="00006DE5">
      <w:pPr>
        <w:jc w:val="both"/>
        <w:rPr>
          <w:rFonts w:ascii="Century Gothic" w:hAnsi="Century Gothic"/>
          <w:sz w:val="28"/>
          <w:szCs w:val="28"/>
        </w:rPr>
      </w:pPr>
    </w:p>
    <w:p w14:paraId="732EE776" w14:textId="3B3C0144" w:rsidR="00006DE5" w:rsidRDefault="00006DE5" w:rsidP="00006DE5">
      <w:pPr>
        <w:jc w:val="both"/>
        <w:rPr>
          <w:rFonts w:ascii="Century Gothic" w:hAnsi="Century Gothic"/>
          <w:sz w:val="28"/>
          <w:szCs w:val="28"/>
        </w:rPr>
      </w:pPr>
    </w:p>
    <w:p w14:paraId="6C739786" w14:textId="7BE6339B" w:rsidR="00006DE5" w:rsidRDefault="00006DE5" w:rsidP="000B3457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</w:p>
    <w:p w14:paraId="13FA825E" w14:textId="445491A7" w:rsidR="00006DE5" w:rsidRPr="00E81774" w:rsidRDefault="00E6441F" w:rsidP="00E6441F">
      <w:pPr>
        <w:spacing w:line="360" w:lineRule="auto"/>
        <w:jc w:val="both"/>
        <w:rPr>
          <w:rFonts w:ascii="Century Gothic" w:hAnsi="Century Gothic"/>
          <w:sz w:val="28"/>
          <w:szCs w:val="28"/>
        </w:rPr>
      </w:pP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El Instituto Tecnológico Superior de Tamazunchale, S.L.P. a través de la Subdirección de Servicios Administrativos informa que, si está facultado para generar la información requerida en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relación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 a las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auditorías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 realizadas, con fundamento en los Artículos 3º de la Ley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Orgánica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 de la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Administración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 Publica del Estado de San Luis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Potosí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, 7º de la Ley de Presupuesto y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Responsabilidades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 Hacendarias del Estado y Municipios de San Luis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Potosí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, 1, 8 y 29 del Reglamento Interior de la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Contraloría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 General del Estado y en el Acuerdo Secretarial que contiene el Manual de Auditorias aplicable por los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Órganos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 Auditores de la 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>Contraloría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 General del Estado</w:t>
      </w:r>
      <w:r>
        <w:rPr>
          <w:rFonts w:ascii="Century Gothic" w:hAnsi="Century Gothic" w:cs="Calibri"/>
          <w:color w:val="000000"/>
          <w:sz w:val="28"/>
          <w:szCs w:val="28"/>
        </w:rPr>
        <w:t>,</w:t>
      </w:r>
      <w:r w:rsidRPr="00E6441F">
        <w:rPr>
          <w:rFonts w:ascii="Century Gothic" w:hAnsi="Century Gothic" w:cs="Calibri"/>
          <w:color w:val="000000"/>
          <w:sz w:val="28"/>
          <w:szCs w:val="28"/>
        </w:rPr>
        <w:t xml:space="preserve"> sin embargo a</w:t>
      </w:r>
      <w:r w:rsidR="00006DE5" w:rsidRPr="00E6441F">
        <w:rPr>
          <w:rFonts w:ascii="Century Gothic" w:hAnsi="Century Gothic"/>
          <w:sz w:val="36"/>
          <w:szCs w:val="36"/>
        </w:rPr>
        <w:t xml:space="preserve"> </w:t>
      </w:r>
      <w:r w:rsidR="00006DE5">
        <w:rPr>
          <w:rFonts w:ascii="Century Gothic" w:hAnsi="Century Gothic"/>
          <w:sz w:val="28"/>
          <w:szCs w:val="28"/>
        </w:rPr>
        <w:t xml:space="preserve">la fecha </w:t>
      </w:r>
      <w:r w:rsidR="00006DE5" w:rsidRPr="004C7736">
        <w:rPr>
          <w:rFonts w:ascii="Century Gothic" w:hAnsi="Century Gothic"/>
          <w:sz w:val="28"/>
          <w:szCs w:val="28"/>
        </w:rPr>
        <w:t xml:space="preserve">no se ha generado información </w:t>
      </w:r>
      <w:r w:rsidR="00006DE5" w:rsidRPr="002C41E6">
        <w:rPr>
          <w:rFonts w:ascii="Century Gothic" w:hAnsi="Century Gothic"/>
          <w:sz w:val="28"/>
          <w:szCs w:val="28"/>
        </w:rPr>
        <w:t>resultados de las auditorías realizadas a su ejercicio presupuestal, así como</w:t>
      </w:r>
      <w:r w:rsidR="000B3457">
        <w:rPr>
          <w:rFonts w:ascii="Century Gothic" w:hAnsi="Century Gothic"/>
          <w:sz w:val="28"/>
          <w:szCs w:val="28"/>
        </w:rPr>
        <w:t xml:space="preserve"> </w:t>
      </w:r>
      <w:r w:rsidR="00006DE5" w:rsidRPr="002C41E6">
        <w:rPr>
          <w:rFonts w:ascii="Century Gothic" w:hAnsi="Century Gothic"/>
          <w:sz w:val="28"/>
          <w:szCs w:val="28"/>
        </w:rPr>
        <w:t>los hallazgos, observaciones, conclusiones, recomendaciones, dictámenes o documentos correspondientes, entregados por la instancia que las haya realizado y, en su caso, el seguimiento a cada una de ellas</w:t>
      </w:r>
      <w:r w:rsidR="00006DE5" w:rsidRPr="004C7736">
        <w:rPr>
          <w:rFonts w:ascii="Century Gothic" w:hAnsi="Century Gothic"/>
          <w:sz w:val="28"/>
          <w:szCs w:val="28"/>
        </w:rPr>
        <w:t xml:space="preserve">. </w:t>
      </w:r>
      <w:r w:rsidR="00006DE5" w:rsidRPr="007A5CA2">
        <w:rPr>
          <w:rFonts w:ascii="Century Gothic" w:hAnsi="Century Gothic"/>
          <w:sz w:val="28"/>
          <w:szCs w:val="28"/>
        </w:rPr>
        <w:t>En este sentido</w:t>
      </w:r>
      <w:r w:rsidR="00015360">
        <w:rPr>
          <w:rFonts w:ascii="Century Gothic" w:hAnsi="Century Gothic"/>
          <w:sz w:val="28"/>
          <w:szCs w:val="28"/>
        </w:rPr>
        <w:t>,</w:t>
      </w:r>
      <w:r w:rsidR="00006DE5" w:rsidRPr="007A5CA2">
        <w:rPr>
          <w:rFonts w:ascii="Century Gothic" w:hAnsi="Century Gothic"/>
          <w:sz w:val="28"/>
          <w:szCs w:val="28"/>
        </w:rPr>
        <w:t xml:space="preserve"> se informa que los campos que comprenden esas disposiciones fueron llenados con la finalidad de respetar el formato de las celdas según se solicita en los citados lineamientos.</w:t>
      </w:r>
    </w:p>
    <w:p w14:paraId="562E2FD7" w14:textId="1C1F2B86" w:rsidR="00AB466F" w:rsidRDefault="00AB466F" w:rsidP="00E04B5F"/>
    <w:p w14:paraId="37270793" w14:textId="6F5A5A2F" w:rsidR="00E6441F" w:rsidRDefault="00E6441F" w:rsidP="00E04B5F"/>
    <w:p w14:paraId="7842AE5D" w14:textId="31281834" w:rsidR="00E6441F" w:rsidRDefault="00E6441F" w:rsidP="00E04B5F"/>
    <w:p w14:paraId="6A354473" w14:textId="188FED82" w:rsidR="00E6441F" w:rsidRDefault="00E6441F" w:rsidP="00E04B5F"/>
    <w:p w14:paraId="6497661F" w14:textId="1F35A18F" w:rsidR="00E6441F" w:rsidRDefault="00E6441F" w:rsidP="00E04B5F"/>
    <w:p w14:paraId="6783ACCF" w14:textId="41897470" w:rsidR="00E6441F" w:rsidRDefault="00E6441F" w:rsidP="00E04B5F"/>
    <w:p w14:paraId="5144D476" w14:textId="5897A2A9" w:rsidR="00E6441F" w:rsidRDefault="00E6441F" w:rsidP="00E04B5F"/>
    <w:p w14:paraId="503C6F09" w14:textId="77777777" w:rsidR="00E6441F" w:rsidRPr="00E04B5F" w:rsidRDefault="00E6441F" w:rsidP="00E04B5F"/>
    <w:sectPr w:rsidR="00E6441F" w:rsidRPr="00E04B5F" w:rsidSect="00006DE5">
      <w:headerReference w:type="default" r:id="rId8"/>
      <w:footerReference w:type="default" r:id="rId9"/>
      <w:pgSz w:w="12242" w:h="15842" w:code="1"/>
      <w:pgMar w:top="1417" w:right="1185" w:bottom="1417" w:left="1276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A7798" w14:textId="77777777" w:rsidR="003C2478" w:rsidRDefault="003C2478" w:rsidP="004B6E03">
      <w:r>
        <w:separator/>
      </w:r>
    </w:p>
  </w:endnote>
  <w:endnote w:type="continuationSeparator" w:id="0">
    <w:p w14:paraId="4F831E2C" w14:textId="77777777" w:rsidR="003C2478" w:rsidRDefault="003C2478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C3967" w14:textId="77777777" w:rsidR="003C2478" w:rsidRDefault="003C2478" w:rsidP="004B6E03">
      <w:r>
        <w:separator/>
      </w:r>
    </w:p>
  </w:footnote>
  <w:footnote w:type="continuationSeparator" w:id="0">
    <w:p w14:paraId="5169443D" w14:textId="77777777" w:rsidR="003C2478" w:rsidRDefault="003C2478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4D18A" w14:textId="5F82201F" w:rsidR="00902A8C" w:rsidRPr="006676BE" w:rsidRDefault="006676BE" w:rsidP="006676BE">
    <w:pPr>
      <w:pStyle w:val="Encabezado"/>
    </w:pPr>
    <w:r w:rsidRPr="006676BE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1E17385B" wp14:editId="7BD9AE88">
          <wp:simplePos x="0" y="0"/>
          <wp:positionH relativeFrom="column">
            <wp:posOffset>5671820</wp:posOffset>
          </wp:positionH>
          <wp:positionV relativeFrom="paragraph">
            <wp:posOffset>0</wp:posOffset>
          </wp:positionV>
          <wp:extent cx="715010" cy="436245"/>
          <wp:effectExtent l="0" t="0" r="8890" b="1905"/>
          <wp:wrapNone/>
          <wp:docPr id="2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9098F70" wp14:editId="2ED0BB97">
          <wp:simplePos x="0" y="0"/>
          <wp:positionH relativeFrom="column">
            <wp:posOffset>4290695</wp:posOffset>
          </wp:positionH>
          <wp:positionV relativeFrom="paragraph">
            <wp:posOffset>40005</wp:posOffset>
          </wp:positionV>
          <wp:extent cx="1049020" cy="447675"/>
          <wp:effectExtent l="0" t="0" r="0" b="9525"/>
          <wp:wrapNone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18B96C05" wp14:editId="1C71BF54">
          <wp:simplePos x="0" y="0"/>
          <wp:positionH relativeFrom="column">
            <wp:posOffset>2453005</wp:posOffset>
          </wp:positionH>
          <wp:positionV relativeFrom="paragraph">
            <wp:posOffset>88900</wp:posOffset>
          </wp:positionV>
          <wp:extent cx="1416050" cy="371475"/>
          <wp:effectExtent l="0" t="0" r="0" b="9525"/>
          <wp:wrapNone/>
          <wp:docPr id="23" name="Imagen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050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52C5C63E" wp14:editId="0853125E">
          <wp:simplePos x="0" y="0"/>
          <wp:positionH relativeFrom="column">
            <wp:posOffset>0</wp:posOffset>
          </wp:positionH>
          <wp:positionV relativeFrom="paragraph">
            <wp:posOffset>79375</wp:posOffset>
          </wp:positionV>
          <wp:extent cx="2110740" cy="438150"/>
          <wp:effectExtent l="0" t="0" r="3810" b="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p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0740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872669">
    <w:abstractNumId w:val="10"/>
  </w:num>
  <w:num w:numId="2" w16cid:durableId="310212154">
    <w:abstractNumId w:val="17"/>
  </w:num>
  <w:num w:numId="3" w16cid:durableId="138614796">
    <w:abstractNumId w:val="15"/>
  </w:num>
  <w:num w:numId="4" w16cid:durableId="1713647847">
    <w:abstractNumId w:val="5"/>
  </w:num>
  <w:num w:numId="5" w16cid:durableId="1612207289">
    <w:abstractNumId w:val="9"/>
  </w:num>
  <w:num w:numId="6" w16cid:durableId="213780721">
    <w:abstractNumId w:val="20"/>
  </w:num>
  <w:num w:numId="7" w16cid:durableId="1613440103">
    <w:abstractNumId w:val="12"/>
  </w:num>
  <w:num w:numId="8" w16cid:durableId="612909508">
    <w:abstractNumId w:val="13"/>
  </w:num>
  <w:num w:numId="9" w16cid:durableId="419639431">
    <w:abstractNumId w:val="11"/>
  </w:num>
  <w:num w:numId="10" w16cid:durableId="1434135189">
    <w:abstractNumId w:val="4"/>
  </w:num>
  <w:num w:numId="11" w16cid:durableId="2052419827">
    <w:abstractNumId w:val="1"/>
  </w:num>
  <w:num w:numId="12" w16cid:durableId="1702314260">
    <w:abstractNumId w:val="19"/>
  </w:num>
  <w:num w:numId="13" w16cid:durableId="674966485">
    <w:abstractNumId w:val="7"/>
  </w:num>
  <w:num w:numId="14" w16cid:durableId="1659455458">
    <w:abstractNumId w:val="6"/>
  </w:num>
  <w:num w:numId="15" w16cid:durableId="2067604558">
    <w:abstractNumId w:val="8"/>
  </w:num>
  <w:num w:numId="16" w16cid:durableId="1575705000">
    <w:abstractNumId w:val="18"/>
  </w:num>
  <w:num w:numId="17" w16cid:durableId="144585557">
    <w:abstractNumId w:val="3"/>
  </w:num>
  <w:num w:numId="18" w16cid:durableId="1652901961">
    <w:abstractNumId w:val="16"/>
  </w:num>
  <w:num w:numId="19" w16cid:durableId="1851410641">
    <w:abstractNumId w:val="2"/>
  </w:num>
  <w:num w:numId="20" w16cid:durableId="950235973">
    <w:abstractNumId w:val="14"/>
  </w:num>
  <w:num w:numId="21" w16cid:durableId="1073158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DE5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5360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457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9B7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5C32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84B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2B31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3F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41F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C8F9E-D9C2-4331-A523-345F2C39F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183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Usuario</cp:lastModifiedBy>
  <cp:revision>7</cp:revision>
  <cp:lastPrinted>2020-08-31T22:37:00Z</cp:lastPrinted>
  <dcterms:created xsi:type="dcterms:W3CDTF">2021-10-14T18:04:00Z</dcterms:created>
  <dcterms:modified xsi:type="dcterms:W3CDTF">2022-10-20T19:48:00Z</dcterms:modified>
</cp:coreProperties>
</file>