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A2A611" w14:textId="77777777" w:rsidR="00310430" w:rsidRDefault="00310430" w:rsidP="00310430">
      <w:pPr>
        <w:jc w:val="both"/>
        <w:rPr>
          <w:sz w:val="32"/>
        </w:rPr>
      </w:pPr>
    </w:p>
    <w:p w14:paraId="17C9ABA0" w14:textId="77777777" w:rsidR="00310430" w:rsidRDefault="00310430" w:rsidP="00310430">
      <w:pPr>
        <w:jc w:val="both"/>
        <w:rPr>
          <w:sz w:val="32"/>
        </w:rPr>
      </w:pPr>
    </w:p>
    <w:p w14:paraId="2EC9DD9C" w14:textId="77777777" w:rsidR="00310430" w:rsidRDefault="00310430" w:rsidP="00310430">
      <w:pPr>
        <w:jc w:val="both"/>
        <w:rPr>
          <w:sz w:val="32"/>
        </w:rPr>
      </w:pPr>
    </w:p>
    <w:p w14:paraId="11478443" w14:textId="77777777" w:rsidR="00310430" w:rsidRDefault="00310430" w:rsidP="00310430">
      <w:pPr>
        <w:jc w:val="both"/>
        <w:rPr>
          <w:sz w:val="32"/>
        </w:rPr>
      </w:pPr>
    </w:p>
    <w:p w14:paraId="7FA9C8F7" w14:textId="77777777" w:rsidR="00310430" w:rsidRDefault="00310430" w:rsidP="00310430">
      <w:pPr>
        <w:jc w:val="both"/>
        <w:rPr>
          <w:sz w:val="32"/>
        </w:rPr>
      </w:pPr>
    </w:p>
    <w:p w14:paraId="2F8FA8A3" w14:textId="5223BDE5"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>a través de la Subdirección de Servicios Administrativos informa que</w:t>
      </w:r>
      <w:r w:rsidR="00310430">
        <w:rPr>
          <w:sz w:val="32"/>
        </w:rPr>
        <w:t>,</w:t>
      </w:r>
      <w:r w:rsidR="00ED44F2">
        <w:rPr>
          <w:sz w:val="32"/>
        </w:rPr>
        <w:t xml:space="preserve"> en el mes de </w:t>
      </w:r>
      <w:r w:rsidR="0084557F">
        <w:rPr>
          <w:sz w:val="32"/>
        </w:rPr>
        <w:t>dic</w:t>
      </w:r>
      <w:r w:rsidR="00ED44F2">
        <w:rPr>
          <w:sz w:val="32"/>
        </w:rPr>
        <w:t>iembre</w:t>
      </w:r>
      <w:r w:rsidR="002A4124">
        <w:rPr>
          <w:sz w:val="32"/>
        </w:rPr>
        <w:t xml:space="preserve"> del 20</w:t>
      </w:r>
      <w:r w:rsidR="00243CEC">
        <w:rPr>
          <w:sz w:val="32"/>
        </w:rPr>
        <w:t>20</w:t>
      </w:r>
      <w:r w:rsidRPr="00310430">
        <w:rPr>
          <w:sz w:val="32"/>
        </w:rPr>
        <w:t xml:space="preserve">, no se generó información en el artículo </w:t>
      </w:r>
      <w:r w:rsidR="00BB6322" w:rsidRPr="00BB6322">
        <w:rPr>
          <w:sz w:val="32"/>
        </w:rPr>
        <w:t>LTAIPSLP84XXX</w:t>
      </w:r>
      <w:r w:rsidR="00FA4E9F">
        <w:rPr>
          <w:sz w:val="32"/>
        </w:rPr>
        <w:t>V</w:t>
      </w:r>
      <w:r w:rsidRPr="00310430">
        <w:rPr>
          <w:sz w:val="32"/>
        </w:rPr>
        <w:t xml:space="preserve">, que se refiere </w:t>
      </w:r>
      <w:r w:rsidRPr="00BB6322">
        <w:rPr>
          <w:rFonts w:cstheme="minorHAnsi"/>
          <w:sz w:val="32"/>
          <w:szCs w:val="32"/>
        </w:rPr>
        <w:t xml:space="preserve">a </w:t>
      </w:r>
      <w:r w:rsidR="00FA4E9F">
        <w:rPr>
          <w:rFonts w:cstheme="minorHAnsi"/>
          <w:color w:val="000000"/>
          <w:sz w:val="32"/>
          <w:szCs w:val="32"/>
          <w:shd w:val="clear" w:color="auto" w:fill="FFFFFF"/>
        </w:rPr>
        <w:t>l</w:t>
      </w:r>
      <w:r w:rsidR="00FA4E9F" w:rsidRPr="00BB6322">
        <w:rPr>
          <w:rFonts w:cstheme="minorHAnsi"/>
          <w:color w:val="000000"/>
          <w:sz w:val="32"/>
          <w:szCs w:val="32"/>
          <w:shd w:val="clear" w:color="auto" w:fill="FFFFFF"/>
        </w:rPr>
        <w:t xml:space="preserve">os </w:t>
      </w:r>
      <w:r w:rsidR="00FA4E9F" w:rsidRPr="00FA4E9F">
        <w:rPr>
          <w:rFonts w:cstheme="minorHAnsi"/>
          <w:color w:val="000000"/>
          <w:sz w:val="32"/>
          <w:szCs w:val="32"/>
          <w:shd w:val="clear" w:color="auto" w:fill="FFFFFF"/>
        </w:rPr>
        <w:t>informes que por disposición lega</w:t>
      </w:r>
      <w:r w:rsidR="00FA4E9F">
        <w:rPr>
          <w:rFonts w:cstheme="minorHAnsi"/>
          <w:color w:val="000000"/>
          <w:sz w:val="32"/>
          <w:szCs w:val="32"/>
          <w:shd w:val="clear" w:color="auto" w:fill="FFFFFF"/>
        </w:rPr>
        <w:t>l generen los sujetos obligados</w:t>
      </w:r>
      <w:r w:rsidRPr="00310430">
        <w:rPr>
          <w:sz w:val="32"/>
        </w:rPr>
        <w:t xml:space="preserve">. </w:t>
      </w:r>
      <w:r w:rsidR="000C39BD">
        <w:rPr>
          <w:sz w:val="32"/>
        </w:rPr>
        <w:t>L</w:t>
      </w:r>
      <w:r w:rsidR="00FA4E9F">
        <w:rPr>
          <w:sz w:val="32"/>
        </w:rPr>
        <w:t>o anterior, con fundamento en el</w:t>
      </w:r>
      <w:r w:rsidRPr="00310430">
        <w:rPr>
          <w:sz w:val="32"/>
        </w:rPr>
        <w:t xml:space="preserve"> Artículo</w:t>
      </w:r>
      <w:r w:rsidR="0062610B">
        <w:rPr>
          <w:sz w:val="32"/>
        </w:rPr>
        <w:t xml:space="preserve"> V, fracción VI, párrafo segundo</w:t>
      </w:r>
      <w:r w:rsidR="00BB6322">
        <w:rPr>
          <w:sz w:val="32"/>
        </w:rPr>
        <w:t xml:space="preserve"> </w:t>
      </w:r>
      <w:r w:rsidR="00FA4E9F">
        <w:rPr>
          <w:sz w:val="32"/>
        </w:rPr>
        <w:t>del Decreto de Creación del Instituto Tecnológico Superior de Tamazunchale, S.L.P.</w:t>
      </w:r>
      <w:r w:rsidR="00243CEC">
        <w:rPr>
          <w:sz w:val="32"/>
        </w:rPr>
        <w:t xml:space="preserve"> y en el Acta de la 4ta Sesión Ordinaria de la H. Junta Directiva.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BA13A5" w14:textId="77777777" w:rsidR="00FD4B0A" w:rsidRDefault="00FD4B0A" w:rsidP="00310430">
      <w:pPr>
        <w:spacing w:after="0" w:line="240" w:lineRule="auto"/>
      </w:pPr>
      <w:r>
        <w:separator/>
      </w:r>
    </w:p>
  </w:endnote>
  <w:endnote w:type="continuationSeparator" w:id="0">
    <w:p w14:paraId="54050DD8" w14:textId="77777777" w:rsidR="00FD4B0A" w:rsidRDefault="00FD4B0A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2A3285" w14:textId="77777777" w:rsidR="00FD4B0A" w:rsidRDefault="00FD4B0A" w:rsidP="00310430">
      <w:pPr>
        <w:spacing w:after="0" w:line="240" w:lineRule="auto"/>
      </w:pPr>
      <w:r>
        <w:separator/>
      </w:r>
    </w:p>
  </w:footnote>
  <w:footnote w:type="continuationSeparator" w:id="0">
    <w:p w14:paraId="4990D96E" w14:textId="77777777" w:rsidR="00FD4B0A" w:rsidRDefault="00FD4B0A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C80133" w14:textId="77777777"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 wp14:anchorId="5C7BD045" wp14:editId="14F1CBEC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5D6"/>
    <w:rsid w:val="000C39BD"/>
    <w:rsid w:val="00113D19"/>
    <w:rsid w:val="00243CEC"/>
    <w:rsid w:val="002A4124"/>
    <w:rsid w:val="00310430"/>
    <w:rsid w:val="00622E3D"/>
    <w:rsid w:val="0062610B"/>
    <w:rsid w:val="007005D6"/>
    <w:rsid w:val="00761C7D"/>
    <w:rsid w:val="0084557F"/>
    <w:rsid w:val="008E5924"/>
    <w:rsid w:val="00BB6322"/>
    <w:rsid w:val="00C4017E"/>
    <w:rsid w:val="00E23D63"/>
    <w:rsid w:val="00ED44F2"/>
    <w:rsid w:val="00FA4E9F"/>
    <w:rsid w:val="00FD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9718F6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82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Beatriz González Hernández</cp:lastModifiedBy>
  <cp:revision>8</cp:revision>
  <dcterms:created xsi:type="dcterms:W3CDTF">2020-10-19T19:14:00Z</dcterms:created>
  <dcterms:modified xsi:type="dcterms:W3CDTF">2021-01-08T20:45:00Z</dcterms:modified>
</cp:coreProperties>
</file>