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458" w:rsidRDefault="0047767E">
      <w:pPr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Definición del Indi</w:t>
      </w:r>
      <w:r>
        <w:rPr>
          <w:b/>
          <w:bCs/>
          <w:sz w:val="24"/>
          <w:szCs w:val="24"/>
          <w:lang w:val="en-US"/>
        </w:rPr>
        <w:t>c</w:t>
      </w:r>
      <w:r>
        <w:rPr>
          <w:b/>
          <w:bCs/>
          <w:sz w:val="24"/>
          <w:szCs w:val="24"/>
        </w:rPr>
        <w:t xml:space="preserve">ador: </w:t>
      </w:r>
      <w:r>
        <w:rPr>
          <w:sz w:val="24"/>
          <w:szCs w:val="24"/>
        </w:rPr>
        <w:t>Representa la proporción del gasto respecto al presupuesto autorizado.</w:t>
      </w:r>
    </w:p>
    <w:p w:rsidR="00BD4458" w:rsidRDefault="00BD4458">
      <w:pPr>
        <w:rPr>
          <w:sz w:val="24"/>
          <w:szCs w:val="24"/>
        </w:rPr>
      </w:pPr>
    </w:p>
    <w:p w:rsidR="00BD4458" w:rsidRDefault="0047767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Noviembre</w:t>
      </w:r>
    </w:p>
    <w:p w:rsidR="00BD4458" w:rsidRDefault="0047767E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268605</wp:posOffset>
                </wp:positionV>
                <wp:extent cx="106680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026" filled="f" stroked="t" from="182.7pt,21.15pt" to="266.7pt,21.15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weight="1.25pt"/>
                <v:fill/>
              </v:line>
            </w:pict>
          </mc:Fallback>
        </mc:AlternateContent>
      </w: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>
                <wp:simplePos x="0" y="0"/>
                <wp:positionH relativeFrom="margin">
                  <wp:posOffset>4301490</wp:posOffset>
                </wp:positionH>
                <wp:positionV relativeFrom="paragraph">
                  <wp:posOffset>97155</wp:posOffset>
                </wp:positionV>
                <wp:extent cx="819150" cy="295275"/>
                <wp:effectExtent l="0" t="0" r="0" b="9525"/>
                <wp:wrapSquare wrapText="bothSides"/>
                <wp:docPr id="10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BD4458" w:rsidRDefault="0047767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81.39%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Cuadro de texto 2" o:spid="_x0000_s1026" style="position:absolute;margin-left:338.7pt;margin-top:7.65pt;width:64.5pt;height:23.2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" stroked="f">
                <v:textbox>
                  <w:txbxContent>
                    <w:p w:rsidR="00BD4458" w:rsidRDefault="0047767E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81.39%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" behindDoc="0" locked="0" layoutInCell="1" allowOverlap="1">
                <wp:simplePos x="0" y="0"/>
                <wp:positionH relativeFrom="column">
                  <wp:posOffset>3606162</wp:posOffset>
                </wp:positionH>
                <wp:positionV relativeFrom="paragraph">
                  <wp:posOffset>245533</wp:posOffset>
                </wp:positionV>
                <wp:extent cx="570303" cy="81788"/>
                <wp:effectExtent l="0" t="0" r="0" b="0"/>
                <wp:wrapNone/>
                <wp:docPr id="1028" name="Es igual 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303" cy="81788"/>
                        </a:xfrm>
                        <a:prstGeom prst="mathEqual">
                          <a:avLst>
                            <a:gd name="adj1" fmla="val 7693"/>
                            <a:gd name="adj2" fmla="val 52960"/>
                          </a:avLst>
                        </a:prstGeom>
                        <a:solidFill>
                          <a:srgbClr val="000000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8" coordsize="570303,81788" path="m75594,12945l494710,12945l494710,19237l75594,19237xm75594,62551l494710,62551l494710,68843l75594,68843xe" adj="1662,11439," fillcolor="black" stroked="t" style="position:absolute;margin-left:283.95pt;margin-top:19.33pt;width:44.91pt;height:6.44pt;z-index:4;mso-position-horizontal-relative:text;mso-position-vertical-relative:text;mso-width-relative:page;mso-height-relative:page;mso-wrap-distance-left:0.0pt;mso-wrap-distance-right:0.0pt;visibility:visible;">
                <v:stroke joinstyle="miter" weight="0.25pt"/>
                <v:fill/>
                <v:path textboxrect="75593,12944,494709,68843" o:connecttype="custom"/>
              </v:shape>
            </w:pict>
          </mc:Fallback>
        </mc:AlternateContent>
      </w:r>
      <w:r>
        <w:rPr>
          <w:b/>
          <w:bCs/>
          <w:sz w:val="24"/>
          <w:szCs w:val="24"/>
        </w:rPr>
        <w:t xml:space="preserve">Egresos ejercidos del periodo           </w:t>
      </w:r>
      <w:r>
        <w:rPr>
          <w:b/>
          <w:bCs/>
          <w:sz w:val="24"/>
          <w:szCs w:val="24"/>
          <w:lang w:val="en-US"/>
        </w:rPr>
        <w:t xml:space="preserve">    </w:t>
      </w:r>
      <w:r>
        <w:rPr>
          <w:b/>
          <w:bCs/>
          <w:sz w:val="24"/>
          <w:szCs w:val="24"/>
        </w:rPr>
        <w:t xml:space="preserve"> $</w:t>
      </w:r>
      <w:r>
        <w:rPr>
          <w:b/>
          <w:bCs/>
          <w:sz w:val="24"/>
          <w:szCs w:val="24"/>
          <w:lang w:val="en-US"/>
        </w:rPr>
        <w:t>45,169,545.96</w:t>
      </w:r>
    </w:p>
    <w:p w:rsidR="00BD4458" w:rsidRDefault="0047767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Egresos Autorizados para el ejercicio   $55,4</w:t>
      </w:r>
      <w:r>
        <w:rPr>
          <w:b/>
          <w:bCs/>
          <w:sz w:val="24"/>
          <w:szCs w:val="24"/>
          <w:lang w:val="en-US"/>
        </w:rPr>
        <w:t>95</w:t>
      </w:r>
      <w:r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  <w:lang w:val="en-US"/>
        </w:rPr>
        <w:t>627</w:t>
      </w:r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  <w:lang w:val="en-US"/>
        </w:rPr>
        <w:t>99</w:t>
      </w:r>
    </w:p>
    <w:p w:rsidR="00BD4458" w:rsidRDefault="00BD4458">
      <w:pPr>
        <w:jc w:val="center"/>
        <w:rPr>
          <w:b/>
          <w:bCs/>
          <w:sz w:val="24"/>
          <w:szCs w:val="24"/>
        </w:rPr>
      </w:pPr>
    </w:p>
    <w:p w:rsidR="00BD4458" w:rsidRDefault="00BD4458">
      <w:pPr>
        <w:rPr>
          <w:sz w:val="24"/>
          <w:szCs w:val="24"/>
        </w:rPr>
      </w:pPr>
    </w:p>
    <w:p w:rsidR="00BD4458" w:rsidRDefault="00BD4458">
      <w:pPr>
        <w:rPr>
          <w:b/>
          <w:bCs/>
          <w:sz w:val="24"/>
          <w:szCs w:val="24"/>
        </w:rPr>
      </w:pPr>
    </w:p>
    <w:p w:rsidR="00BD4458" w:rsidRDefault="0047767E">
      <w:pPr>
        <w:tabs>
          <w:tab w:val="left" w:pos="5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D44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458"/>
    <w:rsid w:val="0047767E"/>
    <w:rsid w:val="00BD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19D6BD-A9C0-48C9-A2DD-B0D459A09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20E80-AFFC-40CF-A803-9863226FB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Gallegos</dc:creator>
  <cp:lastModifiedBy>Alan Garcia</cp:lastModifiedBy>
  <cp:revision>2</cp:revision>
  <dcterms:created xsi:type="dcterms:W3CDTF">2020-12-09T17:27:00Z</dcterms:created>
  <dcterms:modified xsi:type="dcterms:W3CDTF">2020-12-09T17:27:00Z</dcterms:modified>
</cp:coreProperties>
</file>