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EB5B99" w14:textId="77777777" w:rsidR="00326D98" w:rsidRPr="00014BB0" w:rsidRDefault="00326D98" w:rsidP="00326D98">
      <w:pPr>
        <w:spacing w:after="0"/>
        <w:jc w:val="center"/>
        <w:rPr>
          <w:rFonts w:ascii="Arial" w:hAnsi="Arial" w:cs="Arial"/>
          <w:b/>
          <w:sz w:val="24"/>
          <w:szCs w:val="24"/>
        </w:rPr>
      </w:pPr>
    </w:p>
    <w:p w14:paraId="2D25D36D" w14:textId="77777777" w:rsidR="00326D98" w:rsidRPr="00014BB0" w:rsidRDefault="00326D98" w:rsidP="00326D98">
      <w:pPr>
        <w:pStyle w:val="Ttulo2"/>
        <w:jc w:val="center"/>
        <w:rPr>
          <w:rFonts w:ascii="Arial" w:hAnsi="Arial" w:cs="Arial"/>
          <w:b/>
          <w:sz w:val="24"/>
          <w:szCs w:val="24"/>
        </w:rPr>
      </w:pPr>
      <w:bookmarkStart w:id="0" w:name="_Toc524289914"/>
      <w:r w:rsidRPr="00014BB0">
        <w:rPr>
          <w:rFonts w:ascii="Arial" w:hAnsi="Arial" w:cs="Arial"/>
          <w:b/>
          <w:sz w:val="24"/>
          <w:szCs w:val="24"/>
        </w:rPr>
        <w:t>CAPITULO II</w:t>
      </w:r>
      <w:bookmarkEnd w:id="0"/>
    </w:p>
    <w:p w14:paraId="1F2CC415" w14:textId="77777777" w:rsidR="00326D98" w:rsidRPr="00014BB0" w:rsidRDefault="00326D98" w:rsidP="00326D98">
      <w:pPr>
        <w:pStyle w:val="Ttulo2"/>
        <w:jc w:val="center"/>
        <w:rPr>
          <w:rFonts w:ascii="Arial" w:hAnsi="Arial" w:cs="Arial"/>
          <w:b/>
          <w:sz w:val="24"/>
          <w:szCs w:val="24"/>
        </w:rPr>
      </w:pPr>
      <w:bookmarkStart w:id="1" w:name="_Toc524289915"/>
      <w:r w:rsidRPr="00014BB0">
        <w:rPr>
          <w:rFonts w:ascii="Arial" w:hAnsi="Arial" w:cs="Arial"/>
          <w:b/>
          <w:sz w:val="24"/>
          <w:szCs w:val="24"/>
        </w:rPr>
        <w:t>DEL PRESIDENTE MUNICIPAL</w:t>
      </w:r>
      <w:bookmarkEnd w:id="1"/>
    </w:p>
    <w:p w14:paraId="136B180C" w14:textId="77777777" w:rsidR="00326D98" w:rsidRPr="00014BB0" w:rsidRDefault="00326D98" w:rsidP="00326D98">
      <w:pPr>
        <w:spacing w:after="0"/>
        <w:jc w:val="both"/>
        <w:rPr>
          <w:rFonts w:ascii="Arial" w:hAnsi="Arial" w:cs="Arial"/>
          <w:b/>
          <w:sz w:val="24"/>
          <w:szCs w:val="24"/>
        </w:rPr>
      </w:pPr>
    </w:p>
    <w:p w14:paraId="0E86439A" w14:textId="19ED638B" w:rsidR="00326D98" w:rsidRPr="00014BB0" w:rsidRDefault="00326D98" w:rsidP="00326D98">
      <w:pPr>
        <w:spacing w:after="0"/>
        <w:jc w:val="both"/>
        <w:rPr>
          <w:rFonts w:ascii="Arial" w:hAnsi="Arial" w:cs="Arial"/>
          <w:sz w:val="24"/>
          <w:szCs w:val="24"/>
        </w:rPr>
      </w:pPr>
      <w:r w:rsidRPr="00014BB0">
        <w:rPr>
          <w:rFonts w:ascii="Arial" w:hAnsi="Arial" w:cs="Arial"/>
          <w:b/>
          <w:sz w:val="24"/>
          <w:szCs w:val="24"/>
        </w:rPr>
        <w:t>Artículo 20.</w:t>
      </w:r>
      <w:r w:rsidRPr="00014BB0">
        <w:rPr>
          <w:rFonts w:ascii="Arial" w:hAnsi="Arial" w:cs="Arial"/>
          <w:sz w:val="24"/>
          <w:szCs w:val="24"/>
        </w:rPr>
        <w:t xml:space="preserve"> La dirección Administrativa y política del Municipio recae en el Presidente Municipal quien funge como órgano Ejecutivo de las determinaciones del H. Ayuntamiento y como tal responderá del cabal cumplimiento de las mismas y será el responsable de los asuntos administrativos y </w:t>
      </w:r>
      <w:r w:rsidRPr="00014BB0">
        <w:rPr>
          <w:rFonts w:ascii="Arial" w:hAnsi="Arial" w:cs="Arial"/>
          <w:sz w:val="24"/>
          <w:szCs w:val="24"/>
        </w:rPr>
        <w:t>políticos del</w:t>
      </w:r>
      <w:r w:rsidRPr="00014BB0">
        <w:rPr>
          <w:rFonts w:ascii="Arial" w:hAnsi="Arial" w:cs="Arial"/>
          <w:sz w:val="24"/>
          <w:szCs w:val="24"/>
        </w:rPr>
        <w:t xml:space="preserve"> Municipio teniendo las facultades y obligaciones siguientes:</w:t>
      </w:r>
    </w:p>
    <w:p w14:paraId="4FDC2A1C"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I. Cumplir y hacer cumplir la Ley Orgánica del Municipio Libre, el Bando de Policía y Gobierno, los reglamentos y demás ordenamientos del Municipio, y las resoluciones del Cabildo que estén apegadas a derecho;  </w:t>
      </w:r>
    </w:p>
    <w:p w14:paraId="4C4852BB"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II. Promulgar y ordenar conforme lo establece la presente Ley, la publicación de los reglamentos y disposiciones de observancia general aprobadas por el Cabildo;  </w:t>
      </w:r>
    </w:p>
    <w:p w14:paraId="0D9AB29E" w14:textId="6F02D8AA"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III. Convocar por conducto del </w:t>
      </w:r>
      <w:r w:rsidRPr="00014BB0">
        <w:rPr>
          <w:rFonts w:ascii="Arial" w:hAnsi="Arial" w:cs="Arial"/>
          <w:sz w:val="24"/>
          <w:szCs w:val="24"/>
        </w:rPr>
        <w:t>secretario</w:t>
      </w:r>
      <w:r w:rsidRPr="00014BB0">
        <w:rPr>
          <w:rFonts w:ascii="Arial" w:hAnsi="Arial" w:cs="Arial"/>
          <w:sz w:val="24"/>
          <w:szCs w:val="24"/>
        </w:rPr>
        <w:t xml:space="preserve"> y presidir las sesiones de Cabildo, teniendo voz y voto para tomar parte en las discusiones, y voto de calidad en caso de empate.</w:t>
      </w:r>
    </w:p>
    <w:p w14:paraId="02C31358"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Dentro de las sesiones del H. Ayuntamiento el Presidente Municipal contara con las siguientes atribuciones:</w:t>
      </w:r>
    </w:p>
    <w:p w14:paraId="10C9D670"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Asistir con derecho a voz y a voto a las sesiones del H. Ayuntamiento para presidirlas.</w:t>
      </w:r>
    </w:p>
    <w:p w14:paraId="2A343466"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Iniciar las sesiones a la hora señalada usando la frase “comienza la sesión”</w:t>
      </w:r>
    </w:p>
    <w:p w14:paraId="2FCAEFE4"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Dirigir las sesiones, cuidando que se desarrollen conforme a la orden del día.</w:t>
      </w:r>
    </w:p>
    <w:p w14:paraId="1761D892"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Conceder el uso de la palabra a los miembros del H. Ayuntamiento, en el orden que lo soliciten</w:t>
      </w:r>
    </w:p>
    <w:p w14:paraId="1FBE0B3E"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Hacer el uso de la palabra en las sesiones para emitir su criterio sobre el asunto del que se trate, teniendo voto de calidad en caso de empate, sea cual fuere la forma de votación.</w:t>
      </w:r>
    </w:p>
    <w:p w14:paraId="58C217D3"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Observar y hacer que los demás miembros del H. Ayuntamiento guarden el orden durante el desarrollo de las sesiones.</w:t>
      </w:r>
    </w:p>
    <w:p w14:paraId="2918CC60"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Exhortar al miembro que no observe el orden y el respeto a los integrantes del Cabildo y al recinto oficial a que desaloje el lugar donde se efectué la sesión.</w:t>
      </w:r>
    </w:p>
    <w:p w14:paraId="376546BB"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Procurar la amplia discusión de cada asunto.</w:t>
      </w:r>
    </w:p>
    <w:p w14:paraId="43575531"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Dar curso a los oficios y documentos que entren dirigidos al H. Ayuntamiento y sean competencia del mismo.</w:t>
      </w:r>
    </w:p>
    <w:p w14:paraId="086C09CD"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Citar a sesión extraordinaria y solemne de acuerdo con lo establecido en el presente reglamento.</w:t>
      </w:r>
    </w:p>
    <w:p w14:paraId="33C0BE83"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Citar a los funcionarios del H. Ayuntamiento que el considere convenientes, para que concurran a la sesión a informar de algún asunto que se requiera</w:t>
      </w:r>
    </w:p>
    <w:p w14:paraId="0459748C"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lastRenderedPageBreak/>
        <w:t>Ordenar que los acuerdos aprobados en Cabildo se comuniquen a quien corresponda.</w:t>
      </w:r>
    </w:p>
    <w:p w14:paraId="76D8C0E0" w14:textId="77777777" w:rsidR="00326D98" w:rsidRPr="00014BB0" w:rsidRDefault="00326D98" w:rsidP="00326D98">
      <w:pPr>
        <w:pStyle w:val="Prrafodelista"/>
        <w:numPr>
          <w:ilvl w:val="0"/>
          <w:numId w:val="1"/>
        </w:numPr>
        <w:spacing w:after="0"/>
        <w:jc w:val="both"/>
        <w:rPr>
          <w:rFonts w:ascii="Arial" w:hAnsi="Arial" w:cs="Arial"/>
          <w:sz w:val="24"/>
          <w:szCs w:val="24"/>
        </w:rPr>
      </w:pPr>
      <w:r w:rsidRPr="00014BB0">
        <w:rPr>
          <w:rFonts w:ascii="Arial" w:hAnsi="Arial" w:cs="Arial"/>
          <w:sz w:val="24"/>
          <w:szCs w:val="24"/>
        </w:rPr>
        <w:t xml:space="preserve">  Cerrar la sesión cuando este agotado el orden del día o cuando proceda conforme al presente reglamento, usando la frase “termina la sesión”.</w:t>
      </w:r>
    </w:p>
    <w:p w14:paraId="746C3D0B"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IV. Celebrar a nombre del H. Ayuntamiento y por acuerdo de éste, los actos y contratos necesarios para el despacho de los negocios administrativos y la atención de los servicios públicos Municipales, salvo los convenios cuya celebración corresponda directamente al H. Ayuntamiento en los términos de esta Ley.</w:t>
      </w:r>
    </w:p>
    <w:p w14:paraId="776ECFF2"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V. Proponer al H. Ayuntamiento en la primera sesión de Cabildo, los nombramientos del </w:t>
      </w:r>
      <w:proofErr w:type="gramStart"/>
      <w:r w:rsidRPr="00014BB0">
        <w:rPr>
          <w:rFonts w:ascii="Arial" w:hAnsi="Arial" w:cs="Arial"/>
          <w:sz w:val="24"/>
          <w:szCs w:val="24"/>
        </w:rPr>
        <w:t>Secretario</w:t>
      </w:r>
      <w:proofErr w:type="gramEnd"/>
      <w:r w:rsidRPr="00014BB0">
        <w:rPr>
          <w:rFonts w:ascii="Arial" w:hAnsi="Arial" w:cs="Arial"/>
          <w:sz w:val="24"/>
          <w:szCs w:val="24"/>
        </w:rPr>
        <w:t xml:space="preserve">, del Tesorero, del Contralor, y del Oficial Mayor y Delegados en su caso. La propuesta que presente el Presidente Municipal será sometida a la aprobación del Cabildo; de no acordarse procedente, el Presidente Municipal presentará en la misma sesión una terna de candidatos para cada puesto, de entre los cuales el Cabildo hará la designación respectiva; si dicho cuerpo colegiado no acordare favorablemente o negare en su caso la propuesta de los candidatos, el Presidente Municipal expedirá inmediatamente el nombramiento en favor de cualquiera de los integrantes de la terna propuesta para cada cargo;  </w:t>
      </w:r>
    </w:p>
    <w:p w14:paraId="712C67FA"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VI. Nombrar a los servidores públicos Municipales cuya designación no sea facultad exclusiva del Cabildo, garantizando que las relaciones laborales entre el H. Ayuntamiento y sus trabajadores, se apeguen a lo dispuesto en la Ley de los Trabajadores al Servicio de las Instituciones Públicas del Estado y Municipios de San Luis Potosí.  </w:t>
      </w:r>
    </w:p>
    <w:p w14:paraId="4F9DE5C5"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Tratándose de directores, subdirectores de área, o jefes de área o departamento, así como todo servidor público que ejerza funciones de dirección, inspección, vigilancia y fiscalización, cuando tengan carácter general, así como todas aquellas que por su naturaleza se definan como tales en los catálogos o tabuladores generales de puestos a que se refiere la Ley de los Trabajadores de las Instituciones Públicas del Estado de San Luis Potosí, el nombramiento será por el periodo de duración de la administración que los designó; pudiendo removerlos anticipadamente por causa justificada sin que proceda, reinstalación o pago de salarios vencidos, más allá del periodo establecido en el nombramiento respectivo;   </w:t>
      </w:r>
    </w:p>
    <w:p w14:paraId="77848B75"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VII. Nombrar al </w:t>
      </w:r>
      <w:proofErr w:type="gramStart"/>
      <w:r w:rsidRPr="00014BB0">
        <w:rPr>
          <w:rFonts w:ascii="Arial" w:hAnsi="Arial" w:cs="Arial"/>
          <w:sz w:val="24"/>
          <w:szCs w:val="24"/>
        </w:rPr>
        <w:t>Presidente</w:t>
      </w:r>
      <w:proofErr w:type="gramEnd"/>
      <w:r w:rsidRPr="00014BB0">
        <w:rPr>
          <w:rFonts w:ascii="Arial" w:hAnsi="Arial" w:cs="Arial"/>
          <w:sz w:val="24"/>
          <w:szCs w:val="24"/>
        </w:rPr>
        <w:t xml:space="preserve"> del Sistema Municipal para el Desarrollo Integral de la Familia;  </w:t>
      </w:r>
    </w:p>
    <w:p w14:paraId="32E6FFFD"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VIII. Vigilar que las dependencias administrativas Municipales se integren y funcionen legalmente, atendiendo las actividades que les están encomendadas con la eficiencia requerida;   </w:t>
      </w:r>
    </w:p>
    <w:p w14:paraId="62F769BF"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IX. Coordinar las funciones y la prestación de los servicios públicos Municipales, proponiendo al H. Ayuntamiento la creación de organismos especiales para la prestación o la concesión de dichos servicios cuando así lo estime conveniente;  </w:t>
      </w:r>
    </w:p>
    <w:p w14:paraId="48A0A040"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 Cuidar el correcto desempeño de las funciones encomendadas a la policía preventiva Municipal y tránsito;  </w:t>
      </w:r>
    </w:p>
    <w:p w14:paraId="55308540"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lastRenderedPageBreak/>
        <w:t xml:space="preserve">XI. El Presidente Municipal deberá conducir las actividades administrativas del municipio de forma programada mediante el establecimiento de objetivos, políticas y prioridades del mismo, con base a los recursos disponibles y </w:t>
      </w:r>
      <w:proofErr w:type="gramStart"/>
      <w:r w:rsidRPr="00014BB0">
        <w:rPr>
          <w:rFonts w:ascii="Arial" w:hAnsi="Arial" w:cs="Arial"/>
          <w:sz w:val="24"/>
          <w:szCs w:val="24"/>
        </w:rPr>
        <w:t>procurara</w:t>
      </w:r>
      <w:proofErr w:type="gramEnd"/>
      <w:r w:rsidRPr="00014BB0">
        <w:rPr>
          <w:rFonts w:ascii="Arial" w:hAnsi="Arial" w:cs="Arial"/>
          <w:sz w:val="24"/>
          <w:szCs w:val="24"/>
        </w:rPr>
        <w:t xml:space="preserve"> consecución de los objetivos propuestos. Para tal efecto, deberá de hacer del conocimiento del H. Ayuntamiento el plan y programas de desarrollo del municipio, vigilando la coordinación y el cumplimiento de los planes nacional, estatal y Municipal de desarrollo;  </w:t>
      </w:r>
    </w:p>
    <w:p w14:paraId="4174C576"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XII. Observar que se lleve a cabo el Plan Municipal de Desarrollo Urbano en congruencia con los planes estatal y nacional, remitiéndolo al Ejecutivo del Estado para que emita en su caso observaciones, y ordenar, una vez realizadas las correcciones que el Cabildo considere procedentes, la inscripción del mismo en el Registro Público de la Propiedad;  </w:t>
      </w:r>
    </w:p>
    <w:p w14:paraId="37C81835"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XIII. Vigilar la recaudación en todas las ramas de la hacienda pública Municipal, cuidando que la inversión de los fondos se haga con estricto apego al presupuesto y a las leyes correspondientes;  </w:t>
      </w:r>
    </w:p>
    <w:p w14:paraId="12558904"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XIV. Pasar diariamente a la Tesorería Municipal, en forma directa o a través del servidor público que prevea el Reglamento Interior, noticias detalladas de las multas que impusiere y vigilar que, en ningún caso, omita esa dependencia expedir recibos de los enteros que se efectúen;   </w:t>
      </w:r>
    </w:p>
    <w:p w14:paraId="7676172C"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XV. Ejercer en materia de lo dispuesto por el artículo 130 de la Constitución Política de los Estados Unidos Mexicanos, las facultades y responsabilidades que determine la ley;  </w:t>
      </w:r>
    </w:p>
    <w:p w14:paraId="2B63E015"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XVI. Solicitar licencia por escrito y por causa justificada al Cabildo, para ausentarse del Municipio por más de diez días; debiendo formular aviso para ausentarse por un término menor;  </w:t>
      </w:r>
    </w:p>
    <w:p w14:paraId="31984B17"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XVII. Rendir ante el Pleno del H. Ayuntamiento en sesión solemne, durante la segunda quincena del mes de septiembre de cada año, un informe por escrito en el que manifieste el estado que guarda la administración pública Municipal; y comparecer posteriormente cuando así lo acuerde con el propio Cabildo, a fin de responder a las observaciones que el edilicio le formule;  </w:t>
      </w:r>
    </w:p>
    <w:p w14:paraId="3A857371"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XVIII. Vigilar la conducta oficial de los empleados del Municipio, corrigiendo oportunamente las faltas que observe y haciendo del conocimiento de la autoridad competente aquellas que pudieran ser tipificadas como delito;  </w:t>
      </w:r>
    </w:p>
    <w:p w14:paraId="2CAA97D5"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XIX. Coadyuvar al funcionamiento del Registro Civil en forma concurrente con la Dirección del mismo, en los términos de la ley de la materia;  </w:t>
      </w:r>
    </w:p>
    <w:p w14:paraId="278FA1CB"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 Coordinar y vigilar las actividades de los delegados Municipales en sus respectivas demarcaciones;  </w:t>
      </w:r>
    </w:p>
    <w:p w14:paraId="4C3EB34D"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XXI. Conceder y expedir en los términos de ley, las licencias para el aprovechamiento de parte de particulares de las vías públicas, así como las relativas al funcionamiento de comercios, espectáculos, cantinas, centros nocturnos, bailes </w:t>
      </w:r>
      <w:r w:rsidRPr="00014BB0">
        <w:rPr>
          <w:rFonts w:ascii="Arial" w:hAnsi="Arial" w:cs="Arial"/>
          <w:sz w:val="24"/>
          <w:szCs w:val="24"/>
        </w:rPr>
        <w:lastRenderedPageBreak/>
        <w:t xml:space="preserve">y diversiones públicas en general, mediante el pago a la Tesorería de los derechos correspondientes;  </w:t>
      </w:r>
    </w:p>
    <w:p w14:paraId="1C71608D"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XXII. Prestar a las autoridades judiciales el auxilio que soliciten para la ejecución de sus mandatos y cumplimentar en el orden Municipal, los acuerdos fundados y motivados que provengan de autoridades distintas al H. Ayuntamiento;  </w:t>
      </w:r>
    </w:p>
    <w:p w14:paraId="4491B0F4"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Para hacer cumplir los acuerdos del H. Ayuntamiento y sus propias resoluciones, el Presidente Municipal   podrá hacer uso de los siguientes medios de apremio:</w:t>
      </w:r>
    </w:p>
    <w:p w14:paraId="243E4F2B" w14:textId="77777777" w:rsidR="00326D98" w:rsidRPr="00014BB0" w:rsidRDefault="00326D98" w:rsidP="00326D98">
      <w:pPr>
        <w:pStyle w:val="Prrafodelista"/>
        <w:numPr>
          <w:ilvl w:val="0"/>
          <w:numId w:val="2"/>
        </w:numPr>
        <w:spacing w:after="0"/>
        <w:jc w:val="both"/>
        <w:rPr>
          <w:rFonts w:ascii="Arial" w:hAnsi="Arial" w:cs="Arial"/>
          <w:sz w:val="24"/>
          <w:szCs w:val="24"/>
        </w:rPr>
      </w:pPr>
      <w:r w:rsidRPr="00014BB0">
        <w:rPr>
          <w:rFonts w:ascii="Arial" w:hAnsi="Arial" w:cs="Arial"/>
          <w:sz w:val="24"/>
          <w:szCs w:val="24"/>
        </w:rPr>
        <w:t>Amonestación.</w:t>
      </w:r>
    </w:p>
    <w:p w14:paraId="056FE5E3" w14:textId="77777777" w:rsidR="00326D98" w:rsidRPr="00014BB0" w:rsidRDefault="00326D98" w:rsidP="00326D98">
      <w:pPr>
        <w:pStyle w:val="Prrafodelista"/>
        <w:numPr>
          <w:ilvl w:val="0"/>
          <w:numId w:val="2"/>
        </w:numPr>
        <w:spacing w:after="0"/>
        <w:jc w:val="both"/>
        <w:rPr>
          <w:rFonts w:ascii="Arial" w:hAnsi="Arial" w:cs="Arial"/>
          <w:sz w:val="24"/>
          <w:szCs w:val="24"/>
        </w:rPr>
      </w:pPr>
      <w:r w:rsidRPr="00014BB0">
        <w:rPr>
          <w:rFonts w:ascii="Arial" w:hAnsi="Arial" w:cs="Arial"/>
          <w:sz w:val="24"/>
          <w:szCs w:val="24"/>
        </w:rPr>
        <w:t>Apercibimiento.</w:t>
      </w:r>
    </w:p>
    <w:p w14:paraId="30D2F0F6" w14:textId="77777777" w:rsidR="00326D98" w:rsidRPr="00014BB0" w:rsidRDefault="00326D98" w:rsidP="00326D98">
      <w:pPr>
        <w:pStyle w:val="Prrafodelista"/>
        <w:numPr>
          <w:ilvl w:val="0"/>
          <w:numId w:val="2"/>
        </w:numPr>
        <w:spacing w:after="0"/>
        <w:jc w:val="both"/>
        <w:rPr>
          <w:rFonts w:ascii="Arial" w:hAnsi="Arial" w:cs="Arial"/>
          <w:sz w:val="24"/>
          <w:szCs w:val="24"/>
        </w:rPr>
      </w:pPr>
      <w:r w:rsidRPr="00014BB0">
        <w:rPr>
          <w:rFonts w:ascii="Arial" w:hAnsi="Arial" w:cs="Arial"/>
          <w:sz w:val="24"/>
          <w:szCs w:val="24"/>
        </w:rPr>
        <w:t>Multa hasta por _ días de salario mínimo.</w:t>
      </w:r>
    </w:p>
    <w:p w14:paraId="2772C963" w14:textId="77777777" w:rsidR="00326D98" w:rsidRPr="00014BB0" w:rsidRDefault="00326D98" w:rsidP="00326D98">
      <w:pPr>
        <w:pStyle w:val="Prrafodelista"/>
        <w:numPr>
          <w:ilvl w:val="0"/>
          <w:numId w:val="2"/>
        </w:numPr>
        <w:spacing w:after="0"/>
        <w:jc w:val="both"/>
        <w:rPr>
          <w:rFonts w:ascii="Arial" w:hAnsi="Arial" w:cs="Arial"/>
          <w:sz w:val="24"/>
          <w:szCs w:val="24"/>
        </w:rPr>
      </w:pPr>
      <w:r w:rsidRPr="00014BB0">
        <w:rPr>
          <w:rFonts w:ascii="Arial" w:hAnsi="Arial" w:cs="Arial"/>
          <w:sz w:val="24"/>
          <w:szCs w:val="24"/>
        </w:rPr>
        <w:t>Arresto hasta por 36 horas en los términos señalados en la constitución federal, y</w:t>
      </w:r>
    </w:p>
    <w:p w14:paraId="79A4A165" w14:textId="77777777" w:rsidR="00326D98" w:rsidRPr="00014BB0" w:rsidRDefault="00326D98" w:rsidP="00326D98">
      <w:pPr>
        <w:pStyle w:val="Prrafodelista"/>
        <w:numPr>
          <w:ilvl w:val="0"/>
          <w:numId w:val="2"/>
        </w:numPr>
        <w:spacing w:after="0"/>
        <w:jc w:val="both"/>
        <w:rPr>
          <w:rFonts w:ascii="Arial" w:hAnsi="Arial" w:cs="Arial"/>
          <w:sz w:val="24"/>
          <w:szCs w:val="24"/>
        </w:rPr>
      </w:pPr>
      <w:r w:rsidRPr="00014BB0">
        <w:rPr>
          <w:rFonts w:ascii="Arial" w:hAnsi="Arial" w:cs="Arial"/>
          <w:sz w:val="24"/>
          <w:szCs w:val="24"/>
        </w:rPr>
        <w:t>El empleo de la fuerza pública.</w:t>
      </w:r>
    </w:p>
    <w:p w14:paraId="3BD09601"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XXIII. Autorizar los libros de la administración Municipal, firmando y sellando la primera y última hojas;  </w:t>
      </w:r>
    </w:p>
    <w:p w14:paraId="4C177702"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XXIV. Autorizar los documentos de compraventa de ganado y las licencias para degüello;  </w:t>
      </w:r>
    </w:p>
    <w:p w14:paraId="3B3D6EFA"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XXV. Vigilar la exactitud del catastro y padrón Municipal, actualizado anualmente, cuidando que se inscriban en él todos los ciudadanos y asociaciones civiles, del comercio y la industria, sindicatos, agrupaciones cívicas y partidos políticos, con la expresión de nombre, edad, estado civil, domicilio, propiedades, profesión, industria o trabajo de que subsistan los particulares y, en su caso, de los directivos de las asociaciones intermedias;  </w:t>
      </w:r>
    </w:p>
    <w:p w14:paraId="3ED75233"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XXVI. Determinar el trámite de los asuntos, oficios y solicitudes en general que se presenten al H. Ayuntamiento, y hacer que recaiga acuerdo a todas las peticiones que se presenten siempre que éstas se formulen por escrito, de manera pacífica y respetuosa, así como ordenar se notifiquen los acuerdos a los interesados;  </w:t>
      </w:r>
    </w:p>
    <w:p w14:paraId="65793F26"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XXVII. Recibir la protesta de los servidores públicos Municipales que ante él deban rendirla;  </w:t>
      </w:r>
    </w:p>
    <w:p w14:paraId="77787FB9"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XXVIII. Representar al Municipio ante los tribunales en los casos a que se refiere el artículo 71 de esta Ley, con todas las facultades de un apoderado general para pleitos y cobranzas; nombrar asesores y representantes, así como otorgar poderes generales y especiales para pleitos y cobranzas;   </w:t>
      </w:r>
    </w:p>
    <w:p w14:paraId="64C8E420"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XXIX. Celebrar a nombre del Municipio, en ejercicio de las facultades que la ley le confiere o en ejecución de los acuerdos del Cabildo o del Congreso del Estado, los actos y contratos necesarios para el desempeño de los negocios administrativos y la eficaz prestación de las funciones y los servicios públicos Municipales, dando cuenta al H. Ayuntamiento o al Congreso del Estado, en su caso, del resultado de las gestiones;  </w:t>
      </w:r>
    </w:p>
    <w:p w14:paraId="09E48CA6"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lastRenderedPageBreak/>
        <w:t xml:space="preserve">XXX. Realizar el control y vigilancia en materia de fraccionamientos, sobre construcción de obras públicas y privadas, de ornato, nomenclatura, numeración oficial, planificación y alineamiento de edificaciones y calles;  </w:t>
      </w:r>
    </w:p>
    <w:p w14:paraId="1FF47ACC"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XXXI. Informar al Ejecutivo del Estado o al Congreso del Estado, sobre cualquier asunto de orden Municipal que interfiera o pueda afectar de alguna forma las funciones encomendadas al H. Ayuntamiento;  </w:t>
      </w:r>
    </w:p>
    <w:p w14:paraId="0117AA52"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XXXII. Proveer lo relativo al fomento, construcción, mantenimiento, control y vigilancia de los espacios destinados a prestar al público el servicio de estacionamiento de vehículos;  </w:t>
      </w:r>
    </w:p>
    <w:p w14:paraId="03EDC6D6"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XXXIII. Ordenar la publicación mensual de los estados financieros en la forma que determine el Cabildo;  </w:t>
      </w:r>
    </w:p>
    <w:p w14:paraId="53F1B850"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XXXIV. Expedir o negar permisos y licencias para la construcción y demoliciones, debiendo solicitar la autorización del Instituto Nacional de Antropología e Historia cuando el caso lo requiera;   </w:t>
      </w:r>
    </w:p>
    <w:p w14:paraId="7B38BFB7"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XXXV. Expedir, previa aprobación del Cabildo en los términos de esta Ley, licencias de uso de suelo para dividir o subdividir inmuebles y para fraccionar en los términos de la ley de la materia;  </w:t>
      </w:r>
    </w:p>
    <w:p w14:paraId="4B1FCA96"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XXXVI. Visitar cuando menos dos veces al año todas las localidades que se encuentren dentro de la circunscripción Municipal, para verificar el estado que guardan los servicios públicos;  </w:t>
      </w:r>
    </w:p>
    <w:p w14:paraId="1DABC71E"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XXXVII. En materia de seguridad pública ejercer las facultades que le confieren la Ley de Seguridad Pública del Estado, las que le correspondan en los términos del artículo 21 de la Constitución Política de los Estados Unidos Mexicanos, así como las que le confiera la Ley que establece las Bases de Coordinación del Sistema Nacional de Seguridad Pública, y los convenios que en materia de seguridad pública celebre el H. Ayuntamiento;  </w:t>
      </w:r>
    </w:p>
    <w:p w14:paraId="62028F94"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XXXVIII. Substanciar los procedimientos administrativos disciplinarios y resarcitorios, determinando o no la existencia de responsabilidades administrativas, por incumplimiento de las obligaciones de los servidores públicos Municipales no sujetos a responsabilidad por parte del Congreso del Estado, sólo en los casos en los que no se encuentre en funciones el contralor interno, cuando por cualquiera de las razones establecidas en el artículo 56 fracción XIII de la Ley de Responsabilidades de los Servidores Públicos del Estado y Municipios de San Luis Potosí, el contralor interno se encuentra impedido para conocer o, cuando sea el propio contralor interno el presunto responsable al que se someterá a procedimiento administrativo sancionatorio, pudiendo aplicar las sanciones disciplinarias correspondientes, por acuerdo de Cabildo;   </w:t>
      </w:r>
    </w:p>
    <w:p w14:paraId="174B1E20"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XXXIX. Asistir a los cursos de capacitación y formación que instrumente e imparta la Auditoría Superior del Estado, durante el tiempo del ejercicio de la administración para la cual fue electo;   </w:t>
      </w:r>
    </w:p>
    <w:p w14:paraId="37CF60AE"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lastRenderedPageBreak/>
        <w:t xml:space="preserve">XL. Constituir, dentro de los primeros treinta días del inicio de la administración, el Consejo Municipal de Protección Civil, con el objeto de prevenir y actuar en casos de riesgo, siniestro o desastre, en coordinación con las autoridades del Estado y la Federación. A este organismo concurrirán los sectores, público, social, y privado, con las funciones y atribuciones que para el efecto señalen, la Ley de Protección Civil del Estado; y el Reglamento Municipal correspondiente;  </w:t>
      </w:r>
    </w:p>
    <w:p w14:paraId="29BCCFC0"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XLI. Designar a los coordinadores Municipales de protección civil, verificando que cuenten con la debida certificación de competencia, expedida por una institución avalada por la Escuela Nacional de Protección Civil, y  </w:t>
      </w:r>
    </w:p>
    <w:p w14:paraId="4B7AB8BD" w14:textId="77777777" w:rsidR="00326D98" w:rsidRPr="00014BB0" w:rsidRDefault="00326D98" w:rsidP="00326D98">
      <w:pPr>
        <w:spacing w:after="0"/>
        <w:jc w:val="both"/>
        <w:rPr>
          <w:rFonts w:ascii="Arial" w:hAnsi="Arial" w:cs="Arial"/>
          <w:sz w:val="24"/>
          <w:szCs w:val="24"/>
        </w:rPr>
      </w:pPr>
      <w:r w:rsidRPr="00014BB0">
        <w:rPr>
          <w:rFonts w:ascii="Arial" w:hAnsi="Arial" w:cs="Arial"/>
          <w:sz w:val="24"/>
          <w:szCs w:val="24"/>
        </w:rPr>
        <w:t xml:space="preserve">XLII. Las demás que se deriven de esta Ley u otros ordenamientos aplicables.  </w:t>
      </w:r>
    </w:p>
    <w:p w14:paraId="3E0E0925" w14:textId="77777777" w:rsidR="00326D98" w:rsidRPr="00014BB0" w:rsidRDefault="00326D98" w:rsidP="00326D98">
      <w:pPr>
        <w:spacing w:after="0"/>
        <w:jc w:val="both"/>
        <w:rPr>
          <w:rFonts w:ascii="Arial" w:hAnsi="Arial" w:cs="Arial"/>
          <w:b/>
          <w:sz w:val="24"/>
          <w:szCs w:val="24"/>
        </w:rPr>
      </w:pPr>
    </w:p>
    <w:p w14:paraId="3C6C86BC" w14:textId="77777777" w:rsidR="00326D98" w:rsidRDefault="00326D98"/>
    <w:sectPr w:rsidR="00326D9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56458B"/>
    <w:multiLevelType w:val="hybridMultilevel"/>
    <w:tmpl w:val="A960673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E966BFA"/>
    <w:multiLevelType w:val="hybridMultilevel"/>
    <w:tmpl w:val="5008921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D98"/>
    <w:rsid w:val="00326D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8DE17"/>
  <w15:chartTrackingRefBased/>
  <w15:docId w15:val="{7962ECCE-D4FE-4F47-9599-DE53C0BA8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6D98"/>
    <w:pPr>
      <w:spacing w:after="200" w:line="276" w:lineRule="auto"/>
    </w:pPr>
  </w:style>
  <w:style w:type="paragraph" w:styleId="Ttulo2">
    <w:name w:val="heading 2"/>
    <w:basedOn w:val="Normal"/>
    <w:next w:val="Normal"/>
    <w:link w:val="Ttulo2Car"/>
    <w:uiPriority w:val="9"/>
    <w:unhideWhenUsed/>
    <w:qFormat/>
    <w:rsid w:val="00326D9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326D98"/>
    <w:rPr>
      <w:rFonts w:asciiTheme="majorHAnsi" w:eastAsiaTheme="majorEastAsia" w:hAnsiTheme="majorHAnsi" w:cstheme="majorBidi"/>
      <w:color w:val="2F5496" w:themeColor="accent1" w:themeShade="BF"/>
      <w:sz w:val="26"/>
      <w:szCs w:val="26"/>
    </w:rPr>
  </w:style>
  <w:style w:type="paragraph" w:styleId="Prrafodelista">
    <w:name w:val="List Paragraph"/>
    <w:basedOn w:val="Normal"/>
    <w:uiPriority w:val="34"/>
    <w:qFormat/>
    <w:rsid w:val="00326D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2153</Words>
  <Characters>11845</Characters>
  <Application>Microsoft Office Word</Application>
  <DocSecurity>0</DocSecurity>
  <Lines>98</Lines>
  <Paragraphs>27</Paragraphs>
  <ScaleCrop>false</ScaleCrop>
  <Company/>
  <LinksUpToDate>false</LinksUpToDate>
  <CharactersWithSpaces>13971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1</cp:revision>
  <dcterms:created xsi:type="dcterms:W3CDTF">2021-09-23T16:38:00Z</dcterms:created>
  <dcterms:modified xsi:type="dcterms:W3CDTF">2021-09-23T16:39:00Z</dcterms:modified>
</cp:coreProperties>
</file>