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3CCB4" w14:textId="6BCDEEDE" w:rsidR="00DB0FFF" w:rsidRPr="001B72AA" w:rsidRDefault="00A317EE" w:rsidP="00DB0FFF">
      <w:pPr>
        <w:jc w:val="center"/>
        <w:rPr>
          <w:rFonts w:ascii="Arial" w:hAnsi="Arial" w:cs="Arial"/>
          <w:b/>
          <w:sz w:val="40"/>
          <w:szCs w:val="40"/>
        </w:rPr>
      </w:pPr>
      <w:r w:rsidRPr="001B72AA">
        <w:rPr>
          <w:rFonts w:ascii="Arial" w:hAnsi="Arial" w:cs="Arial"/>
          <w:b/>
          <w:sz w:val="40"/>
          <w:szCs w:val="40"/>
        </w:rPr>
        <w:t>NO SE GENERA</w:t>
      </w:r>
    </w:p>
    <w:p w14:paraId="51A822E8" w14:textId="77777777" w:rsidR="00DB0FFF" w:rsidRPr="001B72AA" w:rsidRDefault="00DB0FFF" w:rsidP="00DB0FFF">
      <w:pPr>
        <w:jc w:val="center"/>
        <w:rPr>
          <w:rFonts w:ascii="Arial" w:hAnsi="Arial" w:cs="Arial"/>
          <w:b/>
          <w:sz w:val="40"/>
          <w:szCs w:val="40"/>
        </w:rPr>
      </w:pPr>
    </w:p>
    <w:p w14:paraId="13AE51FF" w14:textId="3571A2EA" w:rsidR="007A12E2" w:rsidRDefault="008065A1" w:rsidP="00C926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relación a las trasmisiones de radio y televisión </w:t>
      </w:r>
      <w:r w:rsidR="003E6495">
        <w:rPr>
          <w:rFonts w:ascii="Arial" w:hAnsi="Arial" w:cs="Arial"/>
        </w:rPr>
        <w:t xml:space="preserve">que </w:t>
      </w:r>
      <w:r w:rsidR="00563FF8">
        <w:rPr>
          <w:rFonts w:ascii="Arial" w:hAnsi="Arial" w:cs="Arial"/>
        </w:rPr>
        <w:t>le corresponden</w:t>
      </w:r>
      <w:r w:rsidR="003E6495">
        <w:rPr>
          <w:rFonts w:ascii="Arial" w:hAnsi="Arial" w:cs="Arial"/>
        </w:rPr>
        <w:t xml:space="preserve"> a</w:t>
      </w:r>
      <w:r w:rsidR="00563FF8">
        <w:rPr>
          <w:rFonts w:ascii="Arial" w:hAnsi="Arial" w:cs="Arial"/>
        </w:rPr>
        <w:t xml:space="preserve"> este Tribunal Electoral del Estado</w:t>
      </w:r>
      <w:r w:rsidR="003E6495">
        <w:rPr>
          <w:rFonts w:ascii="Arial" w:hAnsi="Arial" w:cs="Arial"/>
        </w:rPr>
        <w:t xml:space="preserve"> de San Luis Potosí,</w:t>
      </w:r>
      <w:r w:rsidR="00FB357F">
        <w:rPr>
          <w:rFonts w:ascii="Arial" w:hAnsi="Arial" w:cs="Arial"/>
        </w:rPr>
        <w:t xml:space="preserve"> como autoridad electoral,</w:t>
      </w:r>
      <w:r w:rsidR="003E6495">
        <w:rPr>
          <w:rFonts w:ascii="Arial" w:hAnsi="Arial" w:cs="Arial"/>
        </w:rPr>
        <w:t xml:space="preserve"> se precisa que el  </w:t>
      </w:r>
      <w:r w:rsidR="001B72AA" w:rsidRPr="001B72AA">
        <w:rPr>
          <w:rFonts w:ascii="Arial" w:hAnsi="Arial" w:cs="Arial"/>
        </w:rPr>
        <w:t>Instituto Nacional Electoral es la autoridad única para la administración del</w:t>
      </w:r>
      <w:r w:rsidR="001B72AA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tiempo que corresponda al Estado en radio y televisión destinado a sus</w:t>
      </w:r>
      <w:r w:rsidR="00FB357F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propios fines y a los de otras autoridades electorales, así como al ejercicio de</w:t>
      </w:r>
      <w:r w:rsidR="001B72AA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los derechos y las prerrogativas de los partidos políticos y candidatos</w:t>
      </w:r>
      <w:r w:rsidR="001B72AA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independientes, y es independiente en sus decisiones y funcionamiento, de</w:t>
      </w:r>
      <w:r w:rsidR="00FB357F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conformidad con los artículos 41, Base III, Apartados A y B, así como Base V</w:t>
      </w:r>
      <w:r w:rsidR="001B72AA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de la Constitución Política de los Estados Unidos Mexicanos; 30 numeral 1,</w:t>
      </w:r>
      <w:r w:rsidR="001B72AA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inciso h); 31, numeral 1; 160, numeral 1 de la Ley General de Instituciones y</w:t>
      </w:r>
      <w:r w:rsidR="001B72AA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Procedimientos Electorales; y 7, numeral 3 del Reglamento de Radio y</w:t>
      </w:r>
      <w:r w:rsidR="00FB357F">
        <w:rPr>
          <w:rFonts w:ascii="Arial" w:hAnsi="Arial" w:cs="Arial"/>
        </w:rPr>
        <w:t xml:space="preserve"> </w:t>
      </w:r>
      <w:r w:rsidR="001B72AA" w:rsidRPr="001B72AA">
        <w:rPr>
          <w:rFonts w:ascii="Arial" w:hAnsi="Arial" w:cs="Arial"/>
        </w:rPr>
        <w:t>Televisión en Materia Electoral</w:t>
      </w:r>
      <w:r w:rsidR="004C5E3F">
        <w:rPr>
          <w:rFonts w:ascii="Arial" w:hAnsi="Arial" w:cs="Arial"/>
        </w:rPr>
        <w:t xml:space="preserve"> del propio Instituto.</w:t>
      </w:r>
    </w:p>
    <w:p w14:paraId="6383A813" w14:textId="4CD3BC2A" w:rsidR="008660AE" w:rsidRDefault="008660AE" w:rsidP="00C92602">
      <w:pPr>
        <w:spacing w:line="360" w:lineRule="auto"/>
        <w:jc w:val="both"/>
        <w:rPr>
          <w:rFonts w:ascii="Arial" w:hAnsi="Arial" w:cs="Arial"/>
        </w:rPr>
      </w:pPr>
    </w:p>
    <w:p w14:paraId="11AAACAA" w14:textId="613AB9D8" w:rsidR="003F4D98" w:rsidRDefault="005D40B5" w:rsidP="00C926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8660AE">
        <w:rPr>
          <w:rFonts w:ascii="Arial" w:hAnsi="Arial" w:cs="Arial"/>
        </w:rPr>
        <w:t>urante el periodo que se informa no se gener</w:t>
      </w:r>
      <w:r w:rsidR="00113EEC">
        <w:rPr>
          <w:rFonts w:ascii="Arial" w:hAnsi="Arial" w:cs="Arial"/>
        </w:rPr>
        <w:t>aron e</w:t>
      </w:r>
      <w:r w:rsidR="00113EEC" w:rsidRPr="00113EEC">
        <w:rPr>
          <w:rFonts w:ascii="Arial" w:hAnsi="Arial" w:cs="Arial"/>
        </w:rPr>
        <w:t>rogacion</w:t>
      </w:r>
      <w:r w:rsidR="00113EEC">
        <w:rPr>
          <w:rFonts w:ascii="Arial" w:hAnsi="Arial" w:cs="Arial"/>
        </w:rPr>
        <w:t>es</w:t>
      </w:r>
      <w:r w:rsidR="00113EEC" w:rsidRPr="00113EEC">
        <w:rPr>
          <w:rFonts w:ascii="Arial" w:hAnsi="Arial" w:cs="Arial"/>
        </w:rPr>
        <w:t xml:space="preserve"> de los recursos por contratación de servicios de impresión,</w:t>
      </w:r>
      <w:r w:rsidR="000E7562">
        <w:rPr>
          <w:rFonts w:ascii="Arial" w:hAnsi="Arial" w:cs="Arial"/>
        </w:rPr>
        <w:t xml:space="preserve"> </w:t>
      </w:r>
      <w:r w:rsidR="00113EEC" w:rsidRPr="00113EEC">
        <w:rPr>
          <w:rFonts w:ascii="Arial" w:hAnsi="Arial" w:cs="Arial"/>
        </w:rPr>
        <w:t>difusión y publicidad</w:t>
      </w:r>
      <w:r>
        <w:rPr>
          <w:rFonts w:ascii="Arial" w:hAnsi="Arial" w:cs="Arial"/>
        </w:rPr>
        <w:t>,</w:t>
      </w:r>
      <w:r w:rsidR="003F4D98">
        <w:rPr>
          <w:rFonts w:ascii="Arial" w:hAnsi="Arial" w:cs="Arial"/>
        </w:rPr>
        <w:t xml:space="preserve"> por lo que no se genera la información solicitada en las tablas de este formato, ello porque el servicio de difusión </w:t>
      </w:r>
      <w:r w:rsidR="00C92602">
        <w:rPr>
          <w:rFonts w:ascii="Arial" w:hAnsi="Arial" w:cs="Arial"/>
        </w:rPr>
        <w:t>es de radio y televisión es una prerrogativa del Tribunal Electoral del Estado.</w:t>
      </w:r>
    </w:p>
    <w:p w14:paraId="56B6336F" w14:textId="77777777" w:rsidR="003F4D98" w:rsidRDefault="003F4D98" w:rsidP="001B72AA">
      <w:pPr>
        <w:jc w:val="both"/>
        <w:rPr>
          <w:rFonts w:ascii="Arial" w:hAnsi="Arial" w:cs="Arial"/>
        </w:rPr>
      </w:pPr>
    </w:p>
    <w:p w14:paraId="7BA3EB64" w14:textId="77777777" w:rsidR="003F4D98" w:rsidRDefault="003F4D98" w:rsidP="001B72AA">
      <w:pPr>
        <w:jc w:val="both"/>
        <w:rPr>
          <w:rFonts w:ascii="Arial" w:hAnsi="Arial" w:cs="Arial"/>
        </w:rPr>
      </w:pPr>
    </w:p>
    <w:sectPr w:rsidR="003F4D98" w:rsidSect="00C232A0">
      <w:headerReference w:type="default" r:id="rId8"/>
      <w:footerReference w:type="default" r:id="rId9"/>
      <w:pgSz w:w="12240" w:h="15840"/>
      <w:pgMar w:top="2743" w:right="1418" w:bottom="1134" w:left="2835" w:header="1418" w:footer="14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ED77B" w14:textId="77777777" w:rsidR="000C3F2E" w:rsidRDefault="000C3F2E">
      <w:r>
        <w:separator/>
      </w:r>
    </w:p>
  </w:endnote>
  <w:endnote w:type="continuationSeparator" w:id="0">
    <w:p w14:paraId="2F02FD9D" w14:textId="77777777" w:rsidR="000C3F2E" w:rsidRDefault="000C3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C5442" w14:textId="69A75B99" w:rsidR="00DC0F48" w:rsidRDefault="00DC0F4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95D99" w14:textId="77777777" w:rsidR="000C3F2E" w:rsidRDefault="000C3F2E">
      <w:r>
        <w:separator/>
      </w:r>
    </w:p>
  </w:footnote>
  <w:footnote w:type="continuationSeparator" w:id="0">
    <w:p w14:paraId="584F3001" w14:textId="77777777" w:rsidR="000C3F2E" w:rsidRDefault="000C3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55D5" w14:textId="4625B6C5" w:rsidR="00DC0F48" w:rsidRDefault="00706346" w:rsidP="00F81EBB">
    <w:pPr>
      <w:pStyle w:val="Textoindependiente"/>
      <w:pageBreakBefore/>
      <w:spacing w:line="100" w:lineRule="atLeast"/>
      <w:jc w:val="center"/>
      <w:rPr>
        <w:rFonts w:ascii="Arial" w:hAnsi="Arial"/>
        <w:i/>
        <w:iCs/>
        <w:sz w:val="20"/>
        <w:szCs w:val="20"/>
        <w:lang w:val="es-ES"/>
      </w:rPr>
    </w:pPr>
    <w:r w:rsidRPr="00253B94">
      <w:rPr>
        <w:noProof/>
      </w:rPr>
      <w:drawing>
        <wp:anchor distT="0" distB="0" distL="114300" distR="114300" simplePos="0" relativeHeight="251658240" behindDoc="0" locked="0" layoutInCell="1" allowOverlap="1" wp14:anchorId="27717BA0" wp14:editId="0F9FA903">
          <wp:simplePos x="0" y="0"/>
          <wp:positionH relativeFrom="column">
            <wp:posOffset>-1371600</wp:posOffset>
          </wp:positionH>
          <wp:positionV relativeFrom="paragraph">
            <wp:posOffset>-224155</wp:posOffset>
          </wp:positionV>
          <wp:extent cx="1082323" cy="1123950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2323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FE17B3C" w14:textId="77777777" w:rsidR="00DB0FFF" w:rsidRDefault="00DB0FFF" w:rsidP="00F81EBB">
    <w:pPr>
      <w:pStyle w:val="Textoindependiente"/>
      <w:pageBreakBefore/>
      <w:spacing w:line="100" w:lineRule="atLeast"/>
      <w:jc w:val="center"/>
      <w:rPr>
        <w:rFonts w:ascii="Arial" w:hAnsi="Arial"/>
        <w:i/>
        <w:iCs/>
        <w:sz w:val="20"/>
        <w:szCs w:val="20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0" w:firstLine="0"/>
      </w:pPr>
    </w:lvl>
  </w:abstractNum>
  <w:abstractNum w:abstractNumId="1" w15:restartNumberingAfterBreak="0">
    <w:nsid w:val="15EA6E69"/>
    <w:multiLevelType w:val="hybridMultilevel"/>
    <w:tmpl w:val="8D9E8E12"/>
    <w:lvl w:ilvl="0" w:tplc="DD9AF80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ECA"/>
    <w:rsid w:val="00004859"/>
    <w:rsid w:val="000060AA"/>
    <w:rsid w:val="000119EF"/>
    <w:rsid w:val="000471C2"/>
    <w:rsid w:val="000528A6"/>
    <w:rsid w:val="0005476A"/>
    <w:rsid w:val="00067392"/>
    <w:rsid w:val="00095B82"/>
    <w:rsid w:val="000A12CF"/>
    <w:rsid w:val="000B237E"/>
    <w:rsid w:val="000B5AC7"/>
    <w:rsid w:val="000C3F2E"/>
    <w:rsid w:val="000C518A"/>
    <w:rsid w:val="000D53F1"/>
    <w:rsid w:val="000E1047"/>
    <w:rsid w:val="000E56ED"/>
    <w:rsid w:val="000E7562"/>
    <w:rsid w:val="000F58FD"/>
    <w:rsid w:val="000F7ACF"/>
    <w:rsid w:val="001070FF"/>
    <w:rsid w:val="00113EEC"/>
    <w:rsid w:val="001225B1"/>
    <w:rsid w:val="0012469A"/>
    <w:rsid w:val="00127D3A"/>
    <w:rsid w:val="00156BA0"/>
    <w:rsid w:val="0016373B"/>
    <w:rsid w:val="001775AF"/>
    <w:rsid w:val="001A2861"/>
    <w:rsid w:val="001B72AA"/>
    <w:rsid w:val="001C17EB"/>
    <w:rsid w:val="001D5F06"/>
    <w:rsid w:val="001E1233"/>
    <w:rsid w:val="001F5133"/>
    <w:rsid w:val="00203438"/>
    <w:rsid w:val="00205445"/>
    <w:rsid w:val="00212425"/>
    <w:rsid w:val="0021521C"/>
    <w:rsid w:val="00222036"/>
    <w:rsid w:val="0023040F"/>
    <w:rsid w:val="00232989"/>
    <w:rsid w:val="0024509C"/>
    <w:rsid w:val="002458FB"/>
    <w:rsid w:val="002546D1"/>
    <w:rsid w:val="00270FC7"/>
    <w:rsid w:val="00297A05"/>
    <w:rsid w:val="002B0282"/>
    <w:rsid w:val="00300634"/>
    <w:rsid w:val="00314DCE"/>
    <w:rsid w:val="00356034"/>
    <w:rsid w:val="00372E22"/>
    <w:rsid w:val="00382211"/>
    <w:rsid w:val="00394FBA"/>
    <w:rsid w:val="003A5A87"/>
    <w:rsid w:val="003B08CB"/>
    <w:rsid w:val="003D153A"/>
    <w:rsid w:val="003D4B67"/>
    <w:rsid w:val="003E6495"/>
    <w:rsid w:val="003F3002"/>
    <w:rsid w:val="003F4D98"/>
    <w:rsid w:val="00412ECA"/>
    <w:rsid w:val="004258D9"/>
    <w:rsid w:val="004669C8"/>
    <w:rsid w:val="00477045"/>
    <w:rsid w:val="004847A1"/>
    <w:rsid w:val="00497A73"/>
    <w:rsid w:val="004A628B"/>
    <w:rsid w:val="004C5E3F"/>
    <w:rsid w:val="004E3901"/>
    <w:rsid w:val="0050579D"/>
    <w:rsid w:val="00521CC8"/>
    <w:rsid w:val="005535BD"/>
    <w:rsid w:val="005568A6"/>
    <w:rsid w:val="00563FF8"/>
    <w:rsid w:val="00582ED1"/>
    <w:rsid w:val="005C65BA"/>
    <w:rsid w:val="005D40B5"/>
    <w:rsid w:val="005E2C94"/>
    <w:rsid w:val="005F3326"/>
    <w:rsid w:val="006173B7"/>
    <w:rsid w:val="00641371"/>
    <w:rsid w:val="006514A5"/>
    <w:rsid w:val="00663669"/>
    <w:rsid w:val="00680127"/>
    <w:rsid w:val="00685C27"/>
    <w:rsid w:val="006946AA"/>
    <w:rsid w:val="00695BC8"/>
    <w:rsid w:val="0069623A"/>
    <w:rsid w:val="006A4CB0"/>
    <w:rsid w:val="006C451B"/>
    <w:rsid w:val="006C65DA"/>
    <w:rsid w:val="006F58F7"/>
    <w:rsid w:val="00706346"/>
    <w:rsid w:val="00707463"/>
    <w:rsid w:val="00723E6B"/>
    <w:rsid w:val="007748B8"/>
    <w:rsid w:val="00782C67"/>
    <w:rsid w:val="0078441F"/>
    <w:rsid w:val="007A044A"/>
    <w:rsid w:val="007A12E2"/>
    <w:rsid w:val="007A26BB"/>
    <w:rsid w:val="007B50E8"/>
    <w:rsid w:val="007B5E92"/>
    <w:rsid w:val="007C5450"/>
    <w:rsid w:val="007D20B1"/>
    <w:rsid w:val="007E06DE"/>
    <w:rsid w:val="007F4006"/>
    <w:rsid w:val="008065A1"/>
    <w:rsid w:val="00813853"/>
    <w:rsid w:val="0081669F"/>
    <w:rsid w:val="00831E05"/>
    <w:rsid w:val="00836565"/>
    <w:rsid w:val="008660AE"/>
    <w:rsid w:val="008736C2"/>
    <w:rsid w:val="00891D64"/>
    <w:rsid w:val="008A2B0A"/>
    <w:rsid w:val="008B2490"/>
    <w:rsid w:val="008B354C"/>
    <w:rsid w:val="008B671D"/>
    <w:rsid w:val="008C0C3F"/>
    <w:rsid w:val="008C627D"/>
    <w:rsid w:val="00906821"/>
    <w:rsid w:val="0092217E"/>
    <w:rsid w:val="0092251E"/>
    <w:rsid w:val="00931985"/>
    <w:rsid w:val="009338C4"/>
    <w:rsid w:val="00945683"/>
    <w:rsid w:val="00963914"/>
    <w:rsid w:val="00966A10"/>
    <w:rsid w:val="009709BB"/>
    <w:rsid w:val="009742AD"/>
    <w:rsid w:val="009759C4"/>
    <w:rsid w:val="009948DB"/>
    <w:rsid w:val="009A481A"/>
    <w:rsid w:val="009D1AAF"/>
    <w:rsid w:val="009D66DE"/>
    <w:rsid w:val="00A1000A"/>
    <w:rsid w:val="00A1013C"/>
    <w:rsid w:val="00A10B76"/>
    <w:rsid w:val="00A158F5"/>
    <w:rsid w:val="00A317EE"/>
    <w:rsid w:val="00A35F80"/>
    <w:rsid w:val="00A71FBD"/>
    <w:rsid w:val="00A77396"/>
    <w:rsid w:val="00A81AD5"/>
    <w:rsid w:val="00A92B7E"/>
    <w:rsid w:val="00AA475D"/>
    <w:rsid w:val="00AB0566"/>
    <w:rsid w:val="00AD3953"/>
    <w:rsid w:val="00B3043D"/>
    <w:rsid w:val="00B417BA"/>
    <w:rsid w:val="00B4198A"/>
    <w:rsid w:val="00B52EEE"/>
    <w:rsid w:val="00B546CE"/>
    <w:rsid w:val="00B71203"/>
    <w:rsid w:val="00B76825"/>
    <w:rsid w:val="00B8106D"/>
    <w:rsid w:val="00B85901"/>
    <w:rsid w:val="00B9099F"/>
    <w:rsid w:val="00B95A40"/>
    <w:rsid w:val="00B96F94"/>
    <w:rsid w:val="00BA5CED"/>
    <w:rsid w:val="00BB5762"/>
    <w:rsid w:val="00BC68FC"/>
    <w:rsid w:val="00BE1B50"/>
    <w:rsid w:val="00C12922"/>
    <w:rsid w:val="00C232A0"/>
    <w:rsid w:val="00C33BB8"/>
    <w:rsid w:val="00C60572"/>
    <w:rsid w:val="00C651FB"/>
    <w:rsid w:val="00C700CA"/>
    <w:rsid w:val="00C81967"/>
    <w:rsid w:val="00C92602"/>
    <w:rsid w:val="00CA17DA"/>
    <w:rsid w:val="00CA3EE2"/>
    <w:rsid w:val="00CE3C2E"/>
    <w:rsid w:val="00CF066F"/>
    <w:rsid w:val="00D00D26"/>
    <w:rsid w:val="00D01111"/>
    <w:rsid w:val="00D05F66"/>
    <w:rsid w:val="00D21066"/>
    <w:rsid w:val="00D2162B"/>
    <w:rsid w:val="00D3594C"/>
    <w:rsid w:val="00D52CF5"/>
    <w:rsid w:val="00D74506"/>
    <w:rsid w:val="00D866C3"/>
    <w:rsid w:val="00D971A5"/>
    <w:rsid w:val="00DB036A"/>
    <w:rsid w:val="00DB07CC"/>
    <w:rsid w:val="00DB0FFF"/>
    <w:rsid w:val="00DC0F48"/>
    <w:rsid w:val="00DE3734"/>
    <w:rsid w:val="00E01D16"/>
    <w:rsid w:val="00E06597"/>
    <w:rsid w:val="00E22996"/>
    <w:rsid w:val="00E27BAF"/>
    <w:rsid w:val="00E374BE"/>
    <w:rsid w:val="00E419A5"/>
    <w:rsid w:val="00E515ED"/>
    <w:rsid w:val="00E77D59"/>
    <w:rsid w:val="00EA4264"/>
    <w:rsid w:val="00EA5B78"/>
    <w:rsid w:val="00EA79F4"/>
    <w:rsid w:val="00EB3DDF"/>
    <w:rsid w:val="00ED3829"/>
    <w:rsid w:val="00EE773B"/>
    <w:rsid w:val="00EF2C96"/>
    <w:rsid w:val="00EF506B"/>
    <w:rsid w:val="00F211D0"/>
    <w:rsid w:val="00F27AA5"/>
    <w:rsid w:val="00F574F3"/>
    <w:rsid w:val="00F71B36"/>
    <w:rsid w:val="00F728E4"/>
    <w:rsid w:val="00F81EBB"/>
    <w:rsid w:val="00F86FE5"/>
    <w:rsid w:val="00F9248F"/>
    <w:rsid w:val="00F944B6"/>
    <w:rsid w:val="00FB357F"/>
    <w:rsid w:val="00FB41EE"/>
    <w:rsid w:val="00FE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08AE7AC0"/>
  <w15:chartTrackingRefBased/>
  <w15:docId w15:val="{4BDCDEB0-9744-4CF7-B87A-383C35062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rFonts w:ascii="Tahoma" w:hAnsi="Tahoma" w:cs="Tahoma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Smbolosdenumeracin">
    <w:name w:val="Símbolos de numeración"/>
  </w:style>
  <w:style w:type="character" w:customStyle="1" w:styleId="Fuentedeprrafopredeter1">
    <w:name w:val="Fuente de párrafo predeter.1"/>
  </w:style>
  <w:style w:type="character" w:customStyle="1" w:styleId="Fuentedeprrafopredeter4">
    <w:name w:val="Fuente de párrafo predeter.4"/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Tahoma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Textoindependiente21">
    <w:name w:val="Texto independiente 21"/>
    <w:basedOn w:val="Normal"/>
    <w:pPr>
      <w:jc w:val="both"/>
    </w:pPr>
    <w:rPr>
      <w:rFonts w:ascii="Arial" w:hAnsi="Arial" w:cs="Arial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iedepgina">
    <w:name w:val="footer"/>
    <w:basedOn w:val="Normal"/>
    <w:pPr>
      <w:suppressLineNumbers/>
      <w:tabs>
        <w:tab w:val="center" w:pos="3852"/>
        <w:tab w:val="right" w:pos="7705"/>
      </w:tabs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9248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F9248F"/>
    <w:rPr>
      <w:rFonts w:ascii="Segoe UI" w:eastAsia="Lucida Sans Unicode" w:hAnsi="Segoe UI" w:cs="Segoe UI"/>
      <w:kern w:val="1"/>
      <w:sz w:val="18"/>
      <w:szCs w:val="18"/>
    </w:rPr>
  </w:style>
  <w:style w:type="paragraph" w:styleId="Prrafodelista">
    <w:name w:val="List Paragraph"/>
    <w:basedOn w:val="Normal"/>
    <w:uiPriority w:val="34"/>
    <w:qFormat/>
    <w:rsid w:val="009D66DE"/>
    <w:pPr>
      <w:widowControl/>
      <w:suppressAutoHyphens w:val="0"/>
      <w:ind w:left="720"/>
      <w:contextualSpacing/>
      <w:jc w:val="both"/>
    </w:pPr>
    <w:rPr>
      <w:rFonts w:ascii="Arial" w:eastAsiaTheme="minorHAnsi" w:hAnsi="Arial" w:cs="Arial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29C20-ED55-408D-AF25-9E7C5AAB6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1069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Lucía Vázquez Fernández</dc:creator>
  <cp:keywords/>
  <cp:lastModifiedBy>Tribunal Electoral De San Luis Potosi 06</cp:lastModifiedBy>
  <cp:revision>2</cp:revision>
  <cp:lastPrinted>2019-11-11T17:30:00Z</cp:lastPrinted>
  <dcterms:created xsi:type="dcterms:W3CDTF">2021-05-05T14:59:00Z</dcterms:created>
  <dcterms:modified xsi:type="dcterms:W3CDTF">2021-05-05T14:59:00Z</dcterms:modified>
</cp:coreProperties>
</file>