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D0" w:rsidRPr="00AC174D" w:rsidRDefault="00987008" w:rsidP="00AC174D">
      <w:pPr>
        <w:jc w:val="center"/>
        <w:rPr>
          <w:b/>
          <w:sz w:val="44"/>
        </w:rPr>
      </w:pPr>
      <w:r w:rsidRPr="00AC174D">
        <w:rPr>
          <w:rFonts w:ascii="Aharoni" w:hAnsi="Aharoni" w:cs="Aharoni"/>
          <w:b/>
          <w:noProof/>
          <w:color w:val="943634" w:themeColor="accent2" w:themeShade="BF"/>
          <w:sz w:val="340"/>
          <w:lang w:eastAsia="es-MX"/>
        </w:rPr>
        <w:drawing>
          <wp:anchor distT="0" distB="0" distL="114300" distR="114300" simplePos="0" relativeHeight="251659264" behindDoc="1" locked="0" layoutInCell="1" allowOverlap="1" wp14:anchorId="29A70B50" wp14:editId="0869BCE1">
            <wp:simplePos x="0" y="0"/>
            <wp:positionH relativeFrom="column">
              <wp:posOffset>-1032510</wp:posOffset>
            </wp:positionH>
            <wp:positionV relativeFrom="paragraph">
              <wp:posOffset>-833120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174D" w:rsidRPr="00AC174D">
        <w:rPr>
          <w:b/>
          <w:sz w:val="44"/>
        </w:rPr>
        <w:t>NO SE GENERO</w:t>
      </w:r>
    </w:p>
    <w:p w:rsidR="00AC174D" w:rsidRPr="00AC174D" w:rsidRDefault="00AC174D" w:rsidP="00AC174D">
      <w:pPr>
        <w:jc w:val="both"/>
        <w:rPr>
          <w:sz w:val="32"/>
        </w:rPr>
      </w:pPr>
    </w:p>
    <w:p w:rsidR="00AC174D" w:rsidRPr="00AC174D" w:rsidRDefault="00AC174D" w:rsidP="00AC174D">
      <w:pPr>
        <w:jc w:val="both"/>
        <w:rPr>
          <w:sz w:val="32"/>
        </w:rPr>
      </w:pPr>
      <w:r w:rsidRPr="00AC174D">
        <w:rPr>
          <w:sz w:val="32"/>
        </w:rPr>
        <w:t xml:space="preserve">FUNDAMENTACIÓN Y MOTIVACIÓN: </w:t>
      </w:r>
      <w:bookmarkStart w:id="0" w:name="_GoBack"/>
      <w:bookmarkEnd w:id="0"/>
    </w:p>
    <w:p w:rsidR="00AC174D" w:rsidRPr="00AC174D" w:rsidRDefault="00AC174D" w:rsidP="00AC174D">
      <w:pPr>
        <w:jc w:val="both"/>
        <w:rPr>
          <w:sz w:val="32"/>
        </w:rPr>
      </w:pPr>
    </w:p>
    <w:p w:rsidR="00AC174D" w:rsidRPr="00AC174D" w:rsidRDefault="00AC174D" w:rsidP="00AC174D">
      <w:pPr>
        <w:jc w:val="both"/>
        <w:rPr>
          <w:sz w:val="32"/>
        </w:rPr>
      </w:pPr>
      <w:r w:rsidRPr="00AC174D">
        <w:rPr>
          <w:sz w:val="32"/>
        </w:rPr>
        <w:t>ES COMPETENCIA DE SEMARNAT Y  SEGAM  CON LA ACTUALIZACIÓN DEL DOCUMENTO DENOMINADO PROAIRE.</w:t>
      </w:r>
    </w:p>
    <w:p w:rsidR="00AC174D" w:rsidRPr="00AC174D" w:rsidRDefault="00AC174D" w:rsidP="00AC174D">
      <w:pPr>
        <w:jc w:val="both"/>
        <w:rPr>
          <w:sz w:val="32"/>
        </w:rPr>
      </w:pPr>
    </w:p>
    <w:p w:rsidR="00AC174D" w:rsidRPr="00AC174D" w:rsidRDefault="00AC174D" w:rsidP="00AC174D">
      <w:pPr>
        <w:jc w:val="both"/>
        <w:rPr>
          <w:sz w:val="32"/>
        </w:rPr>
      </w:pPr>
      <w:r w:rsidRPr="00AC174D">
        <w:rPr>
          <w:sz w:val="32"/>
        </w:rPr>
        <w:t>NORMATIVIDAD APLICABLE SEMARNAT Y  SEGAM  CON LA ACTUALIZACIÓN DEL DOCUMENTO DENOMINADO PROAIRE</w:t>
      </w:r>
    </w:p>
    <w:sectPr w:rsidR="00AC174D" w:rsidRPr="00AC17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C76D0"/>
    <w:rsid w:val="00987008"/>
    <w:rsid w:val="00AC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2020-11-17T15:20:00Z</dcterms:created>
  <dcterms:modified xsi:type="dcterms:W3CDTF">2020-11-17T15:20:00Z</dcterms:modified>
</cp:coreProperties>
</file>