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3D8" w:rsidRDefault="009603D8" w:rsidP="009603D8">
      <w:pPr>
        <w:spacing w:after="0"/>
        <w:jc w:val="center"/>
        <w:rPr>
          <w:b/>
          <w:sz w:val="28"/>
          <w:szCs w:val="28"/>
        </w:rPr>
      </w:pPr>
      <w:r>
        <w:rPr>
          <w:b/>
          <w:sz w:val="28"/>
          <w:szCs w:val="28"/>
        </w:rPr>
        <w:t>ORDEN DEL DIA</w:t>
      </w:r>
    </w:p>
    <w:p w:rsidR="009603D8" w:rsidRDefault="009603D8" w:rsidP="009603D8">
      <w:pPr>
        <w:spacing w:after="0"/>
        <w:jc w:val="center"/>
        <w:rPr>
          <w:b/>
          <w:sz w:val="28"/>
          <w:szCs w:val="28"/>
        </w:rPr>
      </w:pPr>
    </w:p>
    <w:p w:rsidR="009603D8" w:rsidRDefault="009603D8" w:rsidP="009603D8">
      <w:pPr>
        <w:spacing w:after="0"/>
        <w:jc w:val="both"/>
        <w:rPr>
          <w:sz w:val="29"/>
          <w:szCs w:val="29"/>
        </w:rPr>
      </w:pPr>
      <w:r>
        <w:rPr>
          <w:b/>
          <w:sz w:val="28"/>
          <w:szCs w:val="28"/>
        </w:rPr>
        <w:t>1</w:t>
      </w:r>
      <w:r>
        <w:rPr>
          <w:b/>
          <w:sz w:val="29"/>
          <w:szCs w:val="29"/>
        </w:rPr>
        <w:t>.-</w:t>
      </w:r>
      <w:r>
        <w:rPr>
          <w:sz w:val="29"/>
          <w:szCs w:val="29"/>
        </w:rPr>
        <w:t xml:space="preserve"> Pase de lista</w:t>
      </w:r>
    </w:p>
    <w:p w:rsidR="009603D8" w:rsidRDefault="009603D8" w:rsidP="009603D8">
      <w:pPr>
        <w:spacing w:after="0"/>
        <w:jc w:val="both"/>
        <w:rPr>
          <w:b/>
          <w:sz w:val="29"/>
          <w:szCs w:val="29"/>
        </w:rPr>
      </w:pPr>
      <w:r>
        <w:rPr>
          <w:b/>
          <w:sz w:val="29"/>
          <w:szCs w:val="29"/>
        </w:rPr>
        <w:t>2.-</w:t>
      </w:r>
      <w:r>
        <w:rPr>
          <w:sz w:val="29"/>
          <w:szCs w:val="29"/>
        </w:rPr>
        <w:t xml:space="preserve"> Verificación del Quorum e instalación de la asamblea por parte del Presidente Municipal Constitucional </w:t>
      </w:r>
      <w:r>
        <w:rPr>
          <w:b/>
          <w:sz w:val="29"/>
          <w:szCs w:val="29"/>
        </w:rPr>
        <w:t>PROFESOR RAUL RIVERA OLVERA.</w:t>
      </w:r>
    </w:p>
    <w:p w:rsidR="009603D8" w:rsidRDefault="009603D8" w:rsidP="009603D8">
      <w:pPr>
        <w:spacing w:after="0"/>
        <w:jc w:val="both"/>
        <w:rPr>
          <w:b/>
          <w:sz w:val="29"/>
          <w:szCs w:val="29"/>
        </w:rPr>
      </w:pPr>
      <w:r>
        <w:rPr>
          <w:b/>
          <w:sz w:val="29"/>
          <w:szCs w:val="29"/>
        </w:rPr>
        <w:t>3.-</w:t>
      </w:r>
      <w:r>
        <w:rPr>
          <w:sz w:val="29"/>
          <w:szCs w:val="29"/>
        </w:rPr>
        <w:t xml:space="preserve">Analisis, </w:t>
      </w:r>
      <w:proofErr w:type="gramStart"/>
      <w:r>
        <w:rPr>
          <w:sz w:val="29"/>
          <w:szCs w:val="29"/>
        </w:rPr>
        <w:t xml:space="preserve">discusión </w:t>
      </w:r>
      <w:r>
        <w:rPr>
          <w:sz w:val="29"/>
          <w:szCs w:val="29"/>
        </w:rPr>
        <w:t xml:space="preserve"> </w:t>
      </w:r>
      <w:r w:rsidR="00E46DB3">
        <w:rPr>
          <w:sz w:val="29"/>
          <w:szCs w:val="29"/>
        </w:rPr>
        <w:t>y</w:t>
      </w:r>
      <w:proofErr w:type="gramEnd"/>
      <w:r w:rsidR="00E46DB3">
        <w:rPr>
          <w:sz w:val="29"/>
          <w:szCs w:val="29"/>
        </w:rPr>
        <w:t xml:space="preserve"> aprobación en su caso de la minuta de proyecto de reforma que consiste en: </w:t>
      </w:r>
      <w:bookmarkStart w:id="0" w:name="_GoBack"/>
      <w:bookmarkEnd w:id="0"/>
      <w:r>
        <w:rPr>
          <w:rFonts w:ascii="Arial" w:hAnsi="Arial" w:cs="Arial"/>
          <w:b/>
          <w:sz w:val="24"/>
          <w:szCs w:val="24"/>
        </w:rPr>
        <w:t xml:space="preserve">ÚNICO. </w:t>
      </w:r>
      <w:r>
        <w:rPr>
          <w:rFonts w:ascii="Arial" w:hAnsi="Arial" w:cs="Arial"/>
          <w:sz w:val="24"/>
          <w:szCs w:val="24"/>
        </w:rPr>
        <w:t xml:space="preserve">Se </w:t>
      </w:r>
      <w:r>
        <w:rPr>
          <w:rFonts w:ascii="Arial" w:hAnsi="Arial" w:cs="Arial"/>
          <w:b/>
          <w:sz w:val="24"/>
          <w:szCs w:val="24"/>
        </w:rPr>
        <w:t xml:space="preserve">REFORMA </w:t>
      </w:r>
      <w:r>
        <w:rPr>
          <w:rFonts w:ascii="Arial" w:hAnsi="Arial" w:cs="Arial"/>
          <w:sz w:val="24"/>
          <w:szCs w:val="24"/>
        </w:rPr>
        <w:t xml:space="preserve">el artículo 77 en su párrafo primero; y </w:t>
      </w:r>
      <w:r>
        <w:rPr>
          <w:rFonts w:ascii="Arial" w:hAnsi="Arial" w:cs="Arial"/>
          <w:b/>
          <w:sz w:val="24"/>
          <w:szCs w:val="24"/>
        </w:rPr>
        <w:t>ADICIONA</w:t>
      </w:r>
      <w:r>
        <w:rPr>
          <w:rFonts w:ascii="Arial" w:hAnsi="Arial" w:cs="Arial"/>
          <w:sz w:val="24"/>
          <w:szCs w:val="24"/>
        </w:rPr>
        <w:t xml:space="preserve"> al mismo artículo 77 dos párrafos, éstos como párrafos, sexto y séptimo, de la Constitución Política del Estado Libre y Soberano de San Luis Potosí, para quedar como sigue ARTÍCULO</w:t>
      </w:r>
      <w:r>
        <w:rPr>
          <w:rFonts w:ascii="Arial" w:hAnsi="Arial" w:cs="Arial"/>
          <w:b/>
          <w:sz w:val="24"/>
          <w:szCs w:val="24"/>
        </w:rPr>
        <w:t xml:space="preserve"> 77. </w:t>
      </w:r>
      <w:r>
        <w:rPr>
          <w:rFonts w:ascii="Arial" w:hAnsi="Arial" w:cs="Arial"/>
          <w:sz w:val="24"/>
          <w:szCs w:val="24"/>
        </w:rPr>
        <w:t xml:space="preserve">Para cubrir las faltas temporales del Gobernador del Estado mayores a treinta días, el Congreso o, en su caso, la Diputación Permanente, nombrará de inmediato, en un plazo que no exceda de cinco días naturales, al Gobernador Provisional.  </w:t>
      </w:r>
      <w:r>
        <w:rPr>
          <w:rFonts w:ascii="Arial" w:hAnsi="Arial" w:cs="Arial"/>
          <w:b/>
          <w:sz w:val="24"/>
          <w:szCs w:val="24"/>
        </w:rPr>
        <w:t xml:space="preserve">…   …   …   …   </w:t>
      </w:r>
      <w:r>
        <w:rPr>
          <w:rFonts w:ascii="Arial" w:hAnsi="Arial" w:cs="Arial"/>
          <w:sz w:val="24"/>
          <w:szCs w:val="24"/>
        </w:rPr>
        <w:t xml:space="preserve">En los casos de la falta absoluta del Gobernador del Estado, el Congreso nombrará un Gobernador Provisional, Interino o Sustituto, según sea el </w:t>
      </w:r>
      <w:proofErr w:type="gramStart"/>
      <w:r>
        <w:rPr>
          <w:rFonts w:ascii="Arial" w:hAnsi="Arial" w:cs="Arial"/>
          <w:sz w:val="24"/>
          <w:szCs w:val="24"/>
        </w:rPr>
        <w:t>caso,  en</w:t>
      </w:r>
      <w:proofErr w:type="gramEnd"/>
      <w:r>
        <w:rPr>
          <w:rFonts w:ascii="Arial" w:hAnsi="Arial" w:cs="Arial"/>
          <w:sz w:val="24"/>
          <w:szCs w:val="24"/>
        </w:rPr>
        <w:t xml:space="preserve"> un plazo que no exceda de cinco días naturales; en las ausencias temporales que no excedan de treinta días, el Secretario General de Gobierno se hará cargo del Despacho del titular del Poder Ejecutivo del Estado, tiempo en el que éste se encontrará impedido para remover o designar secretarios de despacho. Además, rendirá un informe de </w:t>
      </w:r>
      <w:proofErr w:type="gramStart"/>
      <w:r>
        <w:rPr>
          <w:rFonts w:ascii="Arial" w:hAnsi="Arial" w:cs="Arial"/>
          <w:sz w:val="24"/>
          <w:szCs w:val="24"/>
        </w:rPr>
        <w:t>labores  por</w:t>
      </w:r>
      <w:proofErr w:type="gramEnd"/>
      <w:r>
        <w:rPr>
          <w:rFonts w:ascii="Arial" w:hAnsi="Arial" w:cs="Arial"/>
          <w:sz w:val="24"/>
          <w:szCs w:val="24"/>
        </w:rPr>
        <w:t xml:space="preserve"> escrito al Congreso, en un plazo no mayor a diez días, contados a partir del momento en que concluya el término en que se encargó del Despacho.  El Gobernador del Estado podrá ausentarse de la Entidad hasta por siete días, comunicando al Congreso o, a la Diputación Permanente, según sea el caso, el motivo de su ausencia. En ausencias que sobrepasen los siete días, </w:t>
      </w:r>
      <w:proofErr w:type="spellStart"/>
      <w:r>
        <w:rPr>
          <w:rFonts w:ascii="Arial" w:hAnsi="Arial" w:cs="Arial"/>
          <w:sz w:val="24"/>
          <w:szCs w:val="24"/>
        </w:rPr>
        <w:t>requerá</w:t>
      </w:r>
      <w:proofErr w:type="spellEnd"/>
      <w:r>
        <w:rPr>
          <w:rFonts w:ascii="Arial" w:hAnsi="Arial" w:cs="Arial"/>
          <w:sz w:val="24"/>
          <w:szCs w:val="24"/>
        </w:rPr>
        <w:t xml:space="preserve"> el permiso del Congreso o de la Diputación Permanente, el cual deberá ser aprobado por mayoría simple.  </w:t>
      </w:r>
      <w:r>
        <w:rPr>
          <w:rFonts w:ascii="Arial" w:hAnsi="Arial" w:cs="Arial"/>
          <w:b/>
          <w:sz w:val="24"/>
          <w:szCs w:val="24"/>
        </w:rPr>
        <w:t xml:space="preserve">T R A N S I T O R I O S.  PRIMERO. </w:t>
      </w:r>
      <w:r>
        <w:rPr>
          <w:rFonts w:ascii="Arial" w:hAnsi="Arial" w:cs="Arial"/>
          <w:sz w:val="24"/>
          <w:szCs w:val="24"/>
        </w:rPr>
        <w:t xml:space="preserve">Este Decreto entrará en vigor al día siguiente de su publicación en el Periódico Oficial del Gobierno del Estado "Plan de San Luis, previo procedimiento al que aluden los párrafos, primero, y segundo, del artículo 138 de la Constitución Local.  </w:t>
      </w:r>
      <w:r>
        <w:rPr>
          <w:rFonts w:ascii="Arial" w:hAnsi="Arial" w:cs="Arial"/>
          <w:b/>
          <w:sz w:val="24"/>
          <w:szCs w:val="24"/>
        </w:rPr>
        <w:t xml:space="preserve">SEGUNDO. </w:t>
      </w:r>
      <w:r>
        <w:rPr>
          <w:rFonts w:ascii="Arial" w:hAnsi="Arial" w:cs="Arial"/>
          <w:sz w:val="24"/>
          <w:szCs w:val="24"/>
        </w:rPr>
        <w:t>Se derogan todas las disposiciones que se opongan al presente Decreto.</w:t>
      </w:r>
      <w:r>
        <w:rPr>
          <w:rFonts w:ascii="Arial" w:hAnsi="Arial" w:cs="Arial"/>
          <w:b/>
          <w:sz w:val="24"/>
          <w:szCs w:val="24"/>
        </w:rPr>
        <w:t xml:space="preserve"> </w:t>
      </w:r>
      <w:r>
        <w:rPr>
          <w:rFonts w:ascii="Arial" w:hAnsi="Arial" w:cs="Arial"/>
          <w:sz w:val="24"/>
          <w:szCs w:val="24"/>
        </w:rPr>
        <w:t xml:space="preserve">Lo tendrá entendido el Ejecutivo del Estado, lo hará publicar, circular y obedecer.  </w:t>
      </w:r>
      <w:r>
        <w:rPr>
          <w:rFonts w:ascii="Arial" w:hAnsi="Arial" w:cs="Arial"/>
          <w:b/>
          <w:sz w:val="24"/>
          <w:szCs w:val="24"/>
        </w:rPr>
        <w:t>D A D O</w:t>
      </w:r>
      <w:r>
        <w:rPr>
          <w:rFonts w:ascii="Arial" w:hAnsi="Arial" w:cs="Arial"/>
          <w:sz w:val="24"/>
          <w:szCs w:val="24"/>
        </w:rPr>
        <w:t xml:space="preserve"> en el salón de sesiones “Ponciano Arriaga </w:t>
      </w:r>
      <w:proofErr w:type="spellStart"/>
      <w:r>
        <w:rPr>
          <w:rFonts w:ascii="Arial" w:hAnsi="Arial" w:cs="Arial"/>
          <w:sz w:val="24"/>
          <w:szCs w:val="24"/>
        </w:rPr>
        <w:t>Leija</w:t>
      </w:r>
      <w:proofErr w:type="spellEnd"/>
      <w:r>
        <w:rPr>
          <w:rFonts w:ascii="Arial" w:hAnsi="Arial" w:cs="Arial"/>
          <w:sz w:val="24"/>
          <w:szCs w:val="24"/>
        </w:rPr>
        <w:t xml:space="preserve">” del Honorable Congreso del Estado, el quince de octubre del dos mil veinte. Honorable Congreso del Estado, Por la Directiva, Presidenta: Diputada </w:t>
      </w:r>
      <w:proofErr w:type="spellStart"/>
      <w:r>
        <w:rPr>
          <w:rFonts w:ascii="Arial" w:hAnsi="Arial" w:cs="Arial"/>
          <w:sz w:val="24"/>
          <w:szCs w:val="24"/>
        </w:rPr>
        <w:t>Vianey</w:t>
      </w:r>
      <w:proofErr w:type="spellEnd"/>
      <w:r>
        <w:rPr>
          <w:rFonts w:ascii="Arial" w:hAnsi="Arial" w:cs="Arial"/>
          <w:sz w:val="24"/>
          <w:szCs w:val="24"/>
        </w:rPr>
        <w:t xml:space="preserve"> Montes Colunga. Primera Secretaria: Diputada Laura Patricia Silva Celis. Segunda Secretaria: Diputada Rosa Zúñiga Luna.   Al concluir su </w:t>
      </w:r>
      <w:r>
        <w:rPr>
          <w:rFonts w:ascii="Arial" w:hAnsi="Arial" w:cs="Arial"/>
          <w:sz w:val="24"/>
          <w:szCs w:val="24"/>
        </w:rPr>
        <w:t>lectura se puso a consideración.</w:t>
      </w:r>
    </w:p>
    <w:p w:rsidR="009603D8" w:rsidRDefault="009603D8" w:rsidP="009603D8">
      <w:pPr>
        <w:spacing w:after="0"/>
        <w:jc w:val="both"/>
        <w:rPr>
          <w:sz w:val="29"/>
          <w:szCs w:val="29"/>
        </w:rPr>
      </w:pPr>
      <w:r>
        <w:rPr>
          <w:b/>
          <w:sz w:val="29"/>
          <w:szCs w:val="29"/>
        </w:rPr>
        <w:t>4</w:t>
      </w:r>
      <w:r>
        <w:rPr>
          <w:b/>
          <w:sz w:val="29"/>
          <w:szCs w:val="29"/>
        </w:rPr>
        <w:t>.-</w:t>
      </w:r>
      <w:r>
        <w:rPr>
          <w:sz w:val="29"/>
          <w:szCs w:val="29"/>
        </w:rPr>
        <w:t xml:space="preserve"> Clausura de la Sesión.</w:t>
      </w:r>
    </w:p>
    <w:p w:rsidR="009603D8" w:rsidRDefault="009603D8" w:rsidP="009603D8"/>
    <w:p w:rsidR="00981C79" w:rsidRDefault="00981C79"/>
    <w:sectPr w:rsidR="00981C7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3D8"/>
    <w:rsid w:val="009603D8"/>
    <w:rsid w:val="00981C79"/>
    <w:rsid w:val="00E46D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D80A5"/>
  <w15:chartTrackingRefBased/>
  <w15:docId w15:val="{6B0F07C6-60E1-4D85-937C-CD2E1EC16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3D8"/>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39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402</Words>
  <Characters>2212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2</cp:revision>
  <dcterms:created xsi:type="dcterms:W3CDTF">2021-02-08T16:43:00Z</dcterms:created>
  <dcterms:modified xsi:type="dcterms:W3CDTF">2021-02-08T16:55:00Z</dcterms:modified>
</cp:coreProperties>
</file>