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16DE7E" w14:textId="77777777" w:rsidR="006912E5" w:rsidRDefault="006912E5">
      <w:r>
        <w:t>ARTÍCULO 17. Podrán ejercer las autoridades municipales, en coordinación con la SEDARH, además de las atribuciones que les confiere la Ley Orgánica del Municipio Libre, las siguientes:</w:t>
      </w:r>
    </w:p>
    <w:p w14:paraId="7EE07161" w14:textId="036A958C" w:rsidR="006912E5" w:rsidRDefault="006912E5" w:rsidP="006912E5">
      <w:pPr>
        <w:pStyle w:val="Prrafodelista"/>
        <w:numPr>
          <w:ilvl w:val="0"/>
          <w:numId w:val="1"/>
        </w:numPr>
      </w:pPr>
      <w:r>
        <w:t>Constituir la Dirección del Desarrollo Agropecuario Municipal, o su equivalente, misma que coordinará sus actividades con la SEDARH;</w:t>
      </w:r>
    </w:p>
    <w:p w14:paraId="4E4B3DFF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Elaborar el Plan de Desarrollo Rural Sustentable del municipio; </w:t>
      </w:r>
    </w:p>
    <w:p w14:paraId="0BAF711B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Fomentar la participación de las organizaciones de productores, en los beneficios derivados de esta Ley; </w:t>
      </w:r>
    </w:p>
    <w:p w14:paraId="41F200BB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Planear y elaborar los programas para el fomento de actividades productivas en el ámbito municipal; (REFORMADA, P.O. 06 DE JULIO DE 2017) </w:t>
      </w:r>
    </w:p>
    <w:p w14:paraId="42F3B63D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Llevar las estadísticas y toda aquella información necesaria para la planeación de la producción agropecuaria, pesquera y agroindustrial del municipio; </w:t>
      </w:r>
    </w:p>
    <w:p w14:paraId="48765632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Integrar el padrón o censo de productores agropecuarios a nivel municipal; </w:t>
      </w:r>
    </w:p>
    <w:p w14:paraId="77743595" w14:textId="66E709F8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Participar en la determinación de zonas económicas para el desarrollo municipal y </w:t>
      </w:r>
      <w:proofErr w:type="spellStart"/>
      <w:r>
        <w:t>microregional</w:t>
      </w:r>
      <w:proofErr w:type="spellEnd"/>
      <w:r>
        <w:t xml:space="preserve"> sustentable; </w:t>
      </w:r>
    </w:p>
    <w:p w14:paraId="52BED367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Coadyuvar con las autoridades estatales en la determinación de disposiciones y programas para regular el mejoramiento y conservación de recursos naturales destinados a actividades productivas; </w:t>
      </w:r>
    </w:p>
    <w:p w14:paraId="009169CC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Coadyuvar en la vigilancia de las áreas naturales protegidas de jurisdicción estatal o federal; </w:t>
      </w:r>
    </w:p>
    <w:p w14:paraId="32CA7309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Difundir los planes, programas y acciones que coadyuven al desarrollo rural sustentable del municipio; </w:t>
      </w:r>
    </w:p>
    <w:p w14:paraId="471233CE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Validar, en el caso de Planes de Desarrollo Municipal ya formulados y ante el cambio de administración, con los productores y el Comité de Desarrollo Rural Municipal; </w:t>
      </w:r>
    </w:p>
    <w:p w14:paraId="3A3D11B2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 (DEROGADA, P.O. 06 DE JULIO DE 2017) </w:t>
      </w:r>
    </w:p>
    <w:p w14:paraId="5006E33E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 (DEROGADA, P.O. 06 DE JULIO DE 2017) </w:t>
      </w:r>
    </w:p>
    <w:p w14:paraId="6537DBFA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Vigilar y proveer el buen funcionamiento del desarrollo agrícola en el municipio; </w:t>
      </w:r>
    </w:p>
    <w:p w14:paraId="5CAC72D0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Fomentar el desarrollo agrícola en el municipio a través del Consejo Municipal de Desarrollo Rural presidido por el presidente municipal y un suplente que será el regidor correspondiente, mediante los programas que al efecto elaboren las mismas; </w:t>
      </w:r>
    </w:p>
    <w:p w14:paraId="5EB149E6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Elaborar proyectos agrícolas a corto, mediano y largo plazo en coordinación con los productores, a fin de que éstos sean aprovechados por la comunidad; </w:t>
      </w:r>
    </w:p>
    <w:p w14:paraId="27889558" w14:textId="77777777" w:rsidR="006912E5" w:rsidRDefault="006912E5" w:rsidP="006912E5">
      <w:pPr>
        <w:pStyle w:val="Prrafodelista"/>
        <w:numPr>
          <w:ilvl w:val="0"/>
          <w:numId w:val="1"/>
        </w:numPr>
      </w:pPr>
      <w:r>
        <w:t xml:space="preserve">Gestionar ante el Ejecutivo Estatal la ejecución de acciones tendientes a fomentar el desarrollo agrícola, y </w:t>
      </w:r>
    </w:p>
    <w:p w14:paraId="4E618F0F" w14:textId="1B124909" w:rsidR="006912E5" w:rsidRDefault="006912E5" w:rsidP="006912E5">
      <w:pPr>
        <w:pStyle w:val="Prrafodelista"/>
        <w:numPr>
          <w:ilvl w:val="0"/>
          <w:numId w:val="1"/>
        </w:numPr>
      </w:pPr>
      <w:r>
        <w:t>Las demás que esta Ley, su Reglamento y las leyes respectivas le otorguen.</w:t>
      </w:r>
    </w:p>
    <w:sectPr w:rsidR="006912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9F1F42"/>
    <w:multiLevelType w:val="hybridMultilevel"/>
    <w:tmpl w:val="9318A58E"/>
    <w:lvl w:ilvl="0" w:tplc="A27E5942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2E5"/>
    <w:rsid w:val="0069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20A80"/>
  <w15:chartTrackingRefBased/>
  <w15:docId w15:val="{A8B15820-191D-4B26-9296-47821F09D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912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1</cp:revision>
  <dcterms:created xsi:type="dcterms:W3CDTF">2021-09-23T17:23:00Z</dcterms:created>
  <dcterms:modified xsi:type="dcterms:W3CDTF">2021-09-23T17:25:00Z</dcterms:modified>
</cp:coreProperties>
</file>