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E0E" w:rsidRDefault="008B6E0E" w:rsidP="008B6E0E">
      <w:pPr>
        <w:jc w:val="center"/>
        <w:rPr>
          <w:rFonts w:ascii="Century Gothic" w:hAnsi="Century Gothic" w:cs="Arial"/>
          <w:sz w:val="40"/>
          <w:szCs w:val="40"/>
        </w:rPr>
      </w:pPr>
      <w:r w:rsidRPr="008B6E0E">
        <w:rPr>
          <w:rFonts w:ascii="Century Gothic" w:hAnsi="Century Gothic" w:cs="Arial"/>
          <w:b/>
          <w:sz w:val="40"/>
          <w:szCs w:val="40"/>
        </w:rPr>
        <w:t>ARTÍCULO 84</w:t>
      </w:r>
      <w:r w:rsidRPr="008B6E0E">
        <w:rPr>
          <w:rFonts w:ascii="Century Gothic" w:hAnsi="Century Gothic" w:cs="Arial"/>
          <w:sz w:val="40"/>
          <w:szCs w:val="40"/>
        </w:rPr>
        <w:t xml:space="preserve"> </w:t>
      </w:r>
      <w:r w:rsidRPr="008B6E0E">
        <w:rPr>
          <w:rFonts w:ascii="Century Gothic" w:hAnsi="Century Gothic" w:cs="Arial"/>
          <w:b/>
          <w:sz w:val="40"/>
          <w:szCs w:val="40"/>
        </w:rPr>
        <w:t>FRACCIÓN XXVIII</w:t>
      </w:r>
    </w:p>
    <w:p w:rsidR="008B6E0E" w:rsidRDefault="008B6E0E" w:rsidP="008B6E0E">
      <w:pPr>
        <w:jc w:val="center"/>
        <w:rPr>
          <w:rFonts w:ascii="Century Gothic" w:hAnsi="Century Gothic" w:cs="Arial"/>
          <w:sz w:val="40"/>
          <w:szCs w:val="40"/>
        </w:rPr>
      </w:pPr>
    </w:p>
    <w:p w:rsidR="008B6E0E" w:rsidRDefault="008B6E0E" w:rsidP="008B6E0E">
      <w:pPr>
        <w:jc w:val="center"/>
        <w:rPr>
          <w:rFonts w:ascii="Century Gothic" w:hAnsi="Century Gothic" w:cs="Arial"/>
          <w:sz w:val="40"/>
          <w:szCs w:val="40"/>
        </w:rPr>
      </w:pPr>
    </w:p>
    <w:p w:rsidR="008B6E0E" w:rsidRDefault="008B6E0E" w:rsidP="008B6E0E">
      <w:pPr>
        <w:jc w:val="center"/>
        <w:rPr>
          <w:rFonts w:ascii="Century Gothic" w:hAnsi="Century Gothic" w:cs="Arial"/>
          <w:sz w:val="40"/>
          <w:szCs w:val="40"/>
        </w:rPr>
      </w:pPr>
    </w:p>
    <w:p w:rsidR="008B6E0E" w:rsidRPr="008B6E0E" w:rsidRDefault="008B6E0E" w:rsidP="00732E0D">
      <w:pPr>
        <w:ind w:left="-426"/>
        <w:jc w:val="both"/>
        <w:rPr>
          <w:rFonts w:ascii="Century Gothic" w:hAnsi="Century Gothic" w:cs="Arial"/>
          <w:sz w:val="40"/>
          <w:szCs w:val="40"/>
          <w:lang w:val="es-MX" w:eastAsia="es-MX"/>
        </w:rPr>
      </w:pPr>
      <w:r w:rsidRPr="008B6E0E">
        <w:rPr>
          <w:rFonts w:ascii="Century Gothic" w:hAnsi="Century Gothic" w:cs="Arial"/>
          <w:sz w:val="40"/>
          <w:szCs w:val="40"/>
        </w:rPr>
        <w:t xml:space="preserve">SE SEÑALA QUE LA SECRETARIA DE FINANZAS NO HA GENERADO INFORMACIÓN A LA FECHA DE </w:t>
      </w:r>
      <w:r>
        <w:rPr>
          <w:rFonts w:ascii="Century Gothic" w:hAnsi="Century Gothic" w:cs="Arial"/>
          <w:sz w:val="40"/>
          <w:szCs w:val="40"/>
        </w:rPr>
        <w:t xml:space="preserve">LA PUBLICACIÓN DEL PRESENTE FORMATO </w:t>
      </w:r>
      <w:r w:rsidR="00732E0D" w:rsidRPr="00EF0A58">
        <w:rPr>
          <w:rFonts w:ascii="Gill Sans MT" w:hAnsi="Gill Sans MT" w:cs="Arial"/>
          <w:color w:val="000000"/>
          <w:sz w:val="40"/>
          <w:szCs w:val="40"/>
        </w:rPr>
        <w:t xml:space="preserve">RELACIONADO CON AL LISTADO DE </w:t>
      </w:r>
      <w:bookmarkStart w:id="0" w:name="_GoBack"/>
      <w:r w:rsidR="00732E0D" w:rsidRPr="00EF0A58">
        <w:rPr>
          <w:rFonts w:ascii="Gill Sans MT" w:hAnsi="Gill Sans MT" w:cs="Arial"/>
          <w:color w:val="000000"/>
          <w:sz w:val="40"/>
          <w:szCs w:val="40"/>
        </w:rPr>
        <w:t>RESOLUCIONES NEGATIVAS</w:t>
      </w:r>
      <w:bookmarkEnd w:id="0"/>
      <w:r w:rsidR="00732E0D" w:rsidRPr="00EF0A58">
        <w:rPr>
          <w:rFonts w:ascii="Gill Sans MT" w:hAnsi="Gill Sans MT" w:cs="Arial"/>
          <w:color w:val="000000"/>
          <w:sz w:val="40"/>
          <w:szCs w:val="40"/>
        </w:rPr>
        <w:t>, DEBIDO A QUE ES UN TRÁMITE NO PREVISTO</w:t>
      </w:r>
      <w:r w:rsidR="00732E0D">
        <w:rPr>
          <w:rFonts w:ascii="Gill Sans MT" w:hAnsi="Gill Sans MT" w:cs="Arial"/>
          <w:color w:val="000000"/>
          <w:sz w:val="40"/>
          <w:szCs w:val="40"/>
        </w:rPr>
        <w:t xml:space="preserve"> </w:t>
      </w:r>
      <w:r w:rsidRPr="008B6E0E">
        <w:rPr>
          <w:rFonts w:ascii="Century Gothic" w:hAnsi="Century Gothic" w:cs="Arial"/>
          <w:color w:val="000000"/>
          <w:sz w:val="40"/>
          <w:szCs w:val="40"/>
        </w:rPr>
        <w:t xml:space="preserve">EN </w:t>
      </w:r>
      <w:r w:rsidRPr="008B6E0E">
        <w:rPr>
          <w:rFonts w:ascii="Century Gothic" w:hAnsi="Century Gothic"/>
          <w:sz w:val="40"/>
          <w:szCs w:val="40"/>
        </w:rPr>
        <w:t>LEY DE DEUDA PÚBLICA DEL ESTADO Y MUNICIPIOS DE SAN LUIS POTOSI</w:t>
      </w:r>
    </w:p>
    <w:p w:rsidR="008B6E0E" w:rsidRPr="008B6E0E" w:rsidRDefault="008B6E0E" w:rsidP="008B6E0E">
      <w:pPr>
        <w:jc w:val="center"/>
        <w:rPr>
          <w:rFonts w:ascii="Century Gothic" w:hAnsi="Century Gothic"/>
          <w:sz w:val="40"/>
          <w:szCs w:val="40"/>
          <w:lang w:val="es-MX"/>
        </w:rPr>
      </w:pPr>
    </w:p>
    <w:p w:rsidR="008B6E0E" w:rsidRPr="008B6E0E" w:rsidRDefault="008B6E0E" w:rsidP="008B6E0E">
      <w:pPr>
        <w:jc w:val="center"/>
        <w:rPr>
          <w:rFonts w:ascii="Century Gothic" w:hAnsi="Century Gothic"/>
          <w:sz w:val="40"/>
          <w:szCs w:val="40"/>
          <w:lang w:val="es-MX"/>
        </w:rPr>
      </w:pPr>
    </w:p>
    <w:p w:rsidR="008B6E0E" w:rsidRPr="00B47E2B" w:rsidRDefault="008B6E0E" w:rsidP="008B6E0E"/>
    <w:p w:rsidR="0053404B" w:rsidRDefault="0053404B"/>
    <w:sectPr w:rsidR="005340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E0E"/>
    <w:rsid w:val="0053404B"/>
    <w:rsid w:val="00732E0D"/>
    <w:rsid w:val="008B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5B570"/>
  <w15:chartTrackingRefBased/>
  <w15:docId w15:val="{4BAFB863-8BA8-4F95-8D34-F63B0C9E0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6E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Dagoberto Castillo</dc:creator>
  <cp:keywords/>
  <dc:description/>
  <cp:lastModifiedBy>Dagoberto Castillo</cp:lastModifiedBy>
  <cp:revision>2</cp:revision>
  <dcterms:created xsi:type="dcterms:W3CDTF">2021-05-17T20:51:00Z</dcterms:created>
  <dcterms:modified xsi:type="dcterms:W3CDTF">2021-05-17T20:51:00Z</dcterms:modified>
</cp:coreProperties>
</file>