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D8" w:rsidRPr="001F06D8" w:rsidRDefault="001F06D8" w:rsidP="001F06D8">
      <w:pPr>
        <w:jc w:val="center"/>
        <w:rPr>
          <w:b/>
          <w:sz w:val="44"/>
        </w:rPr>
      </w:pPr>
      <w:r w:rsidRPr="001F06D8">
        <w:rPr>
          <w:rFonts w:ascii="Aharoni" w:hAnsi="Aharoni" w:cs="Aharoni"/>
          <w:b/>
          <w:noProof/>
          <w:color w:val="943634" w:themeColor="accent2" w:themeShade="BF"/>
          <w:sz w:val="232"/>
          <w:lang w:eastAsia="es-MX"/>
        </w:rPr>
        <w:drawing>
          <wp:anchor distT="0" distB="0" distL="114300" distR="114300" simplePos="0" relativeHeight="251659264" behindDoc="1" locked="0" layoutInCell="1" allowOverlap="1" wp14:anchorId="24312CC1" wp14:editId="0D8EB4FE">
            <wp:simplePos x="0" y="0"/>
            <wp:positionH relativeFrom="column">
              <wp:posOffset>-1032510</wp:posOffset>
            </wp:positionH>
            <wp:positionV relativeFrom="paragraph">
              <wp:posOffset>-805815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6D8">
        <w:rPr>
          <w:b/>
          <w:sz w:val="44"/>
        </w:rPr>
        <w:t>NO SE GENERO INFORMACION</w:t>
      </w:r>
    </w:p>
    <w:p w:rsidR="001F06D8" w:rsidRPr="001F06D8" w:rsidRDefault="001F06D8" w:rsidP="001F06D8">
      <w:pPr>
        <w:jc w:val="center"/>
        <w:rPr>
          <w:b/>
          <w:sz w:val="40"/>
        </w:rPr>
      </w:pPr>
      <w:r w:rsidRPr="001F06D8">
        <w:rPr>
          <w:b/>
          <w:sz w:val="40"/>
        </w:rPr>
        <w:t>LEY DE BIENES DEL ESTADO Y MUNICIPIOS DE SAN LUIS POTOSI</w:t>
      </w:r>
    </w:p>
    <w:p w:rsidR="001F06D8" w:rsidRPr="001F06D8" w:rsidRDefault="001F06D8" w:rsidP="001F06D8">
      <w:pPr>
        <w:jc w:val="both"/>
        <w:rPr>
          <w:sz w:val="28"/>
        </w:rPr>
      </w:pPr>
      <w:r w:rsidRPr="001F06D8">
        <w:rPr>
          <w:sz w:val="28"/>
        </w:rPr>
        <w:t xml:space="preserve"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instituciones generadoras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:rsidR="003C76D0" w:rsidRPr="001F06D8" w:rsidRDefault="001F06D8" w:rsidP="001F06D8">
      <w:pPr>
        <w:jc w:val="both"/>
        <w:rPr>
          <w:b/>
          <w:sz w:val="36"/>
        </w:rPr>
      </w:pPr>
      <w:r w:rsidRPr="001F06D8">
        <w:rPr>
          <w:b/>
          <w:sz w:val="36"/>
        </w:rPr>
        <w:t xml:space="preserve">LA PRESENTE ADMINISTRACION NO GENERO DONACION DE BIENES MUEBLES O INMUEBLES DURANTE ESTE MES DE </w:t>
      </w:r>
      <w:r w:rsidR="00A01002">
        <w:rPr>
          <w:b/>
          <w:sz w:val="36"/>
        </w:rPr>
        <w:t>OCTUBRE</w:t>
      </w:r>
      <w:bookmarkStart w:id="0" w:name="_GoBack"/>
      <w:bookmarkEnd w:id="0"/>
      <w:r w:rsidRPr="001F06D8">
        <w:rPr>
          <w:b/>
          <w:sz w:val="36"/>
        </w:rPr>
        <w:t xml:space="preserve"> 2020</w:t>
      </w:r>
    </w:p>
    <w:sectPr w:rsidR="003C76D0" w:rsidRPr="001F06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1F06D8"/>
    <w:rsid w:val="003C76D0"/>
    <w:rsid w:val="00987008"/>
    <w:rsid w:val="00A0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4</cp:revision>
  <dcterms:created xsi:type="dcterms:W3CDTF">2020-11-17T01:38:00Z</dcterms:created>
  <dcterms:modified xsi:type="dcterms:W3CDTF">2020-11-18T19:58:00Z</dcterms:modified>
</cp:coreProperties>
</file>