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Pr="003903E7" w:rsidRDefault="008F6B5E">
      <w:pPr>
        <w:rPr>
          <w:b/>
          <w:sz w:val="36"/>
          <w:u w:val="single"/>
        </w:rPr>
      </w:pPr>
      <w:r w:rsidRPr="003903E7">
        <w:rPr>
          <w:b/>
          <w:sz w:val="36"/>
          <w:u w:val="single"/>
        </w:rPr>
        <w:t>NOTA:</w:t>
      </w:r>
    </w:p>
    <w:p w:rsidR="003903E7" w:rsidRDefault="003903E7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b/>
          <w:sz w:val="44"/>
          <w:szCs w:val="44"/>
        </w:rPr>
        <w:t>A</w:t>
      </w:r>
      <w:r w:rsidRPr="004C18D7">
        <w:rPr>
          <w:rFonts w:ascii="Century Gothic" w:hAnsi="Century Gothic"/>
          <w:b/>
          <w:sz w:val="44"/>
          <w:szCs w:val="44"/>
        </w:rPr>
        <w:t xml:space="preserve">rtículo 84 fracción </w:t>
      </w:r>
      <w:r w:rsidR="00F20033">
        <w:rPr>
          <w:rFonts w:ascii="Century Gothic" w:hAnsi="Century Gothic"/>
          <w:b/>
          <w:sz w:val="44"/>
          <w:szCs w:val="44"/>
        </w:rPr>
        <w:t>XXX</w:t>
      </w:r>
    </w:p>
    <w:p w:rsidR="00F20033" w:rsidRPr="004C18D7" w:rsidRDefault="00F20033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bookmarkStart w:id="0" w:name="_GoBack"/>
      <w:bookmarkEnd w:id="0"/>
    </w:p>
    <w:p w:rsidR="0033071F" w:rsidRDefault="003903E7" w:rsidP="003903E7">
      <w:pPr>
        <w:spacing w:line="360" w:lineRule="auto"/>
        <w:ind w:left="284" w:right="333"/>
        <w:jc w:val="both"/>
        <w:rPr>
          <w:rFonts w:ascii="Century Gothic" w:hAnsi="Century Gothic" w:cs="Arial"/>
          <w:sz w:val="36"/>
          <w:szCs w:val="36"/>
        </w:rPr>
      </w:pPr>
      <w:r w:rsidRPr="003F7D1C">
        <w:rPr>
          <w:rFonts w:ascii="Century Gothic" w:hAnsi="Century Gothic" w:cs="Arial"/>
          <w:sz w:val="36"/>
          <w:szCs w:val="36"/>
        </w:rPr>
        <w:t>Dentro de la normatividad que rige</w:t>
      </w:r>
      <w:r>
        <w:rPr>
          <w:rFonts w:ascii="Century Gothic" w:hAnsi="Century Gothic" w:cs="Arial"/>
          <w:sz w:val="36"/>
          <w:szCs w:val="36"/>
        </w:rPr>
        <w:t>n</w:t>
      </w:r>
      <w:r w:rsidRPr="003F7D1C">
        <w:rPr>
          <w:rFonts w:ascii="Century Gothic" w:hAnsi="Century Gothic" w:cs="Arial"/>
          <w:sz w:val="36"/>
          <w:szCs w:val="36"/>
        </w:rPr>
        <w:t xml:space="preserve"> las funciones y competencia de la Secretaría </w:t>
      </w:r>
      <w:r>
        <w:rPr>
          <w:rFonts w:ascii="Century Gothic" w:hAnsi="Century Gothic" w:cs="Arial"/>
          <w:sz w:val="36"/>
          <w:szCs w:val="36"/>
        </w:rPr>
        <w:t>Particular del Gobernador</w:t>
      </w:r>
      <w:r w:rsidRPr="003F7D1C">
        <w:rPr>
          <w:rFonts w:ascii="Century Gothic" w:hAnsi="Century Gothic" w:cs="Arial"/>
          <w:sz w:val="36"/>
          <w:szCs w:val="36"/>
        </w:rPr>
        <w:t xml:space="preserve">, siendo estas la Ley Orgánica de la Administración Pública en su artículo </w:t>
      </w:r>
      <w:r>
        <w:rPr>
          <w:rFonts w:ascii="Century Gothic" w:hAnsi="Century Gothic" w:cs="Arial"/>
          <w:sz w:val="36"/>
          <w:szCs w:val="36"/>
        </w:rPr>
        <w:t>2 y 3, así como el</w:t>
      </w:r>
      <w:r w:rsidRPr="003F7D1C">
        <w:rPr>
          <w:rFonts w:ascii="Century Gothic" w:hAnsi="Century Gothic" w:cs="Arial"/>
          <w:sz w:val="36"/>
          <w:szCs w:val="36"/>
        </w:rPr>
        <w:t xml:space="preserve"> Reglamento Interior NO se encuentra estipulado</w:t>
      </w:r>
      <w:r w:rsidR="00F20033">
        <w:rPr>
          <w:rFonts w:ascii="Century Gothic" w:hAnsi="Century Gothic" w:cs="Arial"/>
          <w:sz w:val="36"/>
          <w:szCs w:val="36"/>
        </w:rPr>
        <w:t xml:space="preserve"> </w:t>
      </w:r>
      <w:r w:rsidR="00044C89">
        <w:rPr>
          <w:rFonts w:ascii="Century Gothic" w:hAnsi="Century Gothic" w:cs="Arial"/>
          <w:sz w:val="36"/>
          <w:szCs w:val="36"/>
        </w:rPr>
        <w:t>e</w:t>
      </w:r>
      <w:r w:rsidRPr="003F7D1C">
        <w:rPr>
          <w:rFonts w:ascii="Century Gothic" w:hAnsi="Century Gothic" w:cs="Arial"/>
          <w:sz w:val="36"/>
          <w:szCs w:val="36"/>
        </w:rPr>
        <w:t xml:space="preserve">l </w:t>
      </w:r>
      <w:r w:rsidR="00F20033">
        <w:rPr>
          <w:rFonts w:ascii="Century Gothic" w:hAnsi="Century Gothic" w:cs="Arial"/>
          <w:sz w:val="36"/>
          <w:szCs w:val="36"/>
        </w:rPr>
        <w:t>realizar auditorías.</w:t>
      </w:r>
    </w:p>
    <w:p w:rsidR="004B6EF6" w:rsidRDefault="00F20033"/>
    <w:sectPr w:rsidR="004B6EF6" w:rsidSect="003903E7">
      <w:headerReference w:type="default" r:id="rId7"/>
      <w:pgSz w:w="14571" w:h="10319" w:orient="landscape" w:code="13"/>
      <w:pgMar w:top="567" w:right="1418" w:bottom="993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98B" w:rsidRDefault="006A798B" w:rsidP="008F6B5E">
      <w:pPr>
        <w:spacing w:after="0" w:line="240" w:lineRule="auto"/>
      </w:pPr>
      <w:r>
        <w:separator/>
      </w:r>
    </w:p>
  </w:endnote>
  <w:end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98B" w:rsidRDefault="006A798B" w:rsidP="008F6B5E">
      <w:pPr>
        <w:spacing w:after="0" w:line="240" w:lineRule="auto"/>
      </w:pPr>
      <w:r>
        <w:separator/>
      </w:r>
    </w:p>
  </w:footnote>
  <w:foot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44C89"/>
    <w:rsid w:val="000521EE"/>
    <w:rsid w:val="000E64A7"/>
    <w:rsid w:val="001248D1"/>
    <w:rsid w:val="002179F0"/>
    <w:rsid w:val="002F4446"/>
    <w:rsid w:val="0033071F"/>
    <w:rsid w:val="003554B0"/>
    <w:rsid w:val="0036046F"/>
    <w:rsid w:val="003903E7"/>
    <w:rsid w:val="003963B2"/>
    <w:rsid w:val="003A145C"/>
    <w:rsid w:val="003B4394"/>
    <w:rsid w:val="003D05B1"/>
    <w:rsid w:val="003E3918"/>
    <w:rsid w:val="004505AC"/>
    <w:rsid w:val="00486077"/>
    <w:rsid w:val="005327CD"/>
    <w:rsid w:val="005A6A9F"/>
    <w:rsid w:val="005E4131"/>
    <w:rsid w:val="00603E00"/>
    <w:rsid w:val="0063723E"/>
    <w:rsid w:val="00693C92"/>
    <w:rsid w:val="006A798B"/>
    <w:rsid w:val="006E1B46"/>
    <w:rsid w:val="007E6A77"/>
    <w:rsid w:val="00812A2A"/>
    <w:rsid w:val="00814C61"/>
    <w:rsid w:val="0083107B"/>
    <w:rsid w:val="0085517C"/>
    <w:rsid w:val="008B6E10"/>
    <w:rsid w:val="008D07EC"/>
    <w:rsid w:val="008E786B"/>
    <w:rsid w:val="008F6B5E"/>
    <w:rsid w:val="00925904"/>
    <w:rsid w:val="00A4306E"/>
    <w:rsid w:val="00A9094D"/>
    <w:rsid w:val="00A951A5"/>
    <w:rsid w:val="00A95C02"/>
    <w:rsid w:val="00A97A3A"/>
    <w:rsid w:val="00AF1C57"/>
    <w:rsid w:val="00B2665F"/>
    <w:rsid w:val="00B47B04"/>
    <w:rsid w:val="00B62851"/>
    <w:rsid w:val="00B71F15"/>
    <w:rsid w:val="00BD54BB"/>
    <w:rsid w:val="00C201B8"/>
    <w:rsid w:val="00CA472B"/>
    <w:rsid w:val="00CF7ADD"/>
    <w:rsid w:val="00D857D1"/>
    <w:rsid w:val="00DF01A9"/>
    <w:rsid w:val="00E0489A"/>
    <w:rsid w:val="00E95230"/>
    <w:rsid w:val="00EB69E0"/>
    <w:rsid w:val="00F20033"/>
    <w:rsid w:val="00F3477B"/>
    <w:rsid w:val="00F41F50"/>
    <w:rsid w:val="00F435C6"/>
    <w:rsid w:val="00F70467"/>
    <w:rsid w:val="00F81002"/>
    <w:rsid w:val="00F90E45"/>
    <w:rsid w:val="00FA047E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721BD-3E5A-4782-AFF3-BFAA0E9E3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3</cp:revision>
  <dcterms:created xsi:type="dcterms:W3CDTF">2020-12-18T20:03:00Z</dcterms:created>
  <dcterms:modified xsi:type="dcterms:W3CDTF">2020-12-18T20:08:00Z</dcterms:modified>
</cp:coreProperties>
</file>