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76B" w:rsidRPr="00647BA1" w:rsidRDefault="00F3176B" w:rsidP="00F3176B">
      <w:pPr>
        <w:jc w:val="center"/>
        <w:rPr>
          <w:sz w:val="52"/>
          <w:szCs w:val="52"/>
        </w:rPr>
      </w:pPr>
      <w:r>
        <w:rPr>
          <w:sz w:val="52"/>
          <w:szCs w:val="52"/>
        </w:rPr>
        <w:t>N</w:t>
      </w:r>
      <w:r w:rsidRPr="00647BA1">
        <w:rPr>
          <w:sz w:val="52"/>
          <w:szCs w:val="52"/>
        </w:rPr>
        <w:t xml:space="preserve">o se genera Localización geográfica </w:t>
      </w:r>
      <w:r>
        <w:rPr>
          <w:sz w:val="52"/>
          <w:szCs w:val="52"/>
        </w:rPr>
        <w:t xml:space="preserve">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3176B" w:rsidRPr="00647BA1" w:rsidRDefault="00F3176B" w:rsidP="00F3176B">
      <w:pPr>
        <w:jc w:val="center"/>
        <w:rPr>
          <w:sz w:val="52"/>
          <w:szCs w:val="52"/>
        </w:rPr>
      </w:pPr>
      <w:r w:rsidRPr="00647BA1">
        <w:rPr>
          <w:sz w:val="52"/>
          <w:szCs w:val="52"/>
        </w:rPr>
        <w:t>y deberá contener la siguiente información: I. La superficie y localización de terrenos forestales y preferentemente forestales con que cuenta el país, con el propósito de integrar su información estadística y elaborar su cartografía, en sus distintos niveles de ordenación y manejo; II. Los terrenos forestales temporales, su superficie y localización;</w:t>
      </w:r>
    </w:p>
    <w:p w:rsidR="00F3176B" w:rsidRDefault="00F3176B" w:rsidP="00F3176B">
      <w:pPr>
        <w:jc w:val="center"/>
      </w:pPr>
      <w:r w:rsidRPr="00855405">
        <w:rPr>
          <w:sz w:val="52"/>
          <w:szCs w:val="52"/>
        </w:rPr>
        <w:t>No se genera</w:t>
      </w:r>
      <w:r>
        <w:rPr>
          <w:sz w:val="52"/>
          <w:szCs w:val="52"/>
        </w:rPr>
        <w:t xml:space="preserve"> </w:t>
      </w:r>
      <w:r w:rsidRPr="004E5BA4">
        <w:rPr>
          <w:sz w:val="52"/>
          <w:szCs w:val="52"/>
        </w:rPr>
        <w:t xml:space="preserve">Información porcentual del incremento y/o decremento de deforestación y degradación de la </w:t>
      </w:r>
      <w:r w:rsidRPr="004E5BA4">
        <w:rPr>
          <w:sz w:val="52"/>
          <w:szCs w:val="52"/>
        </w:rPr>
        <w:lastRenderedPageBreak/>
        <w:t>vegetación</w:t>
      </w:r>
      <w:r>
        <w:rPr>
          <w:sz w:val="52"/>
          <w:szCs w:val="52"/>
        </w:rPr>
        <w:t xml:space="preserve"> sustentado en sección cuarta del inventario nacional forestal y de suelos </w:t>
      </w:r>
      <w:r w:rsidRPr="004E5BA4">
        <w:rPr>
          <w:sz w:val="52"/>
          <w:szCs w:val="52"/>
        </w:rPr>
        <w:t>Artículo 46. El Inventario Nacional Forestal y de Suelos será actualizado, por lo menos, cada cinco años</w:t>
      </w:r>
    </w:p>
    <w:p w:rsidR="00F74D1E" w:rsidRDefault="00F3176B" w:rsidP="00F3176B">
      <w:pPr>
        <w:jc w:val="center"/>
        <w:rPr>
          <w:sz w:val="52"/>
          <w:szCs w:val="52"/>
        </w:rPr>
      </w:pPr>
      <w:r w:rsidRPr="00855405">
        <w:rPr>
          <w:sz w:val="52"/>
          <w:szCs w:val="52"/>
        </w:rPr>
        <w:t xml:space="preserve">No se genera </w:t>
      </w:r>
      <w:r w:rsidRPr="00C526DA">
        <w:rPr>
          <w:sz w:val="52"/>
          <w:szCs w:val="52"/>
        </w:rPr>
        <w:t>Ubicación de las cuencas hidrológicas forestales</w:t>
      </w:r>
      <w:r>
        <w:rPr>
          <w:sz w:val="52"/>
          <w:szCs w:val="52"/>
        </w:rPr>
        <w:t>. Fundamentada en la Ley A</w:t>
      </w:r>
      <w:r w:rsidRPr="00855405">
        <w:rPr>
          <w:sz w:val="52"/>
          <w:szCs w:val="52"/>
        </w:rPr>
        <w:t>mbiental de</w:t>
      </w:r>
      <w:r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Luís </w:t>
      </w:r>
      <w:r>
        <w:rPr>
          <w:sz w:val="52"/>
          <w:szCs w:val="52"/>
        </w:rPr>
        <w:t>P</w:t>
      </w:r>
      <w:r w:rsidRPr="00855405">
        <w:rPr>
          <w:sz w:val="52"/>
          <w:szCs w:val="52"/>
        </w:rPr>
        <w:t>otosí</w:t>
      </w:r>
      <w:r>
        <w:rPr>
          <w:sz w:val="52"/>
          <w:szCs w:val="52"/>
        </w:rPr>
        <w:t xml:space="preserve"> </w:t>
      </w:r>
      <w:r w:rsidRPr="00F3176B">
        <w:rPr>
          <w:sz w:val="52"/>
          <w:szCs w:val="52"/>
        </w:rPr>
        <w:t xml:space="preserve">Titulo Tercero de La </w:t>
      </w:r>
      <w:r w:rsidR="007F1D9B" w:rsidRPr="00F3176B">
        <w:rPr>
          <w:sz w:val="52"/>
          <w:szCs w:val="52"/>
        </w:rPr>
        <w:t>Política</w:t>
      </w:r>
      <w:r w:rsidRPr="00F3176B">
        <w:rPr>
          <w:sz w:val="52"/>
          <w:szCs w:val="52"/>
        </w:rPr>
        <w:t xml:space="preserve"> Ambiental Capitulo </w:t>
      </w:r>
      <w:r w:rsidR="007F1D9B" w:rsidRPr="00F3176B">
        <w:rPr>
          <w:sz w:val="52"/>
          <w:szCs w:val="52"/>
        </w:rPr>
        <w:t>Único</w:t>
      </w:r>
      <w:r w:rsidRPr="00F3176B">
        <w:rPr>
          <w:sz w:val="52"/>
          <w:szCs w:val="52"/>
        </w:rPr>
        <w:t xml:space="preserve"> Articulo 11. El criterio general básico para la elaboración, orientación y aplicación de la política estatal y municipal en materia de protección y aprovechamiento de los recursos naturales de la Entidad, así como de los programas de acciones, obras y servicios, acuerdos de coordinación y convenios de </w:t>
      </w:r>
      <w:r w:rsidRPr="00F3176B">
        <w:rPr>
          <w:sz w:val="52"/>
          <w:szCs w:val="52"/>
        </w:rPr>
        <w:lastRenderedPageBreak/>
        <w:t xml:space="preserve">concertación, a través de los cuales aquellas se desarrollan, será el de hacer compatibles los ciclos ecológicos, la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y capacidad de los suelos, la diversidad biológica de los ecosistemas y el equilibrio de las estructuras hidrológicas, con los modelos productivos y métodos tecnológicos en aplicación, sus principios económicos y el propósito esencial de </w:t>
      </w:r>
      <w:proofErr w:type="spellStart"/>
      <w:r w:rsidRPr="00F3176B">
        <w:rPr>
          <w:sz w:val="52"/>
          <w:szCs w:val="52"/>
        </w:rPr>
        <w:t>eficientar</w:t>
      </w:r>
      <w:proofErr w:type="spellEnd"/>
      <w:r w:rsidRPr="00F3176B">
        <w:rPr>
          <w:sz w:val="52"/>
          <w:szCs w:val="52"/>
        </w:rPr>
        <w:t xml:space="preserve"> sus resultados, a fin de no atentar de manera irreversible la conservación y </w:t>
      </w:r>
      <w:proofErr w:type="spellStart"/>
      <w:r w:rsidRPr="00F3176B">
        <w:rPr>
          <w:sz w:val="52"/>
          <w:szCs w:val="52"/>
        </w:rPr>
        <w:t>renovabilidad</w:t>
      </w:r>
      <w:proofErr w:type="spellEnd"/>
      <w:r w:rsidRPr="00F3176B">
        <w:rPr>
          <w:sz w:val="52"/>
          <w:szCs w:val="52"/>
        </w:rPr>
        <w:t xml:space="preserve"> de los recursos naturales.</w:t>
      </w:r>
      <w:bookmarkStart w:id="0" w:name="_GoBack"/>
      <w:bookmarkEnd w:id="0"/>
    </w:p>
    <w:p w:rsidR="00AE34F4" w:rsidRPr="00A87888" w:rsidRDefault="007F1D9B" w:rsidP="00F3176B">
      <w:pPr>
        <w:jc w:val="center"/>
      </w:pPr>
      <w:r>
        <w:rPr>
          <w:sz w:val="52"/>
          <w:szCs w:val="52"/>
        </w:rPr>
        <w:t>Información al mes de</w:t>
      </w:r>
      <w:r w:rsidR="0018226D">
        <w:rPr>
          <w:sz w:val="52"/>
          <w:szCs w:val="52"/>
        </w:rPr>
        <w:t xml:space="preserve"> </w:t>
      </w:r>
      <w:r>
        <w:rPr>
          <w:sz w:val="52"/>
          <w:szCs w:val="52"/>
        </w:rPr>
        <w:t>NOVIEMBRE</w:t>
      </w:r>
      <w:r w:rsidR="0018226D">
        <w:rPr>
          <w:sz w:val="52"/>
          <w:szCs w:val="52"/>
        </w:rPr>
        <w:t xml:space="preserve"> del 2020</w:t>
      </w:r>
    </w:p>
    <w:sectPr w:rsidR="00AE34F4" w:rsidRPr="00A878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18226D"/>
    <w:rsid w:val="001B753B"/>
    <w:rsid w:val="00663268"/>
    <w:rsid w:val="007153A7"/>
    <w:rsid w:val="0078329D"/>
    <w:rsid w:val="007F1D9B"/>
    <w:rsid w:val="00855405"/>
    <w:rsid w:val="008B5D70"/>
    <w:rsid w:val="00984E83"/>
    <w:rsid w:val="00A87888"/>
    <w:rsid w:val="00AE34F4"/>
    <w:rsid w:val="00B30CDA"/>
    <w:rsid w:val="00B34BF3"/>
    <w:rsid w:val="00C0797B"/>
    <w:rsid w:val="00C106C0"/>
    <w:rsid w:val="00C43D0A"/>
    <w:rsid w:val="00E92954"/>
    <w:rsid w:val="00ED3140"/>
    <w:rsid w:val="00EE2135"/>
    <w:rsid w:val="00F06EA1"/>
    <w:rsid w:val="00F3176B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7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288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19</cp:revision>
  <dcterms:created xsi:type="dcterms:W3CDTF">2018-09-11T19:55:00Z</dcterms:created>
  <dcterms:modified xsi:type="dcterms:W3CDTF">2020-12-03T15:30:00Z</dcterms:modified>
</cp:coreProperties>
</file>