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76D0" w:rsidRPr="00AC174D" w:rsidRDefault="00987008" w:rsidP="00AC174D">
      <w:pPr>
        <w:jc w:val="center"/>
        <w:rPr>
          <w:b/>
          <w:sz w:val="44"/>
        </w:rPr>
      </w:pPr>
      <w:r w:rsidRPr="00AC174D">
        <w:rPr>
          <w:rFonts w:ascii="Aharoni" w:hAnsi="Aharoni" w:cs="Aharoni"/>
          <w:b/>
          <w:noProof/>
          <w:color w:val="943634" w:themeColor="accent2" w:themeShade="BF"/>
          <w:sz w:val="340"/>
          <w:lang w:eastAsia="es-MX"/>
        </w:rPr>
        <w:drawing>
          <wp:anchor distT="0" distB="0" distL="114300" distR="114300" simplePos="0" relativeHeight="251659264" behindDoc="1" locked="0" layoutInCell="1" allowOverlap="1" wp14:anchorId="29A70B50" wp14:editId="0869BCE1">
            <wp:simplePos x="0" y="0"/>
            <wp:positionH relativeFrom="column">
              <wp:posOffset>-1032510</wp:posOffset>
            </wp:positionH>
            <wp:positionV relativeFrom="paragraph">
              <wp:posOffset>-833120</wp:posOffset>
            </wp:positionV>
            <wp:extent cx="7696200" cy="9963150"/>
            <wp:effectExtent l="0" t="0" r="0" b="0"/>
            <wp:wrapNone/>
            <wp:docPr id="1" name="Imagen 1" descr="G:\CARTA MEMBRETE PROVISIO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CARTA MEMBRETE PROVISIONA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96200" cy="996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C174D" w:rsidRPr="00AC174D">
        <w:rPr>
          <w:b/>
          <w:sz w:val="44"/>
        </w:rPr>
        <w:t>NO SE GENERO</w:t>
      </w:r>
    </w:p>
    <w:p w:rsidR="009E546E" w:rsidRDefault="00A1047D" w:rsidP="005B746B">
      <w:pPr>
        <w:jc w:val="both"/>
      </w:pPr>
      <w:r>
        <w:t xml:space="preserve">LEY DE LA COMISION ESTATAL DE DERECHOS HUMANOS DEL ESTADO DE SAN LUIS POTOSI ARTICULO 117. La Comisión, a través de la Dirección de Canalización Gestión y Quejas, bajo la aplicación del Principio de Inmediatez, desde el momento en que se reciba quejas o denuncias de hechos violatorios de Derechos Humanos, hará contacto inmediato con la autoridad señalada como presunta responsable, con el fin de: I. Conseguir una primera versión de la autoridad respecto de los hechos; II. Detener de inmediato los actos violatorios; III. Intentar, cuando proceda, una conciliación entre los intereses de la persona víctima, quejosa o peticionaria, y la autoridad involucrada, cumpliendo con los requisitos estipulados en el artículo 115 de esta Ley; IV. Establecer con toda claridad las causas por las que la autoridad está actuando como se ha denunciado; V. Para lograr lo establecido en las fracciones anteriores, la persona titular de la Dirección de Canalización, Gestión y Quejas se considerará Visitador General, contando con todas las facultades y atribuciones inherentes a dicho cargo; VI. La Dirección de Canalización, Gestión y Quejas abrirá expediente de gestión, una vez comprobados los hechos, si del primer contacto con la autoridad se ha logrado o se considera viable lograr con prontitud que se detengan los hechos violatorios de Derechos Humanos, y VII. De lograrse una solución satisfactoria para la persona víctima, quejosa o peticionaria, o el allanamiento de la o las persona responsables de los hechos violatorios, se hará constar así y se ordenará el cierre del expediente y su archivo; sin embargo, la Comisión emitirá una advertencia a la autoridad responsable, en la que brevemente se explicará por qué el acto denunciado era violatorio de Derechos Humanos, sugiriendo medidas mínimas para evitar en lo futuro casos similares </w:t>
      </w:r>
    </w:p>
    <w:p w:rsidR="006B57D1" w:rsidRDefault="00A1047D" w:rsidP="005B746B">
      <w:pPr>
        <w:jc w:val="both"/>
        <w:rPr>
          <w:sz w:val="28"/>
        </w:rPr>
      </w:pPr>
      <w:r>
        <w:t xml:space="preserve">LA PRESENTE ADMINISTRACION NO RECIBIO RECOMENDACIONES DE DERECHOS HUMANOS </w:t>
      </w:r>
      <w:r w:rsidR="009E546E">
        <w:t xml:space="preserve">DURANTE ESTE MES DE </w:t>
      </w:r>
      <w:r w:rsidR="002B6E73">
        <w:t>ENERO 2021</w:t>
      </w:r>
      <w:bookmarkStart w:id="0" w:name="_GoBack"/>
      <w:bookmarkEnd w:id="0"/>
    </w:p>
    <w:p w:rsidR="00E33059" w:rsidRDefault="00E33059" w:rsidP="005B746B">
      <w:pPr>
        <w:jc w:val="both"/>
        <w:rPr>
          <w:sz w:val="28"/>
        </w:rPr>
      </w:pPr>
    </w:p>
    <w:p w:rsidR="00E33059" w:rsidRPr="00AC174D" w:rsidRDefault="00E33059" w:rsidP="00E33059">
      <w:pPr>
        <w:jc w:val="both"/>
        <w:rPr>
          <w:sz w:val="32"/>
        </w:rPr>
      </w:pPr>
    </w:p>
    <w:sectPr w:rsidR="00E33059" w:rsidRPr="00AC174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008"/>
    <w:rsid w:val="00021BE4"/>
    <w:rsid w:val="002B6E73"/>
    <w:rsid w:val="003C76D0"/>
    <w:rsid w:val="005B746B"/>
    <w:rsid w:val="006B57D1"/>
    <w:rsid w:val="00987008"/>
    <w:rsid w:val="009B15D0"/>
    <w:rsid w:val="009E546E"/>
    <w:rsid w:val="00A1047D"/>
    <w:rsid w:val="00AC174D"/>
    <w:rsid w:val="00BD4ACC"/>
    <w:rsid w:val="00C6709C"/>
    <w:rsid w:val="00E33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301</Words>
  <Characters>1660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OFICINA DOS</dc:creator>
  <cp:lastModifiedBy>OFICINA DOS</cp:lastModifiedBy>
  <cp:revision>6</cp:revision>
  <dcterms:created xsi:type="dcterms:W3CDTF">2020-11-17T20:02:00Z</dcterms:created>
  <dcterms:modified xsi:type="dcterms:W3CDTF">2021-03-02T17:52:00Z</dcterms:modified>
</cp:coreProperties>
</file>