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D36422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bookmarkStart w:id="0" w:name="_GoBack"/>
      <w:bookmarkEnd w:id="0"/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ARTÍCULO 56.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El Agente del Ministerio Público Especializado para la Atención de Delitos</w:t>
      </w:r>
    </w:p>
    <w:p w14:paraId="64B54FA1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sz w:val="20"/>
          <w:szCs w:val="20"/>
          <w:lang w:val="es-MX" w:eastAsia="en-US"/>
        </w:rPr>
        <w:t>Electorales tendrá las siguientes atribuciones:</w:t>
      </w:r>
    </w:p>
    <w:p w14:paraId="1ABCC72E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Atender el despacho de los asuntos competencia de la fiscalía, con independencia técnica;</w:t>
      </w:r>
    </w:p>
    <w:p w14:paraId="623A467E" w14:textId="7D53E1D0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Coordinar las acciones de las agencias del Ministerio Público y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 unidades administrativas de su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adscripción, en materia de investigación de delitos electorales y el ejercicio de la acc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ión penal, bajo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una estrategia integral de actuación de la Procuraduría, con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base en las normas aplicables y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criterios institucionales que establezca el presente Ordenam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iento, el programa sectorial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procuración de justicia, y los demás instrumentos normativos y de planeación que determine el</w:t>
      </w:r>
    </w:p>
    <w:p w14:paraId="70AF363C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sz w:val="20"/>
          <w:szCs w:val="20"/>
          <w:lang w:val="es-MX" w:eastAsia="en-US"/>
        </w:rPr>
        <w:t>Procurador;</w:t>
      </w:r>
    </w:p>
    <w:p w14:paraId="501FCC82" w14:textId="190BC0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Establecer mecanismos de coordinación y de interrelación con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otras áreas de la Procuraduría,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para el óptimo cumplimiento de las funciones que le corresponden;</w:t>
      </w:r>
    </w:p>
    <w:p w14:paraId="59C0022E" w14:textId="7EDF6B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IV.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Fortalecer los mecanismos de cooperación y colaboración con aut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oridades federales, estatales y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municipales, en el ámbito de su competencia, atendiendo a las normas y políticas institucionales;</w:t>
      </w:r>
    </w:p>
    <w:p w14:paraId="1B4C9664" w14:textId="78A23B0F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Proponer al Procurador General de Justicia los manuales de org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anización, de procedimientos, y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 servicios al público, en el ámbito de su competencia;</w:t>
      </w:r>
    </w:p>
    <w:p w14:paraId="748D049F" w14:textId="0519C005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Recibir en acuerdo ordinario, a los responsables de las unidades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administrativas que integren la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fiscalía; y en acuerdo extraordinario, a cualquier otro servidor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público; así como para conceder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audiencia al público;</w:t>
      </w:r>
    </w:p>
    <w:p w14:paraId="071DFCAD" w14:textId="712A69A1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Informar al Procurador General de Justicia sobre los as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untos encomendados a la Agencia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Especializada;</w:t>
      </w:r>
    </w:p>
    <w:p w14:paraId="48DF5A1D" w14:textId="4F0421DC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VIII.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Conocer de los delitos electorales previstos en el Códi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go Penal del Estado; iniciando,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integrando y resolviendo con agilidad y pertinencia, las carpetas de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 investigación que se registran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en las unidades a su cargo;</w:t>
      </w:r>
    </w:p>
    <w:p w14:paraId="3E852058" w14:textId="0D044F82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IX.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Ejercer las atribuciones que en materia de investigación y p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ersecución de los delitos de su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competencia, le confiere al Ministerio Público esta Ley;</w:t>
      </w:r>
    </w:p>
    <w:p w14:paraId="657D3933" w14:textId="0C0E4E05" w:rsidR="00AC4F1C" w:rsidRPr="007702E5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X.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Autorizar, en su caso, en los términos del Código Naci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onal, y la Ley de Justicia para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Menores, el proyecto, por conducto de sus respectiva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s áreas, de los expedientes que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remitan a consulta lo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s agentes del Ministerio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Públic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 de su adscripción, en los que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propongan:</w:t>
      </w:r>
    </w:p>
    <w:p w14:paraId="633C6D48" w14:textId="38AD3B31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a)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El archivo temporal, o provisional en los casos de menores, de 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aquellas investigaciones en las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que no se encuentren antecedentes suficientes que permitan desarrollar actividades c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onducentes al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esclarecimiento de los hechos, en tanto se obtengan datos que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 permitan continuarlas a fin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ejercitar la acción penal; o acción de remisión.</w:t>
      </w:r>
    </w:p>
    <w:p w14:paraId="2F3D4991" w14:textId="4ED6572F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b)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 xml:space="preserve">La abstención de investigar cuando los hechos relatados 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en la denuncia, querella o acto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equivalente no fueren constitutivos de delito, o cuando los ant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ecedentes y datos suministrados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permitan establecer que se encuentra extinguida la acción penal p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or la responsabilidad penal del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imputado; y tratándose de menores, prescindir de la remisión en los términos que establece la ley.</w:t>
      </w:r>
    </w:p>
    <w:p w14:paraId="5D3C1312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c)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 aplicación de criterios de oportunidad, en los casos en que operan.</w:t>
      </w:r>
    </w:p>
    <w:p w14:paraId="64B479BF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d)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 no acusación, cuando estime que no cuenta con elementos suficientes para fundar.</w:t>
      </w:r>
    </w:p>
    <w:p w14:paraId="3871E9BE" w14:textId="19252FA3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e)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 aplicación de salidas alternas, y tratándose de menores la a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plicación de los procedimientos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alternos al juzgamiento.</w:t>
      </w:r>
    </w:p>
    <w:p w14:paraId="5A1FC9FE" w14:textId="1E0456D9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f)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El no ejercicio de la acción penal, o tratándose de menores l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a improcedencia de la acción de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remisión, previo que se establezca el parecer de los agentes auxiliares del Procurador;</w:t>
      </w:r>
    </w:p>
    <w:p w14:paraId="41128A41" w14:textId="684C11DB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Intervenir en los juicios de amparo, o cualquier otro procedimiento rel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acionado con las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investigaciones o procesos de su competencia;</w:t>
      </w:r>
    </w:p>
    <w:p w14:paraId="083EFF0F" w14:textId="29592BAE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Ordenar la detención y, en su caso, la retención de los probabl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es responsables en los términos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del artículo 16 de la Constitución Política de los Estados Unidos Mexicanos;</w:t>
      </w:r>
    </w:p>
    <w:p w14:paraId="66F557BB" w14:textId="32567485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XIII.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Participar en coordinación con las instancias competentes, en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 la elaboración y ejecución del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programa de prevención de los delitos electorales;</w:t>
      </w:r>
    </w:p>
    <w:p w14:paraId="71EBC3D9" w14:textId="660B6435" w:rsidR="00AC4F1C" w:rsidRPr="007702E5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XIV.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Coordinar el registro de la información y, en su caso, de las activida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des relacionadas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con la detención en flagrancia de personas, de conformidad c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on lo dispuesto por el artículo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16 de 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la Constitución Política de los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Estados Unidos Mexican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os; y por las disposiciones del </w:t>
      </w:r>
      <w:r w:rsidRPr="007702E5">
        <w:rPr>
          <w:rFonts w:ascii="Arial" w:eastAsiaTheme="minorHAnsi" w:hAnsi="Arial" w:cs="Arial"/>
          <w:sz w:val="20"/>
          <w:szCs w:val="20"/>
          <w:lang w:val="es-MX" w:eastAsia="en-US"/>
        </w:rPr>
        <w:t>Código Nacional;</w:t>
      </w:r>
    </w:p>
    <w:p w14:paraId="0D198A79" w14:textId="6004D18C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t xml:space="preserve">XV.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Promover y fomentar entre los servidores públicos de la Agencia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 Especializada, la preservación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de los bienes, derechos y garantías de las víctimas u ofendidos del</w:t>
      </w:r>
      <w:r w:rsidR="007702E5">
        <w:rPr>
          <w:rFonts w:ascii="Arial" w:eastAsiaTheme="minorHAnsi" w:hAnsi="Arial" w:cs="Arial"/>
          <w:sz w:val="20"/>
          <w:szCs w:val="20"/>
          <w:lang w:val="es-MX" w:eastAsia="en-US"/>
        </w:rPr>
        <w:t xml:space="preserve"> delito, cuidando que se dicten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todas las medidas y providencias necesarias para proporcionarles seguridad, y auxilio, y</w:t>
      </w:r>
    </w:p>
    <w:p w14:paraId="27E20A17" w14:textId="77777777" w:rsidR="00AC4F1C" w:rsidRDefault="00AC4F1C" w:rsidP="007702E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0"/>
          <w:szCs w:val="20"/>
          <w:lang w:val="es-MX"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es-MX" w:eastAsia="en-US"/>
        </w:rPr>
        <w:lastRenderedPageBreak/>
        <w:t xml:space="preserve">XVI. </w:t>
      </w:r>
      <w:r>
        <w:rPr>
          <w:rFonts w:ascii="Arial" w:eastAsiaTheme="minorHAnsi" w:hAnsi="Arial" w:cs="Arial"/>
          <w:sz w:val="20"/>
          <w:szCs w:val="20"/>
          <w:lang w:val="es-MX" w:eastAsia="en-US"/>
        </w:rPr>
        <w:t>Las demás que le confieran el Reglamento de la presente Ley, otras disposiciones, o el</w:t>
      </w:r>
    </w:p>
    <w:p w14:paraId="62B95328" w14:textId="25A9EECC" w:rsidR="00116899" w:rsidRPr="00AC4F1C" w:rsidRDefault="00AC4F1C" w:rsidP="007702E5">
      <w:pPr>
        <w:jc w:val="both"/>
      </w:pPr>
      <w:r>
        <w:rPr>
          <w:rFonts w:ascii="Arial" w:eastAsiaTheme="minorHAnsi" w:hAnsi="Arial" w:cs="Arial"/>
          <w:sz w:val="20"/>
          <w:szCs w:val="20"/>
          <w:lang w:val="es-MX" w:eastAsia="en-US"/>
        </w:rPr>
        <w:t>Procurador mediante acuerdo.</w:t>
      </w:r>
    </w:p>
    <w:sectPr w:rsidR="00116899" w:rsidRPr="00AC4F1C" w:rsidSect="00717045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7E480" w14:textId="77777777" w:rsidR="00293FB6" w:rsidRDefault="00293FB6" w:rsidP="00961F3B">
      <w:r>
        <w:separator/>
      </w:r>
    </w:p>
  </w:endnote>
  <w:endnote w:type="continuationSeparator" w:id="0">
    <w:p w14:paraId="77FBE96B" w14:textId="77777777" w:rsidR="00293FB6" w:rsidRDefault="00293FB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A70DC" w14:textId="61958DEA" w:rsidR="00244CB1" w:rsidRPr="008C1FCF" w:rsidRDefault="0071704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4048D" w14:textId="77777777" w:rsidR="00293FB6" w:rsidRDefault="00293FB6" w:rsidP="00961F3B">
      <w:r>
        <w:separator/>
      </w:r>
    </w:p>
  </w:footnote>
  <w:footnote w:type="continuationSeparator" w:id="0">
    <w:p w14:paraId="190521D2" w14:textId="77777777" w:rsidR="00293FB6" w:rsidRDefault="00293FB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A6B0E" w14:textId="01060AC2" w:rsidR="006F26E7" w:rsidRDefault="007702E5">
    <w:pPr>
      <w:pStyle w:val="Encabezado"/>
    </w:pPr>
    <w:r>
      <w:rPr>
        <w:noProof/>
        <w:lang w:val="es-MX" w:eastAsia="es-MX"/>
      </w:rPr>
      <w:pict w14:anchorId="5FD770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3" o:spid="_x0000_s2050" type="#_x0000_t75" style="position:absolute;margin-left:0;margin-top:0;width:498.4pt;height:205.65pt;z-index:-251653633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66F23F58" w:rsidR="00961F3B" w:rsidRDefault="007702E5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pict w14:anchorId="76750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4" o:spid="_x0000_s2051" type="#_x0000_t75" style="position:absolute;margin-left:0;margin-top:0;width:498.4pt;height:205.65pt;z-index:-251652609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  <w:r w:rsidR="00BE6BCF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3C7C5" w14:textId="48903FD1" w:rsidR="006F26E7" w:rsidRDefault="007702E5">
    <w:pPr>
      <w:pStyle w:val="Encabezado"/>
    </w:pPr>
    <w:r>
      <w:rPr>
        <w:noProof/>
        <w:lang w:val="es-MX" w:eastAsia="es-MX"/>
      </w:rPr>
      <w:pict w14:anchorId="60ED0C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2" o:spid="_x0000_s2049" type="#_x0000_t75" style="position:absolute;margin-left:0;margin-top:0;width:498.4pt;height:205.65pt;z-index:-251654657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516AB"/>
    <w:rsid w:val="00074CBB"/>
    <w:rsid w:val="0009152F"/>
    <w:rsid w:val="000B6D0B"/>
    <w:rsid w:val="000F34F2"/>
    <w:rsid w:val="00116899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93FB6"/>
    <w:rsid w:val="002C182D"/>
    <w:rsid w:val="002D0260"/>
    <w:rsid w:val="002F1BEF"/>
    <w:rsid w:val="003311E5"/>
    <w:rsid w:val="00337E40"/>
    <w:rsid w:val="00350C59"/>
    <w:rsid w:val="00420A31"/>
    <w:rsid w:val="0043356E"/>
    <w:rsid w:val="00433942"/>
    <w:rsid w:val="004A184C"/>
    <w:rsid w:val="004B1662"/>
    <w:rsid w:val="00584602"/>
    <w:rsid w:val="005C750C"/>
    <w:rsid w:val="005F457C"/>
    <w:rsid w:val="00633FD2"/>
    <w:rsid w:val="006639DB"/>
    <w:rsid w:val="00677AEE"/>
    <w:rsid w:val="00687D08"/>
    <w:rsid w:val="006E6D1D"/>
    <w:rsid w:val="006F26E7"/>
    <w:rsid w:val="00717045"/>
    <w:rsid w:val="007702E5"/>
    <w:rsid w:val="007768CC"/>
    <w:rsid w:val="00781D2F"/>
    <w:rsid w:val="007A28F6"/>
    <w:rsid w:val="007B43AD"/>
    <w:rsid w:val="007C531F"/>
    <w:rsid w:val="00845198"/>
    <w:rsid w:val="00850661"/>
    <w:rsid w:val="00853BE8"/>
    <w:rsid w:val="00854CCF"/>
    <w:rsid w:val="008A45CF"/>
    <w:rsid w:val="008C1FCF"/>
    <w:rsid w:val="008D3B76"/>
    <w:rsid w:val="009039C1"/>
    <w:rsid w:val="00931B62"/>
    <w:rsid w:val="009445F1"/>
    <w:rsid w:val="009527D5"/>
    <w:rsid w:val="00961F3B"/>
    <w:rsid w:val="009B0E93"/>
    <w:rsid w:val="009D1416"/>
    <w:rsid w:val="00A00378"/>
    <w:rsid w:val="00A720FD"/>
    <w:rsid w:val="00AC4F1C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44B8D"/>
    <w:rsid w:val="00DD6DC7"/>
    <w:rsid w:val="00E1624C"/>
    <w:rsid w:val="00E21D0D"/>
    <w:rsid w:val="00E27D91"/>
    <w:rsid w:val="00E334C7"/>
    <w:rsid w:val="00E444EE"/>
    <w:rsid w:val="00E602D2"/>
    <w:rsid w:val="00E7366C"/>
    <w:rsid w:val="00E82FD0"/>
    <w:rsid w:val="00EC29D1"/>
    <w:rsid w:val="00ED1602"/>
    <w:rsid w:val="00F0180B"/>
    <w:rsid w:val="00F46007"/>
    <w:rsid w:val="00F47D67"/>
    <w:rsid w:val="00FA5484"/>
    <w:rsid w:val="00FD7A01"/>
    <w:rsid w:val="00FE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701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3</cp:revision>
  <cp:lastPrinted>2018-11-08T20:14:00Z</cp:lastPrinted>
  <dcterms:created xsi:type="dcterms:W3CDTF">2021-01-20T23:08:00Z</dcterms:created>
  <dcterms:modified xsi:type="dcterms:W3CDTF">2021-01-20T23:16:00Z</dcterms:modified>
</cp:coreProperties>
</file>