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634CDD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088AA88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3602DAC7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68FE70D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99FA0A1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BE2488E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33066A65" w14:textId="77777777" w:rsidR="00D94D20" w:rsidRDefault="00D94D20" w:rsidP="00D94D20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07139486" wp14:editId="153586C3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82C7372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C558C37" w14:textId="77777777" w:rsidR="00D94D20" w:rsidRDefault="00D94D20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8F115D5" w14:textId="64D9B8B2" w:rsidR="00D94D20" w:rsidRDefault="00C81C41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>Secretario tesorero</w:t>
      </w:r>
    </w:p>
    <w:p w14:paraId="0F8F6433" w14:textId="77777777" w:rsidR="00C81C41" w:rsidRDefault="00C81C41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53DF9652" w14:textId="77777777" w:rsidR="00004BB3" w:rsidRPr="00004BB3" w:rsidRDefault="00004BB3" w:rsidP="00004BB3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004BB3">
        <w:rPr>
          <w:rFonts w:ascii="Arial" w:eastAsia="Times New Roman" w:hAnsi="Arial" w:cs="Arial"/>
          <w:lang w:eastAsia="es-MX"/>
        </w:rPr>
        <w:t>Artículo 32</w:t>
      </w:r>
      <w:r>
        <w:rPr>
          <w:rFonts w:ascii="Arial" w:eastAsia="Times New Roman" w:hAnsi="Arial" w:cs="Arial"/>
          <w:lang w:eastAsia="es-MX"/>
        </w:rPr>
        <w:t>.-</w:t>
      </w:r>
      <w:r w:rsidRPr="00004BB3">
        <w:rPr>
          <w:rFonts w:ascii="Arial" w:eastAsia="Times New Roman" w:hAnsi="Arial" w:cs="Arial"/>
          <w:lang w:eastAsia="es-MX"/>
        </w:rPr>
        <w:t xml:space="preserve">Llevar contabilidad, informes, balances y elaboración de presupuesto. </w:t>
      </w:r>
    </w:p>
    <w:p w14:paraId="4396B110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4BB3"/>
    <w:rsid w:val="00004BB3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C81C41"/>
    <w:rsid w:val="00D94D20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635827"/>
  <w15:chartTrackingRefBased/>
  <w15:docId w15:val="{9CA13361-B4D6-4144-8D75-57D24BD4E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027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Sadtge Sadtge</cp:lastModifiedBy>
  <cp:revision>2</cp:revision>
  <dcterms:created xsi:type="dcterms:W3CDTF">2023-05-02T19:38:00Z</dcterms:created>
  <dcterms:modified xsi:type="dcterms:W3CDTF">2023-05-02T19:38:00Z</dcterms:modified>
</cp:coreProperties>
</file>