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AA3" w:rsidRPr="006F0AA3" w:rsidRDefault="006F0AA3">
      <w:pPr>
        <w:rPr>
          <w:sz w:val="24"/>
          <w:szCs w:val="24"/>
        </w:rPr>
      </w:pPr>
      <w:r w:rsidRPr="006F0AA3">
        <w:rPr>
          <w:sz w:val="24"/>
          <w:szCs w:val="24"/>
        </w:rPr>
        <w:t>Reglamento interno Facultad:</w:t>
      </w:r>
    </w:p>
    <w:p w:rsidR="006F0AA3" w:rsidRPr="006F0AA3" w:rsidRDefault="006F0AA3" w:rsidP="006F0AA3">
      <w:pPr>
        <w:jc w:val="both"/>
        <w:rPr>
          <w:sz w:val="24"/>
          <w:szCs w:val="24"/>
        </w:rPr>
      </w:pPr>
      <w:r w:rsidRPr="006F0AA3">
        <w:rPr>
          <w:sz w:val="24"/>
          <w:szCs w:val="24"/>
        </w:rPr>
        <w:t>ARTÍCULO 6. El Director será el representante del Rector en la Facultad con la aut</w:t>
      </w:r>
      <w:r w:rsidRPr="006F0AA3">
        <w:rPr>
          <w:sz w:val="24"/>
          <w:szCs w:val="24"/>
        </w:rPr>
        <w:t>oridad académica y administrati</w:t>
      </w:r>
      <w:r w:rsidRPr="006F0AA3">
        <w:rPr>
          <w:sz w:val="24"/>
          <w:szCs w:val="24"/>
        </w:rPr>
        <w:t xml:space="preserve">va, y será responsable del cumplimiento de las disposiciones legales universitarias, de las resoluciones del Consejo Directivo Universitario y de los acuerdos concernientes que dicte el Rector de la Universidad. </w:t>
      </w:r>
    </w:p>
    <w:p w:rsidR="006F0AA3" w:rsidRPr="006F0AA3" w:rsidRDefault="006F0AA3" w:rsidP="006F0AA3">
      <w:pPr>
        <w:jc w:val="both"/>
        <w:rPr>
          <w:sz w:val="24"/>
          <w:szCs w:val="24"/>
        </w:rPr>
      </w:pPr>
      <w:r w:rsidRPr="006F0AA3">
        <w:rPr>
          <w:sz w:val="24"/>
          <w:szCs w:val="24"/>
        </w:rPr>
        <w:t>ARTÍCULO 7. El Director será elegido por el H. Consejo Directivo Universitario en el mes de junio de los años de la elección del Rector mediante el procedimiento y los requisitos que señala el Estatuto Orgánico de la Universidad.</w:t>
      </w:r>
    </w:p>
    <w:p w:rsidR="0042775D" w:rsidRPr="006F0AA3" w:rsidRDefault="006F0AA3" w:rsidP="006F0AA3">
      <w:pPr>
        <w:jc w:val="both"/>
        <w:rPr>
          <w:sz w:val="24"/>
          <w:szCs w:val="24"/>
        </w:rPr>
      </w:pPr>
      <w:r w:rsidRPr="006F0AA3">
        <w:rPr>
          <w:sz w:val="24"/>
          <w:szCs w:val="24"/>
        </w:rPr>
        <w:t xml:space="preserve"> ARTÍCULO 8. El Director tendrá las siguientes atribuciones, además de las señaladas por el Estatuto Orgánico de la Universidad: a) Representar a la Facultad y velar por sus intereses. b) Integrar y presidir las comisiones de evaluación de candidatos a PTC y, e</w:t>
      </w:r>
      <w:r w:rsidRPr="006F0AA3">
        <w:rPr>
          <w:sz w:val="24"/>
          <w:szCs w:val="24"/>
        </w:rPr>
        <w:t>n su caso, emitir las recomenda</w:t>
      </w:r>
      <w:r w:rsidRPr="006F0AA3">
        <w:rPr>
          <w:sz w:val="24"/>
          <w:szCs w:val="24"/>
        </w:rPr>
        <w:t>ciones para proponer al Rector la contratación provisional inicial, la evalua</w:t>
      </w:r>
      <w:r w:rsidRPr="006F0AA3">
        <w:rPr>
          <w:sz w:val="24"/>
          <w:szCs w:val="24"/>
        </w:rPr>
        <w:t>ción de los nuevos PTC, el fini</w:t>
      </w:r>
      <w:r w:rsidRPr="006F0AA3">
        <w:rPr>
          <w:sz w:val="24"/>
          <w:szCs w:val="24"/>
        </w:rPr>
        <w:t xml:space="preserve">quito de la contratación y el otorgamiento de la </w:t>
      </w:r>
      <w:proofErr w:type="spellStart"/>
      <w:r w:rsidRPr="006F0AA3">
        <w:rPr>
          <w:sz w:val="24"/>
          <w:szCs w:val="24"/>
        </w:rPr>
        <w:t>definitividad</w:t>
      </w:r>
      <w:proofErr w:type="spellEnd"/>
      <w:r w:rsidRPr="006F0AA3">
        <w:rPr>
          <w:sz w:val="24"/>
          <w:szCs w:val="24"/>
        </w:rPr>
        <w:t xml:space="preserve"> con base en </w:t>
      </w:r>
      <w:r w:rsidRPr="006F0AA3">
        <w:rPr>
          <w:sz w:val="24"/>
          <w:szCs w:val="24"/>
        </w:rPr>
        <w:t>las disposiciones y procedimien</w:t>
      </w:r>
      <w:r w:rsidRPr="006F0AA3">
        <w:rPr>
          <w:sz w:val="24"/>
          <w:szCs w:val="24"/>
        </w:rPr>
        <w:t>tos establecidos por el PRODEP-SEP, o su equivalente, y la Universidad Autónoma de San Luis Potosí. c) Proponer al Rector el nombramiento de funcionarios de la Facultad, así como del personal académico y administrativo. d) Convocar y presidir las sesiones ordinarias y extraordinarias del H. Consejo Técnico Consultivo e) Convocar y presidir las sesiones ordinarias y extraordinarias de los consejos, comités y comisiones que correspondan de Planeación y Evaluación, Editorial, Posgrado, y Titulación; supervisar su buen funciona</w:t>
      </w:r>
      <w:r w:rsidRPr="006F0AA3">
        <w:rPr>
          <w:sz w:val="24"/>
          <w:szCs w:val="24"/>
        </w:rPr>
        <w:t xml:space="preserve">miento y el cumplimiento de sus acuerdos. f) Elaborar, con el apoyo de la Secretaría de Finanzas de la Universidad, la Administración y la Secretaría de Planeación y Evaluación, el presupuesto ordinario anual de la Facultad, el cual será presentado para su aprobación al H. Consejo Directivo Universitario. g) Proponer y supervisar la ejecución y evaluación de planes y programas de estudios existentes, así como las propuestas de nueva oferta de estudios y de investigación, en colaboración con la Secretaría </w:t>
      </w:r>
      <w:proofErr w:type="spellStart"/>
      <w:r w:rsidRPr="006F0AA3">
        <w:rPr>
          <w:sz w:val="24"/>
          <w:szCs w:val="24"/>
        </w:rPr>
        <w:t>Académi</w:t>
      </w:r>
      <w:proofErr w:type="spellEnd"/>
      <w:r w:rsidRPr="006F0AA3">
        <w:rPr>
          <w:sz w:val="24"/>
          <w:szCs w:val="24"/>
        </w:rPr>
        <w:t/>
      </w:r>
      <w:proofErr w:type="spellStart"/>
      <w:r w:rsidRPr="006F0AA3">
        <w:rPr>
          <w:sz w:val="24"/>
          <w:szCs w:val="24"/>
        </w:rPr>
        <w:t>ca</w:t>
      </w:r>
      <w:proofErr w:type="spellEnd"/>
      <w:r w:rsidRPr="006F0AA3">
        <w:rPr>
          <w:sz w:val="24"/>
          <w:szCs w:val="24"/>
        </w:rPr>
        <w:t>, la Secretaría de Planeación y Evaluación, la Jefatura de Posgrado y la</w:t>
      </w:r>
      <w:bookmarkStart w:id="0" w:name="_GoBack"/>
      <w:bookmarkEnd w:id="0"/>
      <w:r w:rsidRPr="006F0AA3">
        <w:rPr>
          <w:sz w:val="24"/>
          <w:szCs w:val="24"/>
        </w:rPr>
        <w:t xml:space="preserve">s Coordinaciones de Licenciatura y Posgrado, para su presentación y eventual aprobación por el H. Consejo Directivo Universitario. 3 h) Proponer y supervisar la ejecución y evaluación de planes y programas de vinculación, divulgación y extensión, en colaboración con la Secretaría de Planeación y Evaluación, la Secretaría de Vinculación, la Jefatura de Posgrado y las Coordinaciones de Licenciatura y Posgrado. i) Establecer y promover las relaciones de la Facultad con organizaciones educativas, del gobierno, de los sectores privado y social para fomentar la presencia y vinculación de la Facultad. j) Gestionar ante las instancias universitarias correspondientes los apoyos, recursos y medidas pertinentes para mejorar el funcionamiento de la Facultad. k) Integrar o reorganizar las comisiones o comités que se requieran para la buena marcha de los asuntos académicos y administrativos de la Facultad. l) Promover la alta calidad, eficacia y eficiencia en las actividades académicas y administrativas de la </w:t>
      </w:r>
      <w:proofErr w:type="spellStart"/>
      <w:r w:rsidRPr="006F0AA3">
        <w:rPr>
          <w:sz w:val="24"/>
          <w:szCs w:val="24"/>
        </w:rPr>
        <w:t>Facul</w:t>
      </w:r>
      <w:proofErr w:type="spellEnd"/>
      <w:r w:rsidRPr="006F0AA3">
        <w:rPr>
          <w:sz w:val="24"/>
          <w:szCs w:val="24"/>
        </w:rPr>
        <w:t/>
      </w:r>
      <w:proofErr w:type="spellStart"/>
      <w:r w:rsidRPr="006F0AA3">
        <w:rPr>
          <w:sz w:val="24"/>
          <w:szCs w:val="24"/>
        </w:rPr>
        <w:t>tad</w:t>
      </w:r>
      <w:proofErr w:type="spellEnd"/>
      <w:r w:rsidRPr="006F0AA3">
        <w:rPr>
          <w:sz w:val="24"/>
          <w:szCs w:val="24"/>
        </w:rPr>
        <w:t xml:space="preserve"> para el cumplimiento de la Misión y la Visión institucionales. m) Emitir las convocatorias para las elecciones que </w:t>
      </w:r>
      <w:r w:rsidRPr="006F0AA3">
        <w:rPr>
          <w:sz w:val="24"/>
          <w:szCs w:val="24"/>
        </w:rPr>
        <w:lastRenderedPageBreak/>
        <w:t>correspondan, excepto las gremiales. n) Velar por la disciplina y el orden dentro de las instalaciones de la Facultad, así como por el uso adecuado y salvaguarda de los bienes y la infraestructura de la misma. o) Las demás que señalen los acuerdos del H. Consejo Directivo Universitario, el Reglamento Interno de la Facultad y la normativa universitaria aplicable.</w:t>
      </w:r>
    </w:p>
    <w:sectPr w:rsidR="0042775D" w:rsidRPr="006F0A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AA3"/>
    <w:rsid w:val="00103351"/>
    <w:rsid w:val="00290B05"/>
    <w:rsid w:val="006F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85A2A"/>
  <w15:chartTrackingRefBased/>
  <w15:docId w15:val="{A4FA5520-2578-4251-8201-5D84F4A03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2021-09-23T14:36:00Z</dcterms:created>
  <dcterms:modified xsi:type="dcterms:W3CDTF">2021-09-23T14:37:00Z</dcterms:modified>
</cp:coreProperties>
</file>