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AC1" w:rsidRDefault="00786AC1" w:rsidP="00786AC1">
      <w:pPr>
        <w:jc w:val="right"/>
        <w:rPr>
          <w:lang w:val="es-MX"/>
        </w:rPr>
      </w:pPr>
      <w:r>
        <w:rPr>
          <w:lang w:val="es-MX"/>
        </w:rPr>
        <w:t xml:space="preserve">              </w:t>
      </w:r>
    </w:p>
    <w:p w:rsidR="00786AC1" w:rsidRDefault="00786AC1" w:rsidP="00786AC1">
      <w:pPr>
        <w:pStyle w:val="NormalWeb"/>
        <w:spacing w:after="0" w:afterAutospacing="0"/>
        <w:ind w:firstLine="708"/>
        <w:jc w:val="both"/>
        <w:rPr>
          <w:rFonts w:ascii="Arial" w:hAnsi="Arial" w:cs="Arial"/>
          <w:shd w:val="clear" w:color="auto" w:fill="FFFFFF"/>
        </w:rPr>
      </w:pPr>
    </w:p>
    <w:p w:rsidR="00786AC1" w:rsidRDefault="00786AC1" w:rsidP="00786AC1">
      <w:pPr>
        <w:pStyle w:val="Default"/>
        <w:rPr>
          <w:rFonts w:cs="Times New Roman"/>
          <w:color w:val="auto"/>
        </w:rPr>
      </w:pPr>
    </w:p>
    <w:p w:rsidR="00786AC1" w:rsidRDefault="00786AC1" w:rsidP="00786AC1">
      <w:pPr>
        <w:pStyle w:val="Default"/>
        <w:rPr>
          <w:rFonts w:cs="Times New Roman"/>
          <w:color w:val="auto"/>
        </w:rPr>
      </w:pPr>
      <w:bookmarkStart w:id="0" w:name="_GoBack"/>
      <w:bookmarkEnd w:id="0"/>
    </w:p>
    <w:p w:rsidR="00786AC1" w:rsidRDefault="00786AC1" w:rsidP="00786AC1">
      <w:pPr>
        <w:pStyle w:val="Default"/>
        <w:rPr>
          <w:rFonts w:cs="Times New Roman"/>
          <w:color w:val="auto"/>
        </w:rPr>
      </w:pPr>
    </w:p>
    <w:p w:rsidR="00786AC1" w:rsidRPr="00786AC1" w:rsidRDefault="00786AC1" w:rsidP="00786AC1">
      <w:pPr>
        <w:jc w:val="center"/>
        <w:rPr>
          <w:rFonts w:ascii="Calibri" w:eastAsia="Times New Roman" w:hAnsi="Calibri" w:cs="Times New Roman"/>
          <w:color w:val="000000"/>
          <w:sz w:val="22"/>
          <w:szCs w:val="22"/>
          <w:lang w:val="es-MX" w:eastAsia="es-MX"/>
        </w:rPr>
      </w:pPr>
      <w:r w:rsidRPr="003B001D">
        <w:rPr>
          <w:rFonts w:eastAsia="Times New Roman" w:cs="Arial"/>
          <w:color w:val="000000"/>
          <w:sz w:val="40"/>
          <w:szCs w:val="40"/>
          <w:lang w:eastAsia="es-MX"/>
        </w:rPr>
        <w:t xml:space="preserve">En el presente mes el Instituto de Migración y Enlace Internacional, no </w:t>
      </w:r>
      <w:r>
        <w:rPr>
          <w:rFonts w:eastAsia="Times New Roman" w:cs="Arial"/>
          <w:color w:val="000000"/>
          <w:sz w:val="40"/>
          <w:szCs w:val="40"/>
          <w:lang w:eastAsia="es-MX"/>
        </w:rPr>
        <w:t>realiza Licitaciones Públicas, Invitaciones Restringidas, Adjudicaciones Directas y Padrón de Proveedores</w:t>
      </w:r>
      <w:r w:rsidRPr="003B001D">
        <w:rPr>
          <w:rFonts w:eastAsia="Times New Roman" w:cs="Arial"/>
          <w:color w:val="000000"/>
          <w:sz w:val="40"/>
          <w:szCs w:val="40"/>
          <w:lang w:eastAsia="es-MX"/>
        </w:rPr>
        <w:t xml:space="preserve">; </w:t>
      </w:r>
      <w:r>
        <w:rPr>
          <w:rFonts w:eastAsia="Times New Roman" w:cs="Arial"/>
          <w:color w:val="000000"/>
          <w:sz w:val="40"/>
          <w:szCs w:val="40"/>
          <w:lang w:eastAsia="es-MX"/>
        </w:rPr>
        <w:t xml:space="preserve">Lo anterior de conformidad </w:t>
      </w:r>
      <w:r w:rsidRPr="00786AC1">
        <w:rPr>
          <w:rFonts w:ascii="Calibri" w:eastAsia="Times New Roman" w:hAnsi="Calibri" w:cs="Times New Roman"/>
          <w:color w:val="000000"/>
          <w:sz w:val="40"/>
          <w:szCs w:val="22"/>
          <w:lang w:val="es-MX" w:eastAsia="es-MX"/>
        </w:rPr>
        <w:t xml:space="preserve">con el  Artículo 41 Fracción XIII  y XIV de la Ley Orgánica de la Administración Pública, como lo señala la Dirección General de Adquisiciones  de la Oficialía Mayor de Gobierno del Estado, </w:t>
      </w:r>
    </w:p>
    <w:p w:rsidR="00786AC1" w:rsidRPr="00250247" w:rsidRDefault="00786AC1" w:rsidP="00786AC1">
      <w:pPr>
        <w:jc w:val="center"/>
        <w:rPr>
          <w:rFonts w:eastAsia="Times New Roman" w:cs="Arial"/>
          <w:color w:val="000000"/>
          <w:sz w:val="40"/>
          <w:szCs w:val="40"/>
          <w:lang w:eastAsia="es-MX"/>
        </w:rPr>
      </w:pPr>
      <w:r>
        <w:rPr>
          <w:sz w:val="40"/>
          <w:szCs w:val="40"/>
          <w:lang w:val="es-ES"/>
        </w:rPr>
        <w:t xml:space="preserve">Asimismo el </w:t>
      </w:r>
      <w:r w:rsidRPr="00FF708B">
        <w:rPr>
          <w:sz w:val="40"/>
          <w:szCs w:val="40"/>
          <w:lang w:val="es-ES"/>
        </w:rPr>
        <w:t xml:space="preserve"> artículo 23 de la Ley de Atención y Apoyo a Migrantes el Estado de San Luis Potos; el Instituto en todo momento queda sujeto a las reglas de presupuesto, </w:t>
      </w:r>
      <w:proofErr w:type="gramStart"/>
      <w:r w:rsidRPr="00FF708B">
        <w:rPr>
          <w:sz w:val="40"/>
          <w:szCs w:val="40"/>
          <w:lang w:val="es-ES"/>
        </w:rPr>
        <w:t>contabilidad</w:t>
      </w:r>
      <w:proofErr w:type="gramEnd"/>
      <w:r w:rsidRPr="00FF708B">
        <w:rPr>
          <w:sz w:val="40"/>
          <w:szCs w:val="40"/>
          <w:lang w:val="es-ES"/>
        </w:rPr>
        <w:t xml:space="preserve"> y gasto Público a la Administración Publica.</w:t>
      </w:r>
    </w:p>
    <w:p w:rsidR="00786AC1" w:rsidRPr="00D358A7" w:rsidRDefault="00786AC1" w:rsidP="00786AC1">
      <w:pPr>
        <w:jc w:val="center"/>
        <w:rPr>
          <w:rFonts w:eastAsia="Times New Roman" w:cs="Times New Roman"/>
          <w:color w:val="000000"/>
          <w:sz w:val="40"/>
          <w:lang w:eastAsia="es-MX"/>
        </w:rPr>
      </w:pPr>
      <w:r w:rsidRPr="00D358A7">
        <w:rPr>
          <w:rFonts w:eastAsia="Times New Roman" w:cs="Times New Roman"/>
          <w:color w:val="000000"/>
          <w:sz w:val="40"/>
          <w:lang w:eastAsia="es-MX"/>
        </w:rPr>
        <w:t>.</w:t>
      </w:r>
    </w:p>
    <w:p w:rsidR="00786AC1" w:rsidRPr="00250247" w:rsidRDefault="00786AC1" w:rsidP="00786AC1">
      <w:pPr>
        <w:pStyle w:val="Default"/>
        <w:rPr>
          <w:rFonts w:cs="Times New Roman"/>
          <w:color w:val="auto"/>
          <w:lang w:val="es-ES_tradnl"/>
        </w:rPr>
      </w:pPr>
    </w:p>
    <w:p w:rsidR="00786AC1" w:rsidRDefault="00786AC1" w:rsidP="00786AC1">
      <w:pPr>
        <w:pStyle w:val="Default"/>
        <w:rPr>
          <w:rFonts w:cs="Times New Roman"/>
          <w:color w:val="auto"/>
        </w:rPr>
      </w:pPr>
    </w:p>
    <w:p w:rsidR="00786AC1" w:rsidRDefault="00786AC1" w:rsidP="00786AC1">
      <w:pPr>
        <w:pStyle w:val="NormalWeb"/>
        <w:spacing w:after="0" w:afterAutospacing="0"/>
        <w:ind w:firstLine="708"/>
        <w:jc w:val="center"/>
        <w:rPr>
          <w:rFonts w:ascii="Calibri" w:hAnsi="Calibri"/>
          <w:b/>
          <w:sz w:val="64"/>
          <w:szCs w:val="64"/>
        </w:rPr>
      </w:pPr>
    </w:p>
    <w:p w:rsidR="00786AC1" w:rsidRDefault="00786AC1" w:rsidP="00786AC1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786AC1" w:rsidRDefault="00786AC1" w:rsidP="00786AC1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786AC1" w:rsidRDefault="00786AC1" w:rsidP="00786AC1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786AC1" w:rsidRDefault="00786AC1" w:rsidP="00786AC1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786AC1" w:rsidRDefault="00786AC1" w:rsidP="00786AC1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786AC1" w:rsidRDefault="00786AC1" w:rsidP="00786AC1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786AC1" w:rsidRDefault="00786AC1" w:rsidP="00786AC1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786AC1" w:rsidRDefault="00786AC1" w:rsidP="00786AC1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786AC1" w:rsidRDefault="00786AC1" w:rsidP="00786AC1"/>
    <w:p w:rsidR="00786AC1" w:rsidRDefault="00786AC1" w:rsidP="00786AC1"/>
    <w:p w:rsidR="00BC5ADA" w:rsidRDefault="00BC5ADA"/>
    <w:sectPr w:rsidR="00BC5ADA" w:rsidSect="002B5DE9">
      <w:headerReference w:type="default" r:id="rId4"/>
      <w:footerReference w:type="default" r:id="rId5"/>
      <w:pgSz w:w="12240" w:h="15840"/>
      <w:pgMar w:top="1045" w:right="900" w:bottom="1417" w:left="1701" w:header="285" w:footer="25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31A0" w:rsidRPr="00701A9D" w:rsidRDefault="00786AC1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2D38F8E" wp14:editId="29370BBC">
              <wp:simplePos x="0" y="0"/>
              <wp:positionH relativeFrom="column">
                <wp:posOffset>1710690</wp:posOffset>
              </wp:positionH>
              <wp:positionV relativeFrom="paragraph">
                <wp:posOffset>-271780</wp:posOffset>
              </wp:positionV>
              <wp:extent cx="2352675" cy="257175"/>
              <wp:effectExtent l="0" t="0" r="0" b="0"/>
              <wp:wrapSquare wrapText="bothSides"/>
              <wp:docPr id="1" name="1 Cuadro de text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52675" cy="2571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B6B41" w:rsidRPr="00FA1485" w:rsidRDefault="00786AC1" w:rsidP="001B6B41">
                          <w:pPr>
                            <w:jc w:val="center"/>
                            <w:rPr>
                              <w:rFonts w:ascii="Harlow Solid Italic" w:hAnsi="Harlow Solid Italic" w:cs="Arial"/>
                              <w:sz w:val="22"/>
                              <w:szCs w:val="2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2D38F8E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left:0;text-align:left;margin-left:134.7pt;margin-top:-21.4pt;width:185.2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" filled="f" stroked="f" strokeweight=".5pt">
              <v:path arrowok="t"/>
              <v:textbox>
                <w:txbxContent>
                  <w:p w:rsidR="001B6B41" w:rsidRPr="00FA1485" w:rsidRDefault="00786AC1" w:rsidP="001B6B41">
                    <w:pPr>
                      <w:jc w:val="center"/>
                      <w:rPr>
                        <w:rFonts w:ascii="Harlow Solid Italic" w:hAnsi="Harlow Solid Italic" w:cs="Arial"/>
                        <w:sz w:val="22"/>
                        <w:szCs w:val="22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Pr="00701A9D"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60288" behindDoc="1" locked="0" layoutInCell="1" allowOverlap="1" wp14:anchorId="3FC9FA46" wp14:editId="42931424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12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German </w:t>
    </w:r>
    <w:proofErr w:type="spellStart"/>
    <w:r>
      <w:rPr>
        <w:rFonts w:ascii="TheSans Regular" w:hAnsi="TheSans Regular"/>
        <w:color w:val="808080" w:themeColor="background1" w:themeShade="80"/>
        <w:sz w:val="18"/>
        <w:szCs w:val="18"/>
      </w:rPr>
      <w:t>Gedovius</w:t>
    </w:r>
    <w:proofErr w:type="spellEnd"/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N° 175 </w:t>
    </w:r>
    <w:r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      </w:t>
    </w:r>
  </w:p>
  <w:p w:rsidR="00CE046C" w:rsidRPr="001C371F" w:rsidRDefault="00786AC1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Col.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Del Valle,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      </w:t>
    </w:r>
  </w:p>
  <w:p w:rsidR="00CE046C" w:rsidRPr="001C371F" w:rsidRDefault="00786AC1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San Luis Potosí, S.L.P. C.P. 782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00</w:t>
    </w:r>
  </w:p>
  <w:p w:rsidR="00CE046C" w:rsidRPr="001C371F" w:rsidRDefault="00786AC1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>812-69-34; 812-98-19</w:t>
    </w:r>
  </w:p>
  <w:p w:rsidR="00F03811" w:rsidRPr="001C371F" w:rsidRDefault="00786AC1" w:rsidP="00F03811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</w:p>
  <w:p w:rsidR="00CE046C" w:rsidRPr="001C371F" w:rsidRDefault="00786AC1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</w:t>
    </w:r>
    <w:r>
      <w:rPr>
        <w:rFonts w:ascii="TheSans Regular" w:hAnsi="TheSans Regular"/>
        <w:color w:val="808080" w:themeColor="background1" w:themeShade="80"/>
        <w:sz w:val="18"/>
        <w:szCs w:val="18"/>
      </w:rPr>
      <w:t>inames.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slp.gob.mx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46C" w:rsidRPr="001F4631" w:rsidRDefault="00786AC1" w:rsidP="002B5DE9">
    <w:pPr>
      <w:pStyle w:val="Encabezado"/>
      <w:ind w:left="-284" w:right="-142"/>
      <w:jc w:val="both"/>
    </w:pPr>
    <w:r>
      <w:rPr>
        <w:noProof/>
        <w:lang w:val="es-MX" w:eastAsia="es-MX"/>
      </w:rPr>
      <w:drawing>
        <wp:anchor distT="0" distB="0" distL="114300" distR="114300" simplePos="0" relativeHeight="251661312" behindDoc="0" locked="0" layoutInCell="1" allowOverlap="1" wp14:anchorId="7418866B" wp14:editId="6BE9AAC8">
          <wp:simplePos x="0" y="0"/>
          <wp:positionH relativeFrom="column">
            <wp:posOffset>2815590</wp:posOffset>
          </wp:positionH>
          <wp:positionV relativeFrom="paragraph">
            <wp:posOffset>295910</wp:posOffset>
          </wp:positionV>
          <wp:extent cx="3381375" cy="840740"/>
          <wp:effectExtent l="19050" t="0" r="9525" b="0"/>
          <wp:wrapSquare wrapText="bothSides"/>
          <wp:docPr id="10" name="Imagen 4" descr="D:\logo\Inst Migración Enlace Internacional 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\Inst Migración Enlace Internacional cmyk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81375" cy="840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inline distT="0" distB="0" distL="0" distR="0" wp14:anchorId="7E49BADB" wp14:editId="6D925BAB">
          <wp:extent cx="834813" cy="1133475"/>
          <wp:effectExtent l="0" t="0" r="3810" b="0"/>
          <wp:docPr id="11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AC1"/>
    <w:rsid w:val="00376AC2"/>
    <w:rsid w:val="00786AC1"/>
    <w:rsid w:val="00BC5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5719EC-0494-4FA0-AA5D-E7E21EF13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6AC1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86AC1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786AC1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86AC1"/>
    <w:rPr>
      <w:rFonts w:eastAsiaTheme="minorEastAsia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786AC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6AC1"/>
    <w:rPr>
      <w:rFonts w:eastAsiaTheme="minorEastAsia"/>
      <w:sz w:val="24"/>
      <w:szCs w:val="24"/>
      <w:lang w:val="es-ES_tradnl" w:eastAsia="es-ES"/>
    </w:rPr>
  </w:style>
  <w:style w:type="paragraph" w:customStyle="1" w:styleId="Default">
    <w:name w:val="Default"/>
    <w:rsid w:val="00786AC1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432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101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IMEI</dc:creator>
  <cp:keywords/>
  <dc:description/>
  <cp:lastModifiedBy>IMEI</cp:lastModifiedBy>
  <cp:revision>1</cp:revision>
  <dcterms:created xsi:type="dcterms:W3CDTF">2020-11-09T19:13:00Z</dcterms:created>
  <dcterms:modified xsi:type="dcterms:W3CDTF">2020-11-09T19:17:00Z</dcterms:modified>
</cp:coreProperties>
</file>