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776553" w:rsidRDefault="00776553" w:rsidP="00776553">
      <w:pPr>
        <w:pStyle w:val="Default"/>
        <w:jc w:val="center"/>
        <w:rPr>
          <w:b/>
          <w:bCs/>
          <w:sz w:val="22"/>
          <w:szCs w:val="22"/>
        </w:rPr>
      </w:pP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E20"/>
          <w:sz w:val="21"/>
          <w:szCs w:val="21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CAPÍTULO SEGUNDO</w:t>
      </w: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E20"/>
          <w:sz w:val="21"/>
          <w:szCs w:val="21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TÉCNICOS</w:t>
      </w: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Artículo 63</w:t>
      </w:r>
      <w:r>
        <w:rPr>
          <w:rFonts w:ascii="Arial" w:hAnsi="Arial" w:cs="Arial"/>
          <w:b/>
          <w:bCs/>
          <w:color w:val="39393B"/>
          <w:sz w:val="21"/>
          <w:szCs w:val="21"/>
        </w:rPr>
        <w:t xml:space="preserve">. </w:t>
      </w:r>
      <w:r>
        <w:rPr>
          <w:rFonts w:ascii="Arial" w:hAnsi="Arial" w:cs="Arial"/>
          <w:color w:val="150D0E"/>
        </w:rPr>
        <w:t xml:space="preserve">El </w:t>
      </w:r>
      <w:r>
        <w:rPr>
          <w:rFonts w:ascii="Arial" w:hAnsi="Arial" w:cs="Arial"/>
          <w:color w:val="261E20"/>
        </w:rPr>
        <w:t xml:space="preserve">órgano técnico de </w:t>
      </w:r>
      <w:r>
        <w:rPr>
          <w:rFonts w:ascii="Arial" w:hAnsi="Arial" w:cs="Arial"/>
          <w:color w:val="150D0E"/>
        </w:rPr>
        <w:t xml:space="preserve">Educación </w:t>
      </w:r>
      <w:r>
        <w:rPr>
          <w:rFonts w:ascii="Arial" w:hAnsi="Arial" w:cs="Arial"/>
          <w:color w:val="261E20"/>
        </w:rPr>
        <w:t>Cívica estará adscrito a la Dirección de</w:t>
      </w:r>
    </w:p>
    <w:p w:rsidR="00AC71C5" w:rsidRP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50D0E"/>
        </w:rPr>
      </w:pPr>
      <w:r>
        <w:rPr>
          <w:rFonts w:ascii="Arial" w:hAnsi="Arial" w:cs="Arial"/>
          <w:color w:val="261E20"/>
        </w:rPr>
        <w:t xml:space="preserve">Educación Cívica y de Participación Ciudadana y estará encargado de </w:t>
      </w:r>
      <w:r>
        <w:rPr>
          <w:rFonts w:ascii="Arial" w:hAnsi="Arial" w:cs="Arial"/>
          <w:color w:val="150D0E"/>
        </w:rPr>
        <w:t xml:space="preserve">realizar los </w:t>
      </w:r>
      <w:r>
        <w:rPr>
          <w:rFonts w:ascii="Arial" w:hAnsi="Arial" w:cs="Arial"/>
          <w:color w:val="261E20"/>
        </w:rPr>
        <w:t xml:space="preserve">programas y proyectos anuales de educación cívica y sus respectivos </w:t>
      </w:r>
      <w:r>
        <w:rPr>
          <w:rFonts w:ascii="Arial" w:hAnsi="Arial" w:cs="Arial"/>
          <w:color w:val="150D0E"/>
        </w:rPr>
        <w:t xml:space="preserve">mecanismos </w:t>
      </w:r>
      <w:r>
        <w:rPr>
          <w:rFonts w:ascii="Arial" w:hAnsi="Arial" w:cs="Arial"/>
          <w:color w:val="261E20"/>
        </w:rPr>
        <w:t>de</w:t>
      </w:r>
      <w:r>
        <w:rPr>
          <w:rFonts w:ascii="Arial" w:hAnsi="Arial" w:cs="Arial"/>
          <w:color w:val="150D0E"/>
        </w:rPr>
        <w:t xml:space="preserve"> </w:t>
      </w:r>
      <w:r>
        <w:rPr>
          <w:rFonts w:ascii="Arial" w:hAnsi="Arial" w:cs="Arial"/>
          <w:color w:val="261E20"/>
        </w:rPr>
        <w:t xml:space="preserve">seguimiento y evaluación para asegurar que contribuyan al desarrollo de </w:t>
      </w:r>
      <w:r>
        <w:rPr>
          <w:rFonts w:ascii="Arial" w:hAnsi="Arial" w:cs="Arial"/>
          <w:color w:val="150D0E"/>
        </w:rPr>
        <w:t xml:space="preserve">la </w:t>
      </w:r>
      <w:r>
        <w:rPr>
          <w:rFonts w:ascii="Arial" w:hAnsi="Arial" w:cs="Arial"/>
          <w:color w:val="261E20"/>
        </w:rPr>
        <w:t>cultura</w:t>
      </w:r>
      <w:r>
        <w:rPr>
          <w:rFonts w:ascii="Arial" w:hAnsi="Arial" w:cs="Arial"/>
          <w:color w:val="150D0E"/>
        </w:rPr>
        <w:t xml:space="preserve"> </w:t>
      </w:r>
      <w:r>
        <w:rPr>
          <w:rFonts w:ascii="Arial" w:hAnsi="Arial" w:cs="Arial"/>
          <w:color w:val="261E20"/>
        </w:rPr>
        <w:t>política democrática.</w:t>
      </w:r>
      <w:bookmarkStart w:id="0" w:name="_GoBack"/>
      <w:bookmarkEnd w:id="0"/>
    </w:p>
    <w:p w:rsidR="00513AEE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 xml:space="preserve">Artículo 64. </w:t>
      </w:r>
      <w:r>
        <w:rPr>
          <w:rFonts w:ascii="Arial" w:hAnsi="Arial" w:cs="Arial"/>
          <w:color w:val="150D0E"/>
        </w:rPr>
        <w:t xml:space="preserve">El </w:t>
      </w:r>
      <w:r>
        <w:rPr>
          <w:rFonts w:ascii="Arial" w:hAnsi="Arial" w:cs="Arial"/>
          <w:color w:val="261E20"/>
        </w:rPr>
        <w:t xml:space="preserve">órgano técnico de </w:t>
      </w:r>
      <w:r>
        <w:rPr>
          <w:rFonts w:ascii="Arial" w:hAnsi="Arial" w:cs="Arial"/>
          <w:color w:val="150D0E"/>
        </w:rPr>
        <w:t xml:space="preserve">Educación </w:t>
      </w:r>
      <w:r>
        <w:rPr>
          <w:rFonts w:ascii="Arial" w:hAnsi="Arial" w:cs="Arial"/>
          <w:color w:val="261E20"/>
        </w:rPr>
        <w:t xml:space="preserve">Cívica tendrá </w:t>
      </w:r>
      <w:r>
        <w:rPr>
          <w:rFonts w:ascii="Arial" w:hAnsi="Arial" w:cs="Arial"/>
          <w:color w:val="150D0E"/>
        </w:rPr>
        <w:t xml:space="preserve">las </w:t>
      </w:r>
      <w:r>
        <w:rPr>
          <w:rFonts w:ascii="Arial" w:hAnsi="Arial" w:cs="Arial"/>
          <w:color w:val="261E20"/>
        </w:rPr>
        <w:t>siguientes atribuciones</w:t>
      </w: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B1D"/>
        </w:rPr>
      </w:pPr>
      <w:r>
        <w:rPr>
          <w:rFonts w:ascii="Arial" w:hAnsi="Arial" w:cs="Arial"/>
          <w:color w:val="231B1D"/>
        </w:rPr>
        <w:t xml:space="preserve">l. Ejecutar </w:t>
      </w:r>
      <w:r>
        <w:rPr>
          <w:rFonts w:ascii="Arial" w:hAnsi="Arial" w:cs="Arial"/>
          <w:color w:val="0F0709"/>
        </w:rPr>
        <w:t xml:space="preserve">las </w:t>
      </w:r>
      <w:r>
        <w:rPr>
          <w:rFonts w:ascii="Arial" w:hAnsi="Arial" w:cs="Arial"/>
          <w:color w:val="231B1D"/>
        </w:rPr>
        <w:t xml:space="preserve">acciones contempladas en el plan de </w:t>
      </w:r>
      <w:r>
        <w:rPr>
          <w:rFonts w:ascii="Arial" w:hAnsi="Arial" w:cs="Arial"/>
          <w:color w:val="231B1D"/>
        </w:rPr>
        <w:t xml:space="preserve">trabajo en materia de educación </w:t>
      </w:r>
      <w:r>
        <w:rPr>
          <w:rFonts w:ascii="Arial" w:hAnsi="Arial" w:cs="Arial"/>
          <w:color w:val="231B1D"/>
        </w:rPr>
        <w:t xml:space="preserve">cívica y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>programas de educación cívica para aporta</w:t>
      </w:r>
      <w:r>
        <w:rPr>
          <w:rFonts w:ascii="Arial" w:hAnsi="Arial" w:cs="Arial"/>
          <w:color w:val="231B1D"/>
        </w:rPr>
        <w:t xml:space="preserve">r a la formación y construcción </w:t>
      </w:r>
      <w:r>
        <w:rPr>
          <w:rFonts w:ascii="Arial" w:hAnsi="Arial" w:cs="Arial"/>
          <w:color w:val="231B1D"/>
        </w:rPr>
        <w:t xml:space="preserve">de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ciudadanía de distintos grupos de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población en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>entidad;</w:t>
      </w: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B1D"/>
        </w:rPr>
      </w:pPr>
      <w:r>
        <w:rPr>
          <w:rFonts w:ascii="Arial" w:hAnsi="Arial" w:cs="Arial"/>
          <w:color w:val="0F0709"/>
        </w:rPr>
        <w:t>II</w:t>
      </w:r>
      <w:r>
        <w:rPr>
          <w:rFonts w:ascii="Arial" w:hAnsi="Arial" w:cs="Arial"/>
          <w:color w:val="0F0709"/>
        </w:rPr>
        <w:t xml:space="preserve">. </w:t>
      </w:r>
      <w:r>
        <w:rPr>
          <w:rFonts w:ascii="Arial" w:hAnsi="Arial" w:cs="Arial"/>
          <w:color w:val="231B1D"/>
        </w:rPr>
        <w:t xml:space="preserve">Operar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>modelos y metodologías de educaci</w:t>
      </w:r>
      <w:r>
        <w:rPr>
          <w:rFonts w:ascii="Arial" w:hAnsi="Arial" w:cs="Arial"/>
          <w:color w:val="231B1D"/>
        </w:rPr>
        <w:t xml:space="preserve">ón cívica y formación ciudadana </w:t>
      </w:r>
      <w:r>
        <w:rPr>
          <w:rFonts w:ascii="Arial" w:hAnsi="Arial" w:cs="Arial"/>
          <w:color w:val="231B1D"/>
        </w:rPr>
        <w:t xml:space="preserve">diseñados por el Instituto Nacional Electoral derivados de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colaboración para </w:t>
      </w:r>
      <w:r>
        <w:rPr>
          <w:rFonts w:ascii="Arial" w:hAnsi="Arial" w:cs="Arial"/>
          <w:color w:val="231B1D"/>
        </w:rPr>
        <w:t xml:space="preserve">contribuir a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construcción de ciudadanía en el marco de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política nacional que se </w:t>
      </w:r>
      <w:r>
        <w:rPr>
          <w:rFonts w:ascii="Arial" w:hAnsi="Arial" w:cs="Arial"/>
          <w:color w:val="231B1D"/>
        </w:rPr>
        <w:t xml:space="preserve">defina en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>materia;</w:t>
      </w:r>
    </w:p>
    <w:p w:rsidR="00AC71C5" w:rsidRP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F0709"/>
        </w:rPr>
      </w:pPr>
      <w:r>
        <w:rPr>
          <w:rFonts w:ascii="Arial" w:hAnsi="Arial" w:cs="Arial"/>
          <w:color w:val="0F0709"/>
        </w:rPr>
        <w:t>III</w:t>
      </w:r>
      <w:r>
        <w:rPr>
          <w:rFonts w:ascii="Arial" w:hAnsi="Arial" w:cs="Arial"/>
          <w:color w:val="0F0709"/>
        </w:rPr>
        <w:t xml:space="preserve">. </w:t>
      </w:r>
      <w:r>
        <w:rPr>
          <w:rFonts w:ascii="Arial" w:hAnsi="Arial" w:cs="Arial"/>
          <w:color w:val="231B1D"/>
        </w:rPr>
        <w:t xml:space="preserve">Recabar, en su ámbito de </w:t>
      </w:r>
      <w:r>
        <w:rPr>
          <w:rFonts w:ascii="Arial" w:hAnsi="Arial" w:cs="Arial"/>
          <w:color w:val="0F0709"/>
        </w:rPr>
        <w:t>influencia</w:t>
      </w:r>
      <w:r>
        <w:rPr>
          <w:rFonts w:ascii="Arial" w:hAnsi="Arial" w:cs="Arial"/>
          <w:color w:val="433D42"/>
        </w:rPr>
        <w:t xml:space="preserve">, </w:t>
      </w:r>
      <w:r>
        <w:rPr>
          <w:rFonts w:ascii="Arial" w:hAnsi="Arial" w:cs="Arial"/>
          <w:color w:val="0F0709"/>
        </w:rPr>
        <w:t xml:space="preserve">la información </w:t>
      </w:r>
      <w:r>
        <w:rPr>
          <w:rFonts w:ascii="Arial" w:hAnsi="Arial" w:cs="Arial"/>
          <w:color w:val="231B1D"/>
        </w:rPr>
        <w:t xml:space="preserve">que aporte a </w:t>
      </w:r>
      <w:r>
        <w:rPr>
          <w:rFonts w:ascii="Arial" w:hAnsi="Arial" w:cs="Arial"/>
          <w:color w:val="0F0709"/>
        </w:rPr>
        <w:t xml:space="preserve">la investigación </w:t>
      </w:r>
      <w:r>
        <w:rPr>
          <w:rFonts w:ascii="Arial" w:hAnsi="Arial" w:cs="Arial"/>
          <w:color w:val="231B1D"/>
        </w:rPr>
        <w:t xml:space="preserve">en materia de educación cívica que se realice para </w:t>
      </w:r>
      <w:r>
        <w:rPr>
          <w:rFonts w:ascii="Arial" w:hAnsi="Arial" w:cs="Arial"/>
          <w:color w:val="0F0709"/>
        </w:rPr>
        <w:t xml:space="preserve">identificar </w:t>
      </w:r>
      <w:r>
        <w:rPr>
          <w:rFonts w:ascii="Arial" w:hAnsi="Arial" w:cs="Arial"/>
          <w:color w:val="231B1D"/>
        </w:rPr>
        <w:t xml:space="preserve">necesidades </w:t>
      </w:r>
      <w:r>
        <w:rPr>
          <w:rFonts w:ascii="Times New Roman" w:hAnsi="Times New Roman" w:cs="Times New Roman"/>
          <w:color w:val="231B1D"/>
          <w:sz w:val="24"/>
          <w:szCs w:val="24"/>
        </w:rPr>
        <w:t>y</w:t>
      </w:r>
      <w:r>
        <w:rPr>
          <w:rFonts w:ascii="Arial" w:hAnsi="Arial" w:cs="Arial"/>
          <w:color w:val="0F0709"/>
        </w:rPr>
        <w:t xml:space="preserve"> </w:t>
      </w:r>
      <w:r>
        <w:rPr>
          <w:rFonts w:ascii="Arial" w:hAnsi="Arial" w:cs="Arial"/>
          <w:color w:val="231B1D"/>
        </w:rPr>
        <w:t xml:space="preserve">características de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población en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>materia;</w:t>
      </w: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HiddenHorzOCR" w:eastAsia="HiddenHorzOCR" w:hAnsi="Arial" w:cs="HiddenHorzOCR"/>
          <w:color w:val="E08F88"/>
          <w:sz w:val="42"/>
          <w:szCs w:val="42"/>
        </w:rPr>
      </w:pPr>
      <w:r>
        <w:rPr>
          <w:rFonts w:ascii="Arial" w:hAnsi="Arial" w:cs="Arial"/>
          <w:color w:val="0F0709"/>
        </w:rPr>
        <w:t xml:space="preserve">IV. Integrar </w:t>
      </w:r>
      <w:r>
        <w:rPr>
          <w:rFonts w:ascii="Arial" w:hAnsi="Arial" w:cs="Arial"/>
          <w:color w:val="231B1D"/>
        </w:rPr>
        <w:t xml:space="preserve">datos a </w:t>
      </w:r>
      <w:r>
        <w:rPr>
          <w:rFonts w:ascii="Arial" w:hAnsi="Arial" w:cs="Arial"/>
          <w:color w:val="0F0709"/>
        </w:rPr>
        <w:t xml:space="preserve">incluir </w:t>
      </w:r>
      <w:r>
        <w:rPr>
          <w:rFonts w:ascii="Arial" w:hAnsi="Arial" w:cs="Arial"/>
          <w:color w:val="231B1D"/>
        </w:rPr>
        <w:t xml:space="preserve">en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 xml:space="preserve">informes que requieran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 xml:space="preserve">órganos centrales del </w:t>
      </w:r>
      <w:r>
        <w:rPr>
          <w:rFonts w:ascii="Arial" w:hAnsi="Arial" w:cs="Arial"/>
          <w:color w:val="231B1D"/>
        </w:rPr>
        <w:t xml:space="preserve">OPLE para </w:t>
      </w:r>
      <w:r>
        <w:rPr>
          <w:rFonts w:ascii="Arial" w:hAnsi="Arial" w:cs="Arial"/>
          <w:color w:val="0F0709"/>
        </w:rPr>
        <w:t xml:space="preserve">rendir </w:t>
      </w:r>
      <w:r>
        <w:rPr>
          <w:rFonts w:ascii="Arial" w:hAnsi="Arial" w:cs="Arial"/>
          <w:color w:val="231B1D"/>
        </w:rPr>
        <w:t xml:space="preserve">cuentas sobre el desarrollo </w:t>
      </w:r>
      <w:r>
        <w:rPr>
          <w:rFonts w:ascii="Times New Roman" w:hAnsi="Times New Roman" w:cs="Times New Roman"/>
          <w:color w:val="231B1D"/>
          <w:sz w:val="24"/>
          <w:szCs w:val="24"/>
        </w:rPr>
        <w:t xml:space="preserve">y </w:t>
      </w:r>
      <w:r>
        <w:rPr>
          <w:rFonts w:ascii="Arial" w:hAnsi="Arial" w:cs="Arial"/>
          <w:color w:val="231B1D"/>
        </w:rPr>
        <w:t>resultados del trabajo que se realiza</w:t>
      </w:r>
      <w:r>
        <w:rPr>
          <w:rFonts w:ascii="HiddenHorzOCR" w:eastAsia="HiddenHorzOCR" w:hAnsi="Arial" w:cs="HiddenHorzOCR"/>
          <w:color w:val="E08F88"/>
          <w:sz w:val="42"/>
          <w:szCs w:val="42"/>
        </w:rPr>
        <w:t xml:space="preserve"> </w:t>
      </w:r>
      <w:r>
        <w:rPr>
          <w:rFonts w:ascii="Arial" w:hAnsi="Arial" w:cs="Arial"/>
          <w:color w:val="231B1D"/>
        </w:rPr>
        <w:t xml:space="preserve">en materia de educación cívica en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>entidad;</w:t>
      </w:r>
    </w:p>
    <w:p w:rsidR="00AC71C5" w:rsidRP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HiddenHorzOCR" w:eastAsia="HiddenHorzOCR" w:hAnsi="Arial" w:cs="HiddenHorzOCR"/>
          <w:color w:val="E08F88"/>
          <w:sz w:val="42"/>
          <w:szCs w:val="42"/>
        </w:rPr>
      </w:pPr>
      <w:r>
        <w:rPr>
          <w:rFonts w:ascii="Arial" w:hAnsi="Arial" w:cs="Arial"/>
          <w:color w:val="231B1D"/>
        </w:rPr>
        <w:t>V</w:t>
      </w:r>
      <w:r>
        <w:rPr>
          <w:rFonts w:ascii="Arial" w:hAnsi="Arial" w:cs="Arial"/>
          <w:color w:val="433D42"/>
        </w:rPr>
        <w:t xml:space="preserve">. </w:t>
      </w:r>
      <w:r>
        <w:rPr>
          <w:rFonts w:ascii="Arial" w:hAnsi="Arial" w:cs="Arial"/>
          <w:color w:val="231B1D"/>
        </w:rPr>
        <w:t xml:space="preserve">Prospectar </w:t>
      </w:r>
      <w:r>
        <w:rPr>
          <w:rFonts w:ascii="Times New Roman" w:hAnsi="Times New Roman" w:cs="Times New Roman"/>
          <w:color w:val="231B1D"/>
          <w:sz w:val="24"/>
          <w:szCs w:val="24"/>
        </w:rPr>
        <w:t xml:space="preserve">y </w:t>
      </w:r>
      <w:r>
        <w:rPr>
          <w:rFonts w:ascii="Arial" w:hAnsi="Arial" w:cs="Arial"/>
          <w:color w:val="231B1D"/>
        </w:rPr>
        <w:t xml:space="preserve">proponer calendario de visitas a </w:t>
      </w:r>
      <w:r>
        <w:rPr>
          <w:rFonts w:ascii="Arial" w:hAnsi="Arial" w:cs="Arial"/>
          <w:color w:val="0F0709"/>
        </w:rPr>
        <w:t xml:space="preserve">las instituciones </w:t>
      </w:r>
      <w:r>
        <w:rPr>
          <w:rFonts w:ascii="Arial" w:hAnsi="Arial" w:cs="Arial"/>
          <w:color w:val="231B1D"/>
        </w:rPr>
        <w:t xml:space="preserve">en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entidad federativa para fomentar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>cultura político- democrática;</w:t>
      </w:r>
    </w:p>
    <w:p w:rsidR="00AC71C5" w:rsidRP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F0709"/>
        </w:rPr>
      </w:pPr>
      <w:r>
        <w:rPr>
          <w:rFonts w:ascii="Arial" w:hAnsi="Arial" w:cs="Arial"/>
          <w:color w:val="231B1D"/>
        </w:rPr>
        <w:t xml:space="preserve">VI. Gestionar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vinculación en materia de educación cívica con </w:t>
      </w:r>
      <w:r>
        <w:rPr>
          <w:rFonts w:ascii="Arial" w:hAnsi="Arial" w:cs="Arial"/>
          <w:color w:val="0F0709"/>
        </w:rPr>
        <w:t xml:space="preserve">las instituciones </w:t>
      </w:r>
      <w:r>
        <w:rPr>
          <w:rFonts w:ascii="Arial" w:hAnsi="Arial" w:cs="Arial"/>
          <w:color w:val="231B1D"/>
        </w:rPr>
        <w:t xml:space="preserve">en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entidad federativa para fomentar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cultura político democrática; </w:t>
      </w:r>
      <w:r>
        <w:rPr>
          <w:rFonts w:ascii="Times New Roman" w:hAnsi="Times New Roman" w:cs="Times New Roman"/>
          <w:color w:val="231B1D"/>
          <w:sz w:val="24"/>
          <w:szCs w:val="24"/>
        </w:rPr>
        <w:t>y</w:t>
      </w:r>
    </w:p>
    <w:p w:rsidR="00AC71C5" w:rsidRPr="00AC71C5" w:rsidRDefault="00AC71C5" w:rsidP="00AC71C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B1D"/>
        </w:rPr>
      </w:pPr>
      <w:r>
        <w:rPr>
          <w:rFonts w:ascii="Arial" w:hAnsi="Arial" w:cs="Arial"/>
          <w:color w:val="231B1D"/>
        </w:rPr>
        <w:t xml:space="preserve">VII. </w:t>
      </w:r>
      <w:r>
        <w:rPr>
          <w:rFonts w:ascii="Arial" w:hAnsi="Arial" w:cs="Arial"/>
          <w:color w:val="0F0709"/>
        </w:rPr>
        <w:t xml:space="preserve">Ejecutar las </w:t>
      </w:r>
      <w:r>
        <w:rPr>
          <w:rFonts w:ascii="Arial" w:hAnsi="Arial" w:cs="Arial"/>
          <w:color w:val="231B1D"/>
        </w:rPr>
        <w:t xml:space="preserve">acciones que deriven de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suscripción de convenios en </w:t>
      </w:r>
      <w:r>
        <w:rPr>
          <w:rFonts w:ascii="Arial" w:hAnsi="Arial" w:cs="Arial"/>
          <w:color w:val="0F0709"/>
        </w:rPr>
        <w:t xml:space="preserve">materia </w:t>
      </w:r>
      <w:r>
        <w:rPr>
          <w:rFonts w:ascii="Arial" w:hAnsi="Arial" w:cs="Arial"/>
          <w:color w:val="231B1D"/>
        </w:rPr>
        <w:t xml:space="preserve">de </w:t>
      </w:r>
      <w:r>
        <w:rPr>
          <w:rFonts w:ascii="Arial" w:hAnsi="Arial" w:cs="Arial"/>
          <w:color w:val="231B1D"/>
        </w:rPr>
        <w:t xml:space="preserve">educación cívica con </w:t>
      </w:r>
      <w:r>
        <w:rPr>
          <w:rFonts w:ascii="Arial" w:hAnsi="Arial" w:cs="Arial"/>
          <w:color w:val="0F0709"/>
        </w:rPr>
        <w:t xml:space="preserve">las instituciones </w:t>
      </w:r>
      <w:r>
        <w:rPr>
          <w:rFonts w:ascii="Times New Roman" w:hAnsi="Times New Roman" w:cs="Times New Roman"/>
          <w:color w:val="231B1D"/>
          <w:sz w:val="24"/>
          <w:szCs w:val="24"/>
        </w:rPr>
        <w:t xml:space="preserve">y </w:t>
      </w:r>
      <w:r>
        <w:rPr>
          <w:rFonts w:ascii="Arial" w:hAnsi="Arial" w:cs="Arial"/>
          <w:color w:val="231B1D"/>
        </w:rPr>
        <w:t xml:space="preserve">autoridades en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entidad, orientados a </w:t>
      </w:r>
      <w:r>
        <w:rPr>
          <w:rFonts w:ascii="Arial" w:hAnsi="Arial" w:cs="Arial"/>
          <w:color w:val="0F0709"/>
        </w:rPr>
        <w:t>la</w:t>
      </w:r>
      <w:r>
        <w:rPr>
          <w:rFonts w:ascii="Arial" w:hAnsi="Arial" w:cs="Arial"/>
          <w:color w:val="231B1D"/>
        </w:rPr>
        <w:t xml:space="preserve"> </w:t>
      </w:r>
      <w:r>
        <w:rPr>
          <w:rFonts w:ascii="Arial" w:hAnsi="Arial" w:cs="Arial"/>
          <w:color w:val="231B1D"/>
        </w:rPr>
        <w:t xml:space="preserve">promoción de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cultura política democrática </w:t>
      </w:r>
      <w:r>
        <w:rPr>
          <w:rFonts w:ascii="Times New Roman" w:hAnsi="Times New Roman" w:cs="Times New Roman"/>
          <w:color w:val="231B1D"/>
          <w:sz w:val="24"/>
          <w:szCs w:val="24"/>
        </w:rPr>
        <w:t xml:space="preserve">y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>construcción de ciudadanía</w:t>
      </w:r>
      <w:r>
        <w:rPr>
          <w:rFonts w:ascii="Arial" w:hAnsi="Arial" w:cs="Arial"/>
          <w:color w:val="433D42"/>
        </w:rPr>
        <w:t>.</w:t>
      </w:r>
    </w:p>
    <w:p w:rsidR="00513AEE" w:rsidRDefault="00513AEE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D0E"/>
        </w:rPr>
      </w:pPr>
    </w:p>
    <w:p w:rsidR="00086A04" w:rsidRDefault="00086A04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 w:rsidR="00D8061C">
        <w:rPr>
          <w:rFonts w:ascii="Arial" w:hAnsi="Arial" w:cs="Arial"/>
          <w:color w:val="140D0E"/>
        </w:rPr>
        <w:t xml:space="preserve">los </w:t>
      </w:r>
      <w:r>
        <w:rPr>
          <w:rFonts w:ascii="Arial" w:hAnsi="Arial" w:cs="Arial"/>
          <w:color w:val="140D0E"/>
        </w:rPr>
        <w:t xml:space="preserve">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FA601B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  <w:hyperlink r:id="rId6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FA601B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85F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9278E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557533"/>
    <w:multiLevelType w:val="hybridMultilevel"/>
    <w:tmpl w:val="0B9813FA"/>
    <w:lvl w:ilvl="0" w:tplc="E1A648F4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407"/>
    <w:rsid w:val="00086A04"/>
    <w:rsid w:val="00146F5E"/>
    <w:rsid w:val="002A3ABB"/>
    <w:rsid w:val="002D0FB3"/>
    <w:rsid w:val="00390618"/>
    <w:rsid w:val="003D658F"/>
    <w:rsid w:val="00513AEE"/>
    <w:rsid w:val="00645933"/>
    <w:rsid w:val="006C698B"/>
    <w:rsid w:val="006F5A6D"/>
    <w:rsid w:val="00776553"/>
    <w:rsid w:val="007F266D"/>
    <w:rsid w:val="008519D2"/>
    <w:rsid w:val="008A74B1"/>
    <w:rsid w:val="00A775E7"/>
    <w:rsid w:val="00AA5A39"/>
    <w:rsid w:val="00AC71C5"/>
    <w:rsid w:val="00B20DCD"/>
    <w:rsid w:val="00B33607"/>
    <w:rsid w:val="00BE1EF9"/>
    <w:rsid w:val="00C3785E"/>
    <w:rsid w:val="00CA3768"/>
    <w:rsid w:val="00CC5B47"/>
    <w:rsid w:val="00D50DC7"/>
    <w:rsid w:val="00D8061C"/>
    <w:rsid w:val="00ED59BE"/>
    <w:rsid w:val="00EF7733"/>
    <w:rsid w:val="00FA601B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epacslp.org.mx/ceepac/uploads2/files/reglamentos/Reglamento%20Org%C3%A1nico%20compr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408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29</cp:revision>
  <dcterms:created xsi:type="dcterms:W3CDTF">2020-11-25T17:48:00Z</dcterms:created>
  <dcterms:modified xsi:type="dcterms:W3CDTF">2020-11-25T21:02:00Z</dcterms:modified>
</cp:coreProperties>
</file>