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5F1C1D" w:rsidRPr="00324570" w:rsidRDefault="00EC7E7C" w:rsidP="005F1C1D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</w:t>
      </w:r>
    </w:p>
    <w:p w:rsidR="00324570" w:rsidRDefault="00324570" w:rsidP="005F1C1D">
      <w:pPr>
        <w:rPr>
          <w:rFonts w:ascii="Arial" w:hAnsi="Arial" w:cs="Arial"/>
          <w:sz w:val="24"/>
          <w:szCs w:val="24"/>
        </w:rPr>
      </w:pPr>
    </w:p>
    <w:p w:rsidR="005F1C1D" w:rsidRDefault="005F1C1D" w:rsidP="005F1C1D">
      <w:pPr>
        <w:pStyle w:val="Default"/>
      </w:pPr>
    </w:p>
    <w:p w:rsidR="004834E2" w:rsidRPr="004834E2" w:rsidRDefault="004834E2" w:rsidP="004834E2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4"/>
          <w:szCs w:val="24"/>
          <w:lang w:val="es-MX" w:eastAsia="en-US"/>
        </w:rPr>
      </w:pPr>
    </w:p>
    <w:p w:rsidR="00F92BA5" w:rsidRPr="00F92BA5" w:rsidRDefault="00F92BA5" w:rsidP="00F92BA5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4"/>
          <w:szCs w:val="24"/>
          <w:lang w:val="es-MX" w:eastAsia="en-US"/>
        </w:rPr>
      </w:pPr>
    </w:p>
    <w:p w:rsidR="005F1C1D" w:rsidRPr="005F1C1D" w:rsidRDefault="00F92BA5" w:rsidP="00F92BA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92BA5"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EN EL TERMINO DEL ARTICULO 84 FRACCION 46 INCISO D DE LA LEY DE TRANSPARENCIA Y DE ACCESO A LA INFORMACION PUBLICA DEL ESTADO DE SAN LUIS POTOSI, EL </w:t>
      </w:r>
      <w:r w:rsidRPr="00F92BA5"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ORGANISMO OPERADOR PARAMUNICIPAL DE AGUA POTABLE, ALCANTARILLADO Y SANEAMIENTO DESCENTRALIZADO </w:t>
      </w:r>
      <w:r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>DEL AYUNTAMIENTO DE RAYÓN, S.L.P</w:t>
      </w:r>
      <w:bookmarkStart w:id="0" w:name="_GoBack"/>
      <w:bookmarkEnd w:id="0"/>
      <w:r w:rsidRPr="00F92BA5"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, NO </w:t>
      </w:r>
      <w:r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GENERO INFORMACION REFERENTE A </w:t>
      </w:r>
      <w:r w:rsidRPr="00F92BA5">
        <w:rPr>
          <w:rFonts w:ascii="Calibri" w:eastAsiaTheme="minorHAnsi" w:hAnsi="Calibri" w:cs="Calibri"/>
          <w:color w:val="000000"/>
          <w:sz w:val="22"/>
          <w:szCs w:val="22"/>
          <w:lang w:val="es-MX" w:eastAsia="en-US"/>
        </w:rPr>
        <w:t xml:space="preserve"> ACTAS DE SESION Y RESOLUCIONES POR PARTE DEL COMITÉ DE TRANSPARENCIA EN ESTE PERIODO DEL AÑO</w:t>
      </w:r>
    </w:p>
    <w:sectPr w:rsidR="005F1C1D" w:rsidRPr="005F1C1D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B65" w:rsidRDefault="00251B65" w:rsidP="00FE31A1">
      <w:r>
        <w:separator/>
      </w:r>
    </w:p>
  </w:endnote>
  <w:endnote w:type="continuationSeparator" w:id="0">
    <w:p w:rsidR="00251B65" w:rsidRDefault="00251B65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2BA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2BA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B65" w:rsidRDefault="00251B65" w:rsidP="00FE31A1">
      <w:r>
        <w:separator/>
      </w:r>
    </w:p>
  </w:footnote>
  <w:footnote w:type="continuationSeparator" w:id="0">
    <w:p w:rsidR="00251B65" w:rsidRDefault="00251B65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5F1C1D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251B65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251B65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251B65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0BDB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34456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51B65"/>
    <w:rsid w:val="00281EE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34E2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5F1C1D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4CB7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24FC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92BA5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paragraph" w:customStyle="1" w:styleId="Default">
    <w:name w:val="Default"/>
    <w:rsid w:val="005F1C1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4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3B00D8-D16B-487A-96E4-0455DC280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Olivia Alcaraz Romo</dc:creator>
  <cp:lastModifiedBy>Fca. Rivera P.</cp:lastModifiedBy>
  <cp:revision>2</cp:revision>
  <cp:lastPrinted>2020-06-08T19:58:00Z</cp:lastPrinted>
  <dcterms:created xsi:type="dcterms:W3CDTF">2020-11-18T16:15:00Z</dcterms:created>
  <dcterms:modified xsi:type="dcterms:W3CDTF">2020-11-18T16:15:00Z</dcterms:modified>
</cp:coreProperties>
</file>