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D70" w:rsidRDefault="003A0D70" w:rsidP="007D5F1D">
      <w:pPr>
        <w:spacing w:after="0"/>
        <w:jc w:val="center"/>
        <w:rPr>
          <w:b/>
        </w:rPr>
      </w:pP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p w:rsidR="003A0D70" w:rsidRDefault="003A0D70" w:rsidP="007D5F1D">
      <w:pPr>
        <w:spacing w:after="0" w:line="240" w:lineRule="atLeast"/>
        <w:jc w:val="center"/>
        <w:rPr>
          <w:rFonts w:ascii="Century Gothic" w:hAnsi="Century Gothic"/>
          <w:b/>
        </w:rPr>
      </w:pPr>
    </w:p>
    <w:p w:rsidR="003A0D70" w:rsidRDefault="003A0D70" w:rsidP="003A0D70">
      <w:pPr>
        <w:spacing w:after="0" w:line="240" w:lineRule="atLeast"/>
        <w:rPr>
          <w:rFonts w:ascii="Century Gothic" w:hAnsi="Century Gothic"/>
          <w:b/>
        </w:rPr>
      </w:pPr>
    </w:p>
    <w:p w:rsidR="003A0D70" w:rsidRDefault="003A0D70" w:rsidP="003A0D70">
      <w:pPr>
        <w:spacing w:after="0" w:line="240" w:lineRule="atLeast"/>
        <w:rPr>
          <w:rFonts w:ascii="Century Gothic" w:hAnsi="Century Gothic"/>
          <w:b/>
        </w:rPr>
      </w:pPr>
    </w:p>
    <w:p w:rsidR="003A0D70" w:rsidRDefault="003A0D70" w:rsidP="003A0D70">
      <w:pPr>
        <w:spacing w:after="0" w:line="240" w:lineRule="atLeas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Mes que reporta: </w:t>
      </w:r>
      <w:r w:rsidRPr="003A0D70">
        <w:rPr>
          <w:rFonts w:ascii="Century Gothic" w:hAnsi="Century Gothic"/>
        </w:rPr>
        <w:t>Enero del 2021</w:t>
      </w:r>
    </w:p>
    <w:p w:rsidR="003A0D70" w:rsidRPr="003A0D70" w:rsidRDefault="003A0D70" w:rsidP="007D5F1D">
      <w:pPr>
        <w:spacing w:after="0" w:line="240" w:lineRule="atLeast"/>
        <w:jc w:val="center"/>
        <w:rPr>
          <w:rFonts w:ascii="Century Gothic" w:hAnsi="Century Gothic"/>
        </w:rPr>
      </w:pPr>
      <w:r>
        <w:rPr>
          <w:rFonts w:ascii="Century Gothic" w:hAnsi="Century Gothic"/>
          <w:b/>
        </w:rPr>
        <w:t>Elaboro</w:t>
      </w:r>
      <w:r w:rsidRPr="003A0D70">
        <w:rPr>
          <w:rFonts w:ascii="Century Gothic" w:hAnsi="Century Gothic"/>
        </w:rPr>
        <w:t xml:space="preserve">: Edith Yadira Muñoz Cárdenas </w:t>
      </w:r>
      <w:r>
        <w:rPr>
          <w:rFonts w:ascii="Century Gothic" w:hAnsi="Century Gothic"/>
        </w:rPr>
        <w:t xml:space="preserve">y Karen Guadalupe Zapata Torres </w:t>
      </w:r>
    </w:p>
    <w:p w:rsidR="003A0D70" w:rsidRPr="003A0D70" w:rsidRDefault="003A0D70" w:rsidP="007D5F1D">
      <w:pPr>
        <w:spacing w:after="0" w:line="240" w:lineRule="atLeast"/>
        <w:jc w:val="center"/>
        <w:rPr>
          <w:rFonts w:ascii="Century Gothic" w:hAnsi="Century Gothic"/>
        </w:rPr>
      </w:pPr>
    </w:p>
    <w:p w:rsidR="003A0D70" w:rsidRDefault="003A0D70" w:rsidP="007D5F1D">
      <w:pPr>
        <w:spacing w:after="0" w:line="240" w:lineRule="atLeast"/>
        <w:jc w:val="center"/>
        <w:rPr>
          <w:rFonts w:ascii="Century Gothic" w:hAnsi="Century Gothic"/>
          <w:b/>
        </w:rPr>
      </w:pPr>
      <w:bookmarkStart w:id="0" w:name="_GoBack"/>
    </w:p>
    <w:tbl>
      <w:tblPr>
        <w:tblStyle w:val="Tablaconcuadrcula"/>
        <w:tblpPr w:leftFromText="141" w:rightFromText="141" w:vertAnchor="page" w:horzAnchor="margin" w:tblpXSpec="center" w:tblpY="370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206"/>
        <w:gridCol w:w="992"/>
        <w:gridCol w:w="1134"/>
        <w:gridCol w:w="2338"/>
        <w:gridCol w:w="3233"/>
      </w:tblGrid>
      <w:tr w:rsidR="003A0D70" w:rsidTr="003A0D70">
        <w:trPr>
          <w:trHeight w:val="430"/>
        </w:trPr>
        <w:tc>
          <w:tcPr>
            <w:tcW w:w="1384" w:type="dxa"/>
            <w:vMerge w:val="restart"/>
            <w:vAlign w:val="center"/>
          </w:tcPr>
          <w:bookmarkEnd w:id="0"/>
          <w:p w:rsidR="003A0D70" w:rsidRPr="003A0D70" w:rsidRDefault="003A0D70" w:rsidP="003A0D70">
            <w:pPr>
              <w:jc w:val="both"/>
              <w:rPr>
                <w:b/>
                <w:sz w:val="24"/>
                <w:szCs w:val="24"/>
              </w:rPr>
            </w:pPr>
            <w:r w:rsidRPr="003A0D70">
              <w:rPr>
                <w:b/>
                <w:sz w:val="24"/>
                <w:szCs w:val="24"/>
              </w:rPr>
              <w:t>CRITERIO</w:t>
            </w:r>
          </w:p>
        </w:tc>
        <w:tc>
          <w:tcPr>
            <w:tcW w:w="1206" w:type="dxa"/>
            <w:vMerge w:val="restart"/>
            <w:vAlign w:val="center"/>
          </w:tcPr>
          <w:p w:rsidR="003A0D70" w:rsidRPr="003A0D70" w:rsidRDefault="003A0D70" w:rsidP="003A0D70">
            <w:pPr>
              <w:jc w:val="both"/>
              <w:rPr>
                <w:b/>
                <w:sz w:val="24"/>
                <w:szCs w:val="24"/>
              </w:rPr>
            </w:pPr>
            <w:r w:rsidRPr="003A0D70">
              <w:rPr>
                <w:b/>
                <w:sz w:val="24"/>
                <w:szCs w:val="24"/>
              </w:rPr>
              <w:t>CANTIDAD</w:t>
            </w:r>
          </w:p>
        </w:tc>
        <w:tc>
          <w:tcPr>
            <w:tcW w:w="2126" w:type="dxa"/>
            <w:gridSpan w:val="2"/>
            <w:vAlign w:val="center"/>
          </w:tcPr>
          <w:p w:rsidR="003A0D70" w:rsidRPr="003A0D70" w:rsidRDefault="003A0D70" w:rsidP="003A0D70">
            <w:pPr>
              <w:jc w:val="both"/>
              <w:rPr>
                <w:b/>
                <w:sz w:val="24"/>
                <w:szCs w:val="24"/>
              </w:rPr>
            </w:pPr>
            <w:r w:rsidRPr="003A0D70">
              <w:rPr>
                <w:b/>
                <w:sz w:val="24"/>
                <w:szCs w:val="24"/>
              </w:rPr>
              <w:t>BENEFICIARIOS</w:t>
            </w:r>
          </w:p>
        </w:tc>
        <w:tc>
          <w:tcPr>
            <w:tcW w:w="2338" w:type="dxa"/>
            <w:vMerge w:val="restart"/>
            <w:vAlign w:val="center"/>
          </w:tcPr>
          <w:p w:rsidR="003A0D70" w:rsidRPr="003A0D70" w:rsidRDefault="003A0D70" w:rsidP="003A0D70">
            <w:pPr>
              <w:jc w:val="both"/>
              <w:rPr>
                <w:b/>
                <w:sz w:val="24"/>
                <w:szCs w:val="24"/>
              </w:rPr>
            </w:pPr>
            <w:r w:rsidRPr="003A0D70">
              <w:rPr>
                <w:b/>
                <w:sz w:val="24"/>
                <w:szCs w:val="24"/>
              </w:rPr>
              <w:t>COMUNIDADES</w:t>
            </w:r>
          </w:p>
        </w:tc>
        <w:tc>
          <w:tcPr>
            <w:tcW w:w="3233" w:type="dxa"/>
            <w:vMerge w:val="restart"/>
            <w:vAlign w:val="center"/>
          </w:tcPr>
          <w:p w:rsidR="003A0D70" w:rsidRPr="003A0D70" w:rsidRDefault="003A0D70" w:rsidP="003A0D70">
            <w:pPr>
              <w:jc w:val="both"/>
              <w:rPr>
                <w:b/>
                <w:sz w:val="24"/>
                <w:szCs w:val="24"/>
              </w:rPr>
            </w:pPr>
            <w:r w:rsidRPr="003A0D70">
              <w:rPr>
                <w:b/>
                <w:sz w:val="24"/>
                <w:szCs w:val="24"/>
              </w:rPr>
              <w:t>OBSERVACIONES</w:t>
            </w:r>
          </w:p>
        </w:tc>
      </w:tr>
      <w:tr w:rsidR="003A0D70" w:rsidTr="003A0D70">
        <w:trPr>
          <w:trHeight w:val="426"/>
        </w:trPr>
        <w:tc>
          <w:tcPr>
            <w:tcW w:w="1384" w:type="dxa"/>
            <w:vMerge/>
            <w:vAlign w:val="center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6" w:type="dxa"/>
            <w:vMerge/>
            <w:vAlign w:val="center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A0D70" w:rsidRPr="003A0D70" w:rsidRDefault="003A0D70" w:rsidP="003A0D70">
            <w:pPr>
              <w:jc w:val="both"/>
              <w:rPr>
                <w:b/>
                <w:sz w:val="24"/>
                <w:szCs w:val="24"/>
              </w:rPr>
            </w:pPr>
            <w:r w:rsidRPr="003A0D70">
              <w:rPr>
                <w:b/>
                <w:sz w:val="24"/>
                <w:szCs w:val="24"/>
              </w:rPr>
              <w:t>M</w:t>
            </w:r>
          </w:p>
        </w:tc>
        <w:tc>
          <w:tcPr>
            <w:tcW w:w="1134" w:type="dxa"/>
            <w:vAlign w:val="center"/>
          </w:tcPr>
          <w:p w:rsidR="003A0D70" w:rsidRPr="003A0D70" w:rsidRDefault="003A0D70" w:rsidP="003A0D70">
            <w:pPr>
              <w:jc w:val="both"/>
              <w:rPr>
                <w:b/>
                <w:sz w:val="24"/>
                <w:szCs w:val="24"/>
              </w:rPr>
            </w:pPr>
            <w:r w:rsidRPr="003A0D70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2338" w:type="dxa"/>
            <w:vMerge/>
            <w:vAlign w:val="center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33" w:type="dxa"/>
            <w:vMerge/>
            <w:vAlign w:val="center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</w:p>
        </w:tc>
      </w:tr>
      <w:tr w:rsidR="003A0D70" w:rsidTr="003A0D70">
        <w:trPr>
          <w:trHeight w:val="703"/>
        </w:trPr>
        <w:tc>
          <w:tcPr>
            <w:tcW w:w="1384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</w:p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UNIPRODES</w:t>
            </w:r>
          </w:p>
        </w:tc>
        <w:tc>
          <w:tcPr>
            <w:tcW w:w="1206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</w:p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</w:p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</w:p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4</w:t>
            </w:r>
          </w:p>
        </w:tc>
        <w:tc>
          <w:tcPr>
            <w:tcW w:w="2338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El Peyote, Norias Del Refugio, Aguaje de García, San Antonio De Trojes, Las Negritas.</w:t>
            </w:r>
          </w:p>
        </w:tc>
        <w:tc>
          <w:tcPr>
            <w:tcW w:w="3233" w:type="dxa"/>
          </w:tcPr>
          <w:p w:rsidR="003A0D70" w:rsidRPr="003A0D70" w:rsidRDefault="003A0D70" w:rsidP="003A0D70">
            <w:pPr>
              <w:jc w:val="both"/>
              <w:rPr>
                <w:rFonts w:cs="Arial"/>
                <w:sz w:val="24"/>
                <w:szCs w:val="24"/>
              </w:rPr>
            </w:pPr>
            <w:r w:rsidRPr="003A0D70">
              <w:rPr>
                <w:rFonts w:cs="Arial"/>
                <w:sz w:val="24"/>
                <w:szCs w:val="24"/>
              </w:rPr>
              <w:t>Se realiza seguimiento mensual de supervisión a granjas avícolas de traspatio. Con el objetivo de impulsar el desarrollo comunitario.</w:t>
            </w:r>
          </w:p>
        </w:tc>
      </w:tr>
      <w:tr w:rsidR="003A0D70" w:rsidTr="003A0D70">
        <w:trPr>
          <w:trHeight w:val="703"/>
        </w:trPr>
        <w:tc>
          <w:tcPr>
            <w:tcW w:w="1384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UNIPRODES</w:t>
            </w:r>
          </w:p>
        </w:tc>
        <w:tc>
          <w:tcPr>
            <w:tcW w:w="1206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Puerto de clavellinas</w:t>
            </w:r>
          </w:p>
        </w:tc>
        <w:tc>
          <w:tcPr>
            <w:tcW w:w="3233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Se realiza visita domiciliaria a huerto familiar. Con el objetivo de impulsar el desarrollo comunitario.</w:t>
            </w:r>
          </w:p>
        </w:tc>
      </w:tr>
      <w:tr w:rsidR="003A0D70" w:rsidTr="003A0D70">
        <w:trPr>
          <w:trHeight w:val="703"/>
        </w:trPr>
        <w:tc>
          <w:tcPr>
            <w:tcW w:w="1384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BIENESTAR FAMILIAR</w:t>
            </w:r>
          </w:p>
        </w:tc>
        <w:tc>
          <w:tcPr>
            <w:tcW w:w="1206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2</w:t>
            </w:r>
          </w:p>
        </w:tc>
        <w:tc>
          <w:tcPr>
            <w:tcW w:w="2338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Cabecera municipal</w:t>
            </w:r>
          </w:p>
        </w:tc>
        <w:tc>
          <w:tcPr>
            <w:tcW w:w="3233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Se participó en la semana de foros virtuales en plataforma zoom con los temas:</w:t>
            </w:r>
          </w:p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Justicia restaurativa, mediación familiar y  experiencias de mediación.</w:t>
            </w:r>
          </w:p>
        </w:tc>
      </w:tr>
      <w:tr w:rsidR="003A0D70" w:rsidRPr="00035458" w:rsidTr="003A0D70">
        <w:trPr>
          <w:trHeight w:val="360"/>
        </w:trPr>
        <w:tc>
          <w:tcPr>
            <w:tcW w:w="1384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BIENESTAR FAMILIAR</w:t>
            </w:r>
          </w:p>
        </w:tc>
        <w:tc>
          <w:tcPr>
            <w:tcW w:w="1206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3</w:t>
            </w:r>
          </w:p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A0D70" w:rsidRPr="003A0D70" w:rsidRDefault="003A0D70" w:rsidP="003A0D70">
            <w:pPr>
              <w:jc w:val="center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Cabecera municipal</w:t>
            </w:r>
          </w:p>
        </w:tc>
        <w:tc>
          <w:tcPr>
            <w:tcW w:w="3233" w:type="dxa"/>
          </w:tcPr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Se participó en Foro virtual por la prevención en la plataforma zoom con los temas:</w:t>
            </w:r>
          </w:p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Educación sin violencia.</w:t>
            </w:r>
          </w:p>
          <w:p w:rsidR="003A0D70" w:rsidRPr="003A0D70" w:rsidRDefault="003A0D70" w:rsidP="003A0D70">
            <w:pPr>
              <w:jc w:val="both"/>
              <w:rPr>
                <w:sz w:val="24"/>
                <w:szCs w:val="24"/>
              </w:rPr>
            </w:pPr>
            <w:r w:rsidRPr="003A0D70">
              <w:rPr>
                <w:sz w:val="24"/>
                <w:szCs w:val="24"/>
              </w:rPr>
              <w:t>Semana nacional compartiendo esfuerzos.</w:t>
            </w:r>
          </w:p>
        </w:tc>
      </w:tr>
    </w:tbl>
    <w:p w:rsidR="003A0D70" w:rsidRDefault="003A0D70" w:rsidP="007D5F1D">
      <w:pPr>
        <w:spacing w:after="0" w:line="240" w:lineRule="atLeast"/>
        <w:jc w:val="center"/>
        <w:rPr>
          <w:rFonts w:ascii="Century Gothic" w:hAnsi="Century Gothic"/>
          <w:b/>
        </w:rPr>
      </w:pPr>
    </w:p>
    <w:p w:rsidR="003A0D70" w:rsidRDefault="003A0D70" w:rsidP="003A0D70">
      <w:pPr>
        <w:spacing w:after="0" w:line="240" w:lineRule="atLeast"/>
        <w:rPr>
          <w:rFonts w:ascii="Century Gothic" w:hAnsi="Century Gothic"/>
          <w:b/>
        </w:rPr>
      </w:pPr>
    </w:p>
    <w:p w:rsidR="003A0D70" w:rsidRDefault="003A0D70" w:rsidP="007D5F1D">
      <w:pPr>
        <w:spacing w:after="0" w:line="240" w:lineRule="atLeast"/>
        <w:jc w:val="center"/>
        <w:rPr>
          <w:rFonts w:ascii="Century Gothic" w:hAnsi="Century Gothic"/>
          <w:b/>
        </w:rPr>
      </w:pPr>
    </w:p>
    <w:p w:rsidR="007D5F1D" w:rsidRPr="00E43BDE" w:rsidRDefault="003A0D70" w:rsidP="007D5F1D">
      <w:pPr>
        <w:spacing w:after="0" w:line="240" w:lineRule="atLeast"/>
        <w:jc w:val="center"/>
        <w:rPr>
          <w:rFonts w:ascii="Century Gothic" w:hAnsi="Century Gothic"/>
        </w:rPr>
      </w:pPr>
      <w:r>
        <w:rPr>
          <w:rFonts w:ascii="Century Gothic" w:hAnsi="Century Gothic"/>
          <w:b/>
        </w:rPr>
        <w:t xml:space="preserve"> </w:t>
      </w:r>
      <w:r w:rsidR="00E43BDE">
        <w:rPr>
          <w:rFonts w:ascii="Century Gothic" w:hAnsi="Century Gothic"/>
          <w:b/>
        </w:rPr>
        <w:t>OBSERVACIÓN:</w:t>
      </w:r>
      <w:r w:rsidR="00E43BDE">
        <w:rPr>
          <w:rFonts w:ascii="Century Gothic" w:hAnsi="Century Gothic"/>
        </w:rPr>
        <w:t xml:space="preserve"> En el pr</w:t>
      </w:r>
      <w:r>
        <w:rPr>
          <w:rFonts w:ascii="Century Gothic" w:hAnsi="Century Gothic"/>
        </w:rPr>
        <w:t>esente mes el personal del área de bienestar familiar brindo el apoyó</w:t>
      </w:r>
      <w:r w:rsidR="00E43BDE">
        <w:rPr>
          <w:rFonts w:ascii="Century Gothic" w:hAnsi="Century Gothic"/>
        </w:rPr>
        <w:t xml:space="preserve"> en el SMDIF por indicaciones dadas por el personal directivo dada la contingencia. </w:t>
      </w:r>
    </w:p>
    <w:p w:rsidR="00A77A7F" w:rsidRDefault="00A77A7F" w:rsidP="006A54E7">
      <w:pPr>
        <w:rPr>
          <w:sz w:val="26"/>
          <w:szCs w:val="26"/>
        </w:rPr>
      </w:pPr>
    </w:p>
    <w:p w:rsidR="00A77A7F" w:rsidRDefault="003A0D70" w:rsidP="006A54E7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Pr="003331BB" w:rsidRDefault="00A77A7F" w:rsidP="006A54E7">
      <w:pPr>
        <w:rPr>
          <w:sz w:val="26"/>
          <w:szCs w:val="26"/>
        </w:rPr>
      </w:pPr>
    </w:p>
    <w:sectPr w:rsidR="00A77A7F" w:rsidRPr="003331BB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2FA1" w:rsidRDefault="00702FA1" w:rsidP="004E5615">
      <w:pPr>
        <w:spacing w:after="0" w:line="240" w:lineRule="auto"/>
      </w:pPr>
      <w:r>
        <w:separator/>
      </w:r>
    </w:p>
  </w:endnote>
  <w:endnote w:type="continuationSeparator" w:id="0">
    <w:p w:rsidR="00702FA1" w:rsidRDefault="00702FA1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5615" w:rsidRDefault="004E5615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5615" w:rsidRPr="001219DA" w:rsidRDefault="006C351F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A7A17B1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 w:rsidR="00571A5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4B7EDBD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 w:rsidR="004E5615">
      <w:rPr>
        <w:sz w:val="20"/>
      </w:rPr>
      <w:t xml:space="preserve">                 </w:t>
    </w:r>
    <w:r w:rsidR="00571A5F">
      <w:rPr>
        <w:sz w:val="20"/>
      </w:rPr>
      <w:t xml:space="preserve">     </w:t>
    </w:r>
    <w:r w:rsidR="004E5615" w:rsidRPr="001219DA">
      <w:rPr>
        <w:sz w:val="20"/>
      </w:rPr>
      <w:t>ACCIONES QUE TRANSFORMAN</w:t>
    </w:r>
  </w:p>
  <w:p w:rsidR="004E5615" w:rsidRPr="006C351F" w:rsidRDefault="003A0D70" w:rsidP="004E5615">
    <w:pPr>
      <w:pStyle w:val="Piedepgina"/>
      <w:jc w:val="center"/>
      <w:rPr>
        <w:rFonts w:ascii="Calibri" w:hAnsi="Calibri"/>
        <w:b/>
        <w:sz w:val="16"/>
        <w:szCs w:val="16"/>
      </w:rPr>
    </w:pPr>
    <w:r>
      <w:rPr>
        <w:rFonts w:ascii="Calibri" w:hAnsi="Calibri"/>
        <w:b/>
        <w:sz w:val="16"/>
        <w:szCs w:val="16"/>
      </w:rPr>
      <w:t xml:space="preserve">              Calle Ocampo #13</w:t>
    </w:r>
    <w:r w:rsidR="004E5615" w:rsidRPr="006C351F">
      <w:rPr>
        <w:rFonts w:ascii="Calibri" w:hAnsi="Calibri"/>
        <w:b/>
        <w:sz w:val="16"/>
        <w:szCs w:val="16"/>
      </w:rPr>
      <w:t>, Guadalcázar S.L.P, C.P. 78870,</w:t>
    </w:r>
    <w:r>
      <w:rPr>
        <w:rFonts w:ascii="Calibri" w:hAnsi="Calibri"/>
        <w:b/>
        <w:sz w:val="16"/>
        <w:szCs w:val="16"/>
      </w:rPr>
      <w:t xml:space="preserve"> tel. 486 567 61 09</w:t>
    </w:r>
    <w:r w:rsidR="004E5615" w:rsidRPr="006C351F">
      <w:rPr>
        <w:rFonts w:ascii="Calibri" w:hAnsi="Calibri"/>
        <w:b/>
        <w:sz w:val="16"/>
        <w:szCs w:val="16"/>
      </w:rPr>
      <w:t>, difguadalcazar1821@gmail.com</w:t>
    </w:r>
  </w:p>
  <w:p w:rsidR="004E5615" w:rsidRDefault="004E561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2FA1" w:rsidRDefault="00702FA1" w:rsidP="004E5615">
      <w:pPr>
        <w:spacing w:after="0" w:line="240" w:lineRule="auto"/>
      </w:pPr>
      <w:r>
        <w:separator/>
      </w:r>
    </w:p>
  </w:footnote>
  <w:footnote w:type="continuationSeparator" w:id="0">
    <w:p w:rsidR="00702FA1" w:rsidRDefault="00702FA1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31BB" w:rsidRDefault="00AA2C7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05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856730" cy="8361045"/>
          <wp:effectExtent l="0" t="0" r="1270" b="1905"/>
          <wp:wrapNone/>
          <wp:docPr id="5" name="WordPictureWatermark177327844" descr="LOGO FINAL DIF_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77327844" descr="LOGO FINAL DIF_01"/>
                  <pic:cNvPicPr>
                    <a:picLocks noChangeAspect="1" noChangeArrowheads="1"/>
                  </pic:cNvPicPr>
                </pic:nvPicPr>
                <pic:blipFill>
                  <a:blip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6730" cy="8361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5615" w:rsidRDefault="006C351F" w:rsidP="00360DF1">
    <w:pPr>
      <w:pStyle w:val="Encabezado"/>
      <w:tabs>
        <w:tab w:val="left" w:pos="890"/>
        <w:tab w:val="center" w:pos="5400"/>
      </w:tabs>
      <w:rPr>
        <w:noProof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9AEE83B" wp14:editId="261004D0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52A71F4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F95702F" wp14:editId="32FDA5FF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3726CDE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47D60931" wp14:editId="792B89AB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21356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D6093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F21356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64D6267" wp14:editId="31C4D7DE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625182A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360DF1">
      <w:rPr>
        <w:noProof/>
      </w:rPr>
      <w:t xml:space="preserve">          </w:t>
    </w:r>
    <w:r w:rsidR="00373E38">
      <w:rPr>
        <w:noProof/>
      </w:rPr>
      <w:t xml:space="preserve">                </w:t>
    </w:r>
    <w:r w:rsidR="00360DF1">
      <w:rPr>
        <w:noProof/>
      </w:rPr>
      <w:t xml:space="preserve">                                      </w:t>
    </w:r>
    <w:r w:rsidR="00F21356">
      <w:rPr>
        <w:noProof/>
      </w:rPr>
      <w:t xml:space="preserve">  </w:t>
    </w:r>
    <w:r w:rsidR="00373E38">
      <w:rPr>
        <w:noProof/>
        <w:lang w:eastAsia="es-MX"/>
      </w:rPr>
      <w:t xml:space="preserve">                             </w:t>
    </w:r>
    <w:r w:rsidR="004E5615">
      <w:rPr>
        <w:noProof/>
      </w:rPr>
      <w:t xml:space="preserve">  </w:t>
    </w:r>
    <w:r w:rsidR="00571A5F">
      <w:rPr>
        <w:noProof/>
      </w:rPr>
      <w:t xml:space="preserve">  </w:t>
    </w:r>
    <w:r>
      <w:rPr>
        <w:noProof/>
        <w:lang w:eastAsia="es-MX"/>
      </w:rPr>
      <w:t xml:space="preserve">   </w:t>
    </w:r>
    <w:r w:rsidR="00054D18">
      <w:rPr>
        <w:noProof/>
        <w:lang w:eastAsia="es-MX"/>
      </w:rPr>
      <w:t xml:space="preserve">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31BB" w:rsidRDefault="00AA2C7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950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856730" cy="8361045"/>
          <wp:effectExtent l="0" t="0" r="1270" b="1905"/>
          <wp:wrapNone/>
          <wp:docPr id="4" name="WordPictureWatermark177327843" descr="LOGO FINAL DIF_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77327843" descr="LOGO FINAL DIF_01"/>
                  <pic:cNvPicPr>
                    <a:picLocks noChangeAspect="1" noChangeArrowheads="1"/>
                  </pic:cNvPicPr>
                </pic:nvPicPr>
                <pic:blipFill>
                  <a:blip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6730" cy="8361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615"/>
    <w:rsid w:val="0000096F"/>
    <w:rsid w:val="000128DF"/>
    <w:rsid w:val="00026EC2"/>
    <w:rsid w:val="00054D18"/>
    <w:rsid w:val="00055649"/>
    <w:rsid w:val="00090498"/>
    <w:rsid w:val="00093C00"/>
    <w:rsid w:val="000E3D17"/>
    <w:rsid w:val="000F6B31"/>
    <w:rsid w:val="00162433"/>
    <w:rsid w:val="00170481"/>
    <w:rsid w:val="00181717"/>
    <w:rsid w:val="001929FB"/>
    <w:rsid w:val="001B253A"/>
    <w:rsid w:val="001D5C96"/>
    <w:rsid w:val="00237C1E"/>
    <w:rsid w:val="0027348E"/>
    <w:rsid w:val="0029554E"/>
    <w:rsid w:val="002B2C00"/>
    <w:rsid w:val="002C102B"/>
    <w:rsid w:val="002C58CB"/>
    <w:rsid w:val="002D25B3"/>
    <w:rsid w:val="002E2D2A"/>
    <w:rsid w:val="003227B3"/>
    <w:rsid w:val="003231BF"/>
    <w:rsid w:val="00327EEE"/>
    <w:rsid w:val="00333148"/>
    <w:rsid w:val="003331BB"/>
    <w:rsid w:val="00333863"/>
    <w:rsid w:val="00360DF1"/>
    <w:rsid w:val="00373E38"/>
    <w:rsid w:val="003A0D70"/>
    <w:rsid w:val="003C72EC"/>
    <w:rsid w:val="003F1AC6"/>
    <w:rsid w:val="00422FD6"/>
    <w:rsid w:val="00444B63"/>
    <w:rsid w:val="00472E33"/>
    <w:rsid w:val="00494233"/>
    <w:rsid w:val="004B16A2"/>
    <w:rsid w:val="004E2703"/>
    <w:rsid w:val="004E5615"/>
    <w:rsid w:val="004F0343"/>
    <w:rsid w:val="004F2E97"/>
    <w:rsid w:val="00502DA8"/>
    <w:rsid w:val="005112B5"/>
    <w:rsid w:val="005546F9"/>
    <w:rsid w:val="005631E4"/>
    <w:rsid w:val="0056561D"/>
    <w:rsid w:val="00571A5F"/>
    <w:rsid w:val="00582881"/>
    <w:rsid w:val="00594E89"/>
    <w:rsid w:val="005A1384"/>
    <w:rsid w:val="005A1588"/>
    <w:rsid w:val="005B6654"/>
    <w:rsid w:val="005B7015"/>
    <w:rsid w:val="005C763D"/>
    <w:rsid w:val="00612FE2"/>
    <w:rsid w:val="00651DE0"/>
    <w:rsid w:val="006A54E7"/>
    <w:rsid w:val="006C351F"/>
    <w:rsid w:val="00702FA1"/>
    <w:rsid w:val="00707445"/>
    <w:rsid w:val="00712825"/>
    <w:rsid w:val="00712DAC"/>
    <w:rsid w:val="007226FC"/>
    <w:rsid w:val="00756735"/>
    <w:rsid w:val="0078295C"/>
    <w:rsid w:val="00787BF9"/>
    <w:rsid w:val="007927AA"/>
    <w:rsid w:val="007977DF"/>
    <w:rsid w:val="007D5F1D"/>
    <w:rsid w:val="007E333E"/>
    <w:rsid w:val="00811892"/>
    <w:rsid w:val="008152F3"/>
    <w:rsid w:val="00853C7A"/>
    <w:rsid w:val="00877879"/>
    <w:rsid w:val="008D2462"/>
    <w:rsid w:val="008F14C0"/>
    <w:rsid w:val="008F16E5"/>
    <w:rsid w:val="008F55AC"/>
    <w:rsid w:val="0091681D"/>
    <w:rsid w:val="009230BE"/>
    <w:rsid w:val="00960602"/>
    <w:rsid w:val="009764EF"/>
    <w:rsid w:val="009772B2"/>
    <w:rsid w:val="00986C95"/>
    <w:rsid w:val="009C65ED"/>
    <w:rsid w:val="009E02D6"/>
    <w:rsid w:val="009E6AD0"/>
    <w:rsid w:val="00A03F75"/>
    <w:rsid w:val="00A05D59"/>
    <w:rsid w:val="00A0607E"/>
    <w:rsid w:val="00A12573"/>
    <w:rsid w:val="00A35CFA"/>
    <w:rsid w:val="00A41DA3"/>
    <w:rsid w:val="00A60CC4"/>
    <w:rsid w:val="00A77A7F"/>
    <w:rsid w:val="00A83B60"/>
    <w:rsid w:val="00AA2C70"/>
    <w:rsid w:val="00AA64B3"/>
    <w:rsid w:val="00B271BC"/>
    <w:rsid w:val="00B30DFE"/>
    <w:rsid w:val="00B312A9"/>
    <w:rsid w:val="00B35D72"/>
    <w:rsid w:val="00B40C67"/>
    <w:rsid w:val="00B63285"/>
    <w:rsid w:val="00B66F37"/>
    <w:rsid w:val="00BA1DBB"/>
    <w:rsid w:val="00BA5057"/>
    <w:rsid w:val="00BF7B31"/>
    <w:rsid w:val="00C04414"/>
    <w:rsid w:val="00C07107"/>
    <w:rsid w:val="00C22337"/>
    <w:rsid w:val="00C378E0"/>
    <w:rsid w:val="00C531F9"/>
    <w:rsid w:val="00C64137"/>
    <w:rsid w:val="00CA06DB"/>
    <w:rsid w:val="00CB290E"/>
    <w:rsid w:val="00D24A8D"/>
    <w:rsid w:val="00D41194"/>
    <w:rsid w:val="00DD4C5D"/>
    <w:rsid w:val="00DE25EC"/>
    <w:rsid w:val="00DF122D"/>
    <w:rsid w:val="00E071CF"/>
    <w:rsid w:val="00E1030A"/>
    <w:rsid w:val="00E43BDE"/>
    <w:rsid w:val="00E61C9E"/>
    <w:rsid w:val="00EA7973"/>
    <w:rsid w:val="00F0137F"/>
    <w:rsid w:val="00F02E88"/>
    <w:rsid w:val="00F0769A"/>
    <w:rsid w:val="00F21356"/>
    <w:rsid w:val="00F438C4"/>
    <w:rsid w:val="00F51738"/>
    <w:rsid w:val="00F748D6"/>
    <w:rsid w:val="00FE0CF3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0BF836-7542-4F76-BFD0-4DE126116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admin</cp:lastModifiedBy>
  <cp:revision>2</cp:revision>
  <cp:lastPrinted>2019-02-19T20:01:00Z</cp:lastPrinted>
  <dcterms:created xsi:type="dcterms:W3CDTF">2021-02-04T16:30:00Z</dcterms:created>
  <dcterms:modified xsi:type="dcterms:W3CDTF">2021-02-04T16:30:00Z</dcterms:modified>
</cp:coreProperties>
</file>