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5878B5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</w:t>
      </w:r>
      <w:r w:rsidR="00A51ABF">
        <w:rPr>
          <w:sz w:val="32"/>
        </w:rPr>
        <w:t>del Departamento de Recursos Materiales y Servicios</w:t>
      </w:r>
      <w:r w:rsidRPr="00310430">
        <w:rPr>
          <w:sz w:val="32"/>
        </w:rPr>
        <w:t xml:space="preserve"> informa que </w:t>
      </w:r>
      <w:r w:rsidR="005878B5" w:rsidRPr="005878B5">
        <w:rPr>
          <w:sz w:val="32"/>
        </w:rPr>
        <w:t>no cuenta con sistema Información Inmobiliaria</w:t>
      </w:r>
      <w:r w:rsidR="005878B5">
        <w:rPr>
          <w:sz w:val="32"/>
        </w:rPr>
        <w:t xml:space="preserve"> a que se refiere</w:t>
      </w:r>
      <w:r w:rsidRPr="00310430">
        <w:rPr>
          <w:sz w:val="32"/>
        </w:rPr>
        <w:t xml:space="preserve"> el artículo </w:t>
      </w:r>
      <w:r w:rsidR="00CC65B4">
        <w:rPr>
          <w:sz w:val="32"/>
        </w:rPr>
        <w:t>LTAIPSLP84XLID</w:t>
      </w:r>
      <w:r w:rsidRPr="00310430">
        <w:rPr>
          <w:sz w:val="32"/>
        </w:rPr>
        <w:t xml:space="preserve">, </w:t>
      </w:r>
      <w:r w:rsidR="00CC65B4" w:rsidRPr="00CC65B4">
        <w:rPr>
          <w:sz w:val="32"/>
        </w:rPr>
        <w:t>Inventario de bienes inmuebles</w:t>
      </w:r>
      <w:r w:rsidR="005878B5">
        <w:rPr>
          <w:sz w:val="32"/>
        </w:rPr>
        <w:t>,</w:t>
      </w:r>
      <w:r w:rsidRPr="00310430">
        <w:rPr>
          <w:sz w:val="32"/>
        </w:rPr>
        <w:t xml:space="preserve"> </w:t>
      </w:r>
      <w:r w:rsidR="005878B5" w:rsidRPr="005878B5">
        <w:rPr>
          <w:sz w:val="32"/>
        </w:rPr>
        <w:t xml:space="preserve">por no encontrarse dentro de sus funciones, de conformidad a lo establecido </w:t>
      </w:r>
      <w:r w:rsidR="00CC65B4">
        <w:rPr>
          <w:sz w:val="32"/>
        </w:rPr>
        <w:t>en el Artículo</w:t>
      </w:r>
      <w:bookmarkStart w:id="0" w:name="_GoBack"/>
      <w:bookmarkEnd w:id="0"/>
      <w:r w:rsidR="00CC65B4">
        <w:rPr>
          <w:sz w:val="32"/>
        </w:rPr>
        <w:t xml:space="preserve"> 41 fracción XV</w:t>
      </w:r>
      <w:r w:rsidR="00CC65B4" w:rsidRPr="005878B5">
        <w:rPr>
          <w:sz w:val="32"/>
        </w:rPr>
        <w:t xml:space="preserve"> de la Ley</w:t>
      </w:r>
      <w:r w:rsidR="00CC65B4">
        <w:rPr>
          <w:sz w:val="32"/>
        </w:rPr>
        <w:t xml:space="preserve"> </w:t>
      </w:r>
      <w:r w:rsidR="00CC65B4" w:rsidRPr="005878B5">
        <w:rPr>
          <w:sz w:val="32"/>
        </w:rPr>
        <w:t>Orgánica de la Administración Pública del Estado de San Luis Potosí</w:t>
      </w:r>
      <w:r w:rsidR="00CC65B4">
        <w:rPr>
          <w:sz w:val="32"/>
        </w:rPr>
        <w:t xml:space="preserve"> y </w:t>
      </w:r>
      <w:r w:rsidR="005878B5" w:rsidRPr="005878B5">
        <w:rPr>
          <w:sz w:val="32"/>
        </w:rPr>
        <w:t xml:space="preserve">en el Reglamento Interior de Oficialía Mayor, </w:t>
      </w:r>
      <w:r w:rsidR="00CC65B4">
        <w:rPr>
          <w:sz w:val="32"/>
        </w:rPr>
        <w:t xml:space="preserve">donde </w:t>
      </w:r>
      <w:r w:rsidR="005878B5" w:rsidRPr="005878B5">
        <w:rPr>
          <w:sz w:val="32"/>
        </w:rPr>
        <w:t>señala</w:t>
      </w:r>
      <w:r w:rsidR="005878B5">
        <w:rPr>
          <w:sz w:val="32"/>
        </w:rPr>
        <w:t xml:space="preserve"> </w:t>
      </w:r>
      <w:r w:rsidR="005878B5" w:rsidRPr="005878B5">
        <w:rPr>
          <w:sz w:val="32"/>
        </w:rPr>
        <w:t>que esta es la responsable del registro de los bienes inmue</w:t>
      </w:r>
      <w:r w:rsidR="005878B5">
        <w:rPr>
          <w:sz w:val="32"/>
        </w:rPr>
        <w:t>bles, en el siguiente artí</w:t>
      </w:r>
      <w:r w:rsidR="005878B5" w:rsidRPr="005878B5">
        <w:rPr>
          <w:sz w:val="32"/>
        </w:rPr>
        <w:t>culo: Artículo 6° fracción XVII. Celebrar y ejecutar actos de dominio y administración sobre bienes muebles e</w:t>
      </w:r>
      <w:r w:rsidR="005878B5">
        <w:rPr>
          <w:sz w:val="32"/>
        </w:rPr>
        <w:t xml:space="preserve"> </w:t>
      </w:r>
      <w:r w:rsidR="005878B5" w:rsidRPr="005878B5">
        <w:rPr>
          <w:sz w:val="32"/>
        </w:rPr>
        <w:t>inmuebles propiedad del Gobierno del Estado; de conformidad a la Ley Orgánica de la Administración Pública del Estado, Artículo 14 fracción XIX. Dirigir, coordinar, vigilar y controlar que las acciones</w:t>
      </w:r>
      <w:r w:rsidR="005878B5">
        <w:rPr>
          <w:sz w:val="32"/>
        </w:rPr>
        <w:t xml:space="preserve"> </w:t>
      </w:r>
      <w:r w:rsidR="005878B5" w:rsidRPr="005878B5">
        <w:rPr>
          <w:sz w:val="32"/>
        </w:rPr>
        <w:t>inherentes a la implementación, registro, operación, y actualización de los bienes inmuebles en el Registro Administrativo de la Propiedad Púbica se efectué en términos de la</w:t>
      </w:r>
      <w:r w:rsidR="005878B5">
        <w:rPr>
          <w:sz w:val="32"/>
        </w:rPr>
        <w:t xml:space="preserve"> ley de la materia.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78E7" w:rsidRDefault="008678E7" w:rsidP="00310430">
      <w:pPr>
        <w:spacing w:after="0" w:line="240" w:lineRule="auto"/>
      </w:pPr>
      <w:r>
        <w:separator/>
      </w:r>
    </w:p>
  </w:endnote>
  <w:endnote w:type="continuationSeparator" w:id="0">
    <w:p w:rsidR="008678E7" w:rsidRDefault="008678E7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78E7" w:rsidRDefault="008678E7" w:rsidP="00310430">
      <w:pPr>
        <w:spacing w:after="0" w:line="240" w:lineRule="auto"/>
      </w:pPr>
      <w:r>
        <w:separator/>
      </w:r>
    </w:p>
  </w:footnote>
  <w:footnote w:type="continuationSeparator" w:id="0">
    <w:p w:rsidR="008678E7" w:rsidRDefault="008678E7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val="en-US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45D21"/>
    <w:rsid w:val="0017775C"/>
    <w:rsid w:val="001F7143"/>
    <w:rsid w:val="00277EF0"/>
    <w:rsid w:val="002D0F3D"/>
    <w:rsid w:val="002F572D"/>
    <w:rsid w:val="00300AF1"/>
    <w:rsid w:val="00310430"/>
    <w:rsid w:val="003269A8"/>
    <w:rsid w:val="003854CA"/>
    <w:rsid w:val="00425CFE"/>
    <w:rsid w:val="00550CC2"/>
    <w:rsid w:val="005878B5"/>
    <w:rsid w:val="00622E3D"/>
    <w:rsid w:val="006420C3"/>
    <w:rsid w:val="0068299B"/>
    <w:rsid w:val="006D692F"/>
    <w:rsid w:val="007005D6"/>
    <w:rsid w:val="00761C7D"/>
    <w:rsid w:val="007A5D42"/>
    <w:rsid w:val="008678E7"/>
    <w:rsid w:val="008767D6"/>
    <w:rsid w:val="00927CFE"/>
    <w:rsid w:val="0099068D"/>
    <w:rsid w:val="009F678F"/>
    <w:rsid w:val="00A32DF1"/>
    <w:rsid w:val="00A4728C"/>
    <w:rsid w:val="00A51ABF"/>
    <w:rsid w:val="00AF4F08"/>
    <w:rsid w:val="00C4017E"/>
    <w:rsid w:val="00CC65B4"/>
    <w:rsid w:val="00CF4CE7"/>
    <w:rsid w:val="00D62543"/>
    <w:rsid w:val="00E23D63"/>
    <w:rsid w:val="00E33A07"/>
    <w:rsid w:val="00E82F5C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E74AD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AUX-RM</cp:lastModifiedBy>
  <cp:revision>5</cp:revision>
  <dcterms:created xsi:type="dcterms:W3CDTF">2020-11-03T23:15:00Z</dcterms:created>
  <dcterms:modified xsi:type="dcterms:W3CDTF">2022-10-21T17:35:00Z</dcterms:modified>
</cp:coreProperties>
</file>