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4892" w:rsidRDefault="002F4892" w:rsidP="002F4892">
      <w:pPr>
        <w:jc w:val="both"/>
        <w:rPr>
          <w:sz w:val="26"/>
          <w:szCs w:val="26"/>
        </w:rPr>
      </w:pPr>
    </w:p>
    <w:p w:rsidR="002F4892" w:rsidRPr="00BB7633" w:rsidRDefault="002F4892" w:rsidP="002F4892">
      <w:pPr>
        <w:jc w:val="both"/>
        <w:rPr>
          <w:sz w:val="26"/>
          <w:szCs w:val="26"/>
        </w:rPr>
      </w:pPr>
      <w:r w:rsidRPr="00BB7633">
        <w:rPr>
          <w:sz w:val="26"/>
          <w:szCs w:val="26"/>
        </w:rPr>
        <w:t xml:space="preserve">A esta fecha, no se generó información debido a que </w:t>
      </w:r>
      <w:r>
        <w:rPr>
          <w:sz w:val="26"/>
          <w:szCs w:val="26"/>
        </w:rPr>
        <w:t xml:space="preserve">el único </w:t>
      </w:r>
      <w:r w:rsidR="00BE3126">
        <w:rPr>
          <w:sz w:val="26"/>
          <w:szCs w:val="26"/>
        </w:rPr>
        <w:t>mecanismo</w:t>
      </w:r>
      <w:bookmarkStart w:id="0" w:name="_GoBack"/>
      <w:bookmarkEnd w:id="0"/>
      <w:r>
        <w:rPr>
          <w:sz w:val="26"/>
          <w:szCs w:val="26"/>
        </w:rPr>
        <w:t xml:space="preserve"> de participación ciudadana previsto, es el establecido en el </w:t>
      </w:r>
      <w:r w:rsidRPr="00BB7633">
        <w:rPr>
          <w:sz w:val="26"/>
          <w:szCs w:val="26"/>
        </w:rPr>
        <w:t xml:space="preserve">artículo 26 de la Ley Orgánica de la Fiscalía General del Estado que a la letra señala; </w:t>
      </w:r>
    </w:p>
    <w:p w:rsidR="002F4892" w:rsidRPr="00BB7633" w:rsidRDefault="002F4892" w:rsidP="002F4892">
      <w:pPr>
        <w:jc w:val="both"/>
        <w:rPr>
          <w:sz w:val="26"/>
          <w:szCs w:val="26"/>
        </w:rPr>
      </w:pPr>
      <w:r w:rsidRPr="00BB7633">
        <w:rPr>
          <w:b/>
          <w:sz w:val="26"/>
          <w:szCs w:val="26"/>
        </w:rPr>
        <w:t>Articulo 26.-</w:t>
      </w:r>
      <w:r>
        <w:rPr>
          <w:sz w:val="26"/>
          <w:szCs w:val="26"/>
        </w:rPr>
        <w:t xml:space="preserve"> </w:t>
      </w:r>
      <w:r w:rsidRPr="00BB7633">
        <w:rPr>
          <w:sz w:val="26"/>
          <w:szCs w:val="26"/>
        </w:rPr>
        <w:t>Para la planeación institucional, podrán integrarse Consejos Consultivos Ciudadanos, que serán los órganos de participación ciudadana de la Fiscalía General del Estado, creados para asegurar la participación ciudadana en el establecimiento de las metas del Plan de Persecución Penal, y estarán integrados por, a fin de que se tome en cuenta sus opiniones; sus cargos serán honoríficos y concluirán en los términos que establezca el Reglamento de esta Ley.</w:t>
      </w:r>
    </w:p>
    <w:p w:rsidR="00FF4127" w:rsidRDefault="00FF4127"/>
    <w:sectPr w:rsidR="00FF4127" w:rsidSect="00717045">
      <w:headerReference w:type="default" r:id="rId6"/>
      <w:footerReference w:type="default" r:id="rId7"/>
      <w:pgSz w:w="12240" w:h="15840" w:code="1"/>
      <w:pgMar w:top="2268" w:right="1134" w:bottom="1418" w:left="1134" w:header="709" w:footer="631"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46F5C" w:rsidRDefault="00B46F5C">
      <w:pPr>
        <w:spacing w:after="0" w:line="240" w:lineRule="auto"/>
      </w:pPr>
      <w:r>
        <w:separator/>
      </w:r>
    </w:p>
  </w:endnote>
  <w:endnote w:type="continuationSeparator" w:id="0">
    <w:p w:rsidR="00B46F5C" w:rsidRDefault="00B46F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A0002AEF" w:usb1="4000207B" w:usb2="00000000" w:usb3="00000000" w:csb0="000001F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20002A87" w:usb1="80000000" w:usb2="00000008"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2C13" w:rsidRDefault="002F4892" w:rsidP="009A2C13">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59264" behindDoc="1" locked="0" layoutInCell="1" allowOverlap="1" wp14:anchorId="4D6E47DC" wp14:editId="1AC7B02B">
          <wp:simplePos x="0" y="0"/>
          <wp:positionH relativeFrom="column">
            <wp:posOffset>-760095</wp:posOffset>
          </wp:positionH>
          <wp:positionV relativeFrom="paragraph">
            <wp:posOffset>72621</wp:posOffset>
          </wp:positionV>
          <wp:extent cx="7991475" cy="802640"/>
          <wp:effectExtent l="0" t="0" r="9525"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rsidR="002054C1" w:rsidRDefault="002F4892" w:rsidP="009A2C13">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Despacho del Fiscal General del Estado</w:t>
    </w:r>
  </w:p>
  <w:p w:rsidR="008C1FCF" w:rsidRPr="00E27D91" w:rsidRDefault="002F4892"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rsidR="00244CB1" w:rsidRPr="00E27D91" w:rsidRDefault="002F4892"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rsidR="00244CB1" w:rsidRPr="008C1FCF" w:rsidRDefault="002F4892" w:rsidP="00244CB1">
    <w:pPr>
      <w:pStyle w:val="Piedepgina"/>
      <w:jc w:val="right"/>
      <w:rPr>
        <w:rFonts w:ascii="Arial" w:hAnsi="Arial" w:cs="Arial"/>
        <w:noProof/>
        <w:color w:val="000000" w:themeColor="text1"/>
        <w:sz w:val="16"/>
        <w:lang w:eastAsia="es-ES_tradnl"/>
      </w:rPr>
    </w:pPr>
    <w:r w:rsidRPr="00E27D91">
      <w:rPr>
        <w:rFonts w:ascii="Arial" w:hAnsi="Arial" w:cs="Arial"/>
        <w:noProof/>
        <w:color w:val="000000" w:themeColor="text1"/>
        <w:sz w:val="13"/>
        <w:lang w:eastAsia="es-ES_tradnl"/>
      </w:rPr>
      <w:t>Tel. 01 (444) 812 26 24</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46F5C" w:rsidRDefault="00B46F5C">
      <w:pPr>
        <w:spacing w:after="0" w:line="240" w:lineRule="auto"/>
      </w:pPr>
      <w:r>
        <w:separator/>
      </w:r>
    </w:p>
  </w:footnote>
  <w:footnote w:type="continuationSeparator" w:id="0">
    <w:p w:rsidR="00B46F5C" w:rsidRDefault="00B46F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1F3B" w:rsidRDefault="002F4892" w:rsidP="00850661">
    <w:pPr>
      <w:pStyle w:val="Encabezado"/>
      <w:tabs>
        <w:tab w:val="clear" w:pos="4419"/>
        <w:tab w:val="clear" w:pos="8838"/>
        <w:tab w:val="left" w:pos="812"/>
      </w:tabs>
    </w:pPr>
    <w:r w:rsidRPr="00BE6BCF">
      <w:rPr>
        <w:noProof/>
        <w:lang w:val="es-MX" w:eastAsia="es-MX"/>
      </w:rPr>
      <w:drawing>
        <wp:anchor distT="0" distB="0" distL="114300" distR="114300" simplePos="0" relativeHeight="251660288" behindDoc="1" locked="0" layoutInCell="1" allowOverlap="1" wp14:anchorId="12A07652" wp14:editId="30E7F351">
          <wp:simplePos x="0" y="0"/>
          <wp:positionH relativeFrom="column">
            <wp:posOffset>-710565</wp:posOffset>
          </wp:positionH>
          <wp:positionV relativeFrom="paragraph">
            <wp:posOffset>-488315</wp:posOffset>
          </wp:positionV>
          <wp:extent cx="7896225" cy="1431513"/>
          <wp:effectExtent l="0" t="0" r="0" b="0"/>
          <wp:wrapNone/>
          <wp:docPr id="2" name="Imagen 2"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es-MX" w:eastAsia="es-MX"/>
      </w:rPr>
      <w:t xml:space="preserve"> </w: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4892"/>
    <w:rsid w:val="002F4892"/>
    <w:rsid w:val="00B46F5C"/>
    <w:rsid w:val="00BE3126"/>
    <w:rsid w:val="00FF41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6BC84A-7785-4B23-B89A-8C8E6C1FF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F4892"/>
    <w:pPr>
      <w:tabs>
        <w:tab w:val="center" w:pos="4419"/>
        <w:tab w:val="right" w:pos="8838"/>
      </w:tabs>
      <w:spacing w:after="0" w:line="240" w:lineRule="auto"/>
    </w:pPr>
    <w:rPr>
      <w:rFonts w:eastAsiaTheme="minorEastAsia"/>
      <w:sz w:val="24"/>
      <w:szCs w:val="24"/>
      <w:lang w:val="es-ES_tradnl" w:eastAsia="es-ES"/>
    </w:rPr>
  </w:style>
  <w:style w:type="character" w:customStyle="1" w:styleId="EncabezadoCar">
    <w:name w:val="Encabezado Car"/>
    <w:basedOn w:val="Fuentedeprrafopredeter"/>
    <w:link w:val="Encabezado"/>
    <w:uiPriority w:val="99"/>
    <w:rsid w:val="002F4892"/>
    <w:rPr>
      <w:rFonts w:eastAsiaTheme="minorEastAsia"/>
      <w:sz w:val="24"/>
      <w:szCs w:val="24"/>
      <w:lang w:val="es-ES_tradnl" w:eastAsia="es-ES"/>
    </w:rPr>
  </w:style>
  <w:style w:type="paragraph" w:styleId="Piedepgina">
    <w:name w:val="footer"/>
    <w:basedOn w:val="Normal"/>
    <w:link w:val="PiedepginaCar"/>
    <w:uiPriority w:val="99"/>
    <w:unhideWhenUsed/>
    <w:rsid w:val="002F4892"/>
    <w:pPr>
      <w:tabs>
        <w:tab w:val="center" w:pos="4419"/>
        <w:tab w:val="right" w:pos="8838"/>
      </w:tabs>
      <w:spacing w:after="0" w:line="240" w:lineRule="auto"/>
    </w:pPr>
    <w:rPr>
      <w:rFonts w:eastAsiaTheme="minorEastAsia"/>
      <w:sz w:val="24"/>
      <w:szCs w:val="24"/>
      <w:lang w:val="es-ES_tradnl" w:eastAsia="es-ES"/>
    </w:rPr>
  </w:style>
  <w:style w:type="character" w:customStyle="1" w:styleId="PiedepginaCar">
    <w:name w:val="Pie de página Car"/>
    <w:basedOn w:val="Fuentedeprrafopredeter"/>
    <w:link w:val="Piedepgina"/>
    <w:uiPriority w:val="99"/>
    <w:rsid w:val="002F4892"/>
    <w:rPr>
      <w:rFonts w:eastAsiaTheme="minorEastAsia"/>
      <w:sz w:val="24"/>
      <w:szCs w:val="24"/>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106</Words>
  <Characters>587</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2020-11-10T02:41:00Z</dcterms:created>
  <dcterms:modified xsi:type="dcterms:W3CDTF">2020-11-10T02:44:00Z</dcterms:modified>
</cp:coreProperties>
</file>