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F03913" w:rsidP="00407D8A">
      <w:pPr>
        <w:spacing w:after="0" w:line="240" w:lineRule="auto"/>
        <w:ind w:left="3969"/>
        <w:jc w:val="both"/>
        <w:rPr>
          <w:rFonts w:ascii="Arial Narrow" w:hAnsi="Arial Narrow"/>
          <w:b/>
          <w:sz w:val="24"/>
          <w:szCs w:val="24"/>
        </w:rPr>
      </w:pPr>
      <w:bookmarkStart w:id="0" w:name="_GoBack"/>
      <w:bookmarkEnd w:id="0"/>
      <w:r>
        <w:rPr>
          <w:rFonts w:ascii="Arial Narrow" w:hAnsi="Arial Narrow"/>
          <w:b/>
          <w:sz w:val="24"/>
          <w:szCs w:val="24"/>
        </w:rPr>
        <w:t xml:space="preserve"> </w:t>
      </w:r>
      <w:r w:rsidR="00FC63EE">
        <w:rPr>
          <w:rFonts w:ascii="Arial Narrow" w:hAnsi="Arial Narrow"/>
          <w:b/>
          <w:sz w:val="24"/>
          <w:szCs w:val="24"/>
        </w:rPr>
        <w:t xml:space="preserve"> </w:t>
      </w:r>
      <w:r w:rsidR="001950B0">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07D8A">
      <w:pPr>
        <w:spacing w:after="0" w:line="240" w:lineRule="auto"/>
        <w:ind w:left="3969"/>
        <w:jc w:val="center"/>
        <w:rPr>
          <w:rFonts w:ascii="Arial Narrow" w:hAnsi="Arial Narrow"/>
          <w:b/>
          <w:sz w:val="24"/>
          <w:szCs w:val="24"/>
        </w:rPr>
      </w:pPr>
    </w:p>
    <w:p w:rsidR="0033175C" w:rsidRPr="006E3E86" w:rsidRDefault="00165C77" w:rsidP="00407D8A">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r w:rsidR="00100F28">
        <w:rPr>
          <w:rFonts w:ascii="Arial Narrow" w:hAnsi="Arial Narrow"/>
          <w:b/>
          <w:sz w:val="24"/>
          <w:szCs w:val="24"/>
        </w:rPr>
        <w:t>6</w:t>
      </w:r>
      <w:r w:rsidR="000B2C58">
        <w:rPr>
          <w:rFonts w:ascii="Arial Narrow" w:hAnsi="Arial Narrow"/>
          <w:b/>
          <w:sz w:val="24"/>
          <w:szCs w:val="24"/>
        </w:rPr>
        <w:t>74</w:t>
      </w:r>
      <w:r w:rsidR="00FA1DDD">
        <w:rPr>
          <w:rFonts w:ascii="Arial Narrow" w:hAnsi="Arial Narrow"/>
          <w:b/>
          <w:sz w:val="24"/>
          <w:szCs w:val="24"/>
        </w:rPr>
        <w:t>/</w:t>
      </w:r>
      <w:r w:rsidR="00BD2737">
        <w:rPr>
          <w:rFonts w:ascii="Arial Narrow" w:hAnsi="Arial Narrow"/>
          <w:b/>
          <w:sz w:val="24"/>
          <w:szCs w:val="24"/>
        </w:rPr>
        <w:t>201</w:t>
      </w:r>
      <w:r w:rsidR="006B1D2A">
        <w:rPr>
          <w:rFonts w:ascii="Arial Narrow" w:hAnsi="Arial Narrow"/>
          <w:b/>
          <w:sz w:val="24"/>
          <w:szCs w:val="24"/>
        </w:rPr>
        <w:t>9</w:t>
      </w:r>
    </w:p>
    <w:p w:rsidR="0033175C" w:rsidRPr="006E3E86" w:rsidRDefault="0033175C" w:rsidP="00407D8A">
      <w:pPr>
        <w:spacing w:after="0" w:line="240" w:lineRule="auto"/>
        <w:ind w:left="3969"/>
        <w:jc w:val="both"/>
        <w:rPr>
          <w:rFonts w:ascii="Arial Narrow" w:hAnsi="Arial Narrow"/>
          <w:b/>
          <w:sz w:val="24"/>
          <w:szCs w:val="24"/>
        </w:rPr>
      </w:pPr>
    </w:p>
    <w:p w:rsidR="0033175C" w:rsidRPr="006E3E86" w:rsidRDefault="0033175C" w:rsidP="00407D8A">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8767A9" w:rsidRDefault="00C2576B" w:rsidP="00407D8A">
      <w:pPr>
        <w:spacing w:after="0" w:line="240" w:lineRule="auto"/>
        <w:ind w:left="3969"/>
        <w:jc w:val="both"/>
        <w:rPr>
          <w:rFonts w:ascii="Arial Narrow" w:hAnsi="Arial Narrow"/>
          <w:color w:val="FF0000"/>
          <w:sz w:val="24"/>
          <w:szCs w:val="24"/>
        </w:rPr>
      </w:pPr>
      <w:r>
        <w:rPr>
          <w:rFonts w:ascii="Arial" w:hAnsi="Arial" w:cs="Arial"/>
          <w:b/>
          <w:bCs/>
        </w:rPr>
        <w:t>**********</w:t>
      </w:r>
    </w:p>
    <w:p w:rsidR="008767A9" w:rsidRPr="00602E0A" w:rsidRDefault="008767A9" w:rsidP="00407D8A">
      <w:pPr>
        <w:spacing w:after="0" w:line="240" w:lineRule="auto"/>
        <w:ind w:left="3969"/>
        <w:jc w:val="both"/>
        <w:rPr>
          <w:rFonts w:ascii="Arial Narrow" w:hAnsi="Arial Narrow"/>
          <w:b/>
          <w:sz w:val="24"/>
          <w:szCs w:val="24"/>
        </w:rPr>
      </w:pPr>
      <w:r w:rsidRPr="00602E0A">
        <w:rPr>
          <w:rFonts w:ascii="Arial Narrow" w:hAnsi="Arial Narrow"/>
          <w:b/>
          <w:sz w:val="24"/>
          <w:szCs w:val="24"/>
        </w:rPr>
        <w:t>AUTORIDAD DEMANDADA:</w:t>
      </w:r>
    </w:p>
    <w:p w:rsidR="008767A9" w:rsidRPr="00602E0A" w:rsidRDefault="007B022A" w:rsidP="00407D8A">
      <w:pPr>
        <w:spacing w:after="0" w:line="240" w:lineRule="auto"/>
        <w:ind w:left="3969"/>
        <w:jc w:val="both"/>
        <w:rPr>
          <w:rFonts w:ascii="Arial Narrow" w:hAnsi="Arial Narrow"/>
          <w:sz w:val="24"/>
          <w:szCs w:val="24"/>
        </w:rPr>
      </w:pPr>
      <w:r>
        <w:rPr>
          <w:rFonts w:ascii="Arial Narrow" w:hAnsi="Arial Narrow"/>
          <w:sz w:val="24"/>
          <w:szCs w:val="24"/>
        </w:rPr>
        <w:t>TITULAR DE LA DIRECCIÓN GENERAL</w:t>
      </w:r>
      <w:r w:rsidR="006B1D2A">
        <w:rPr>
          <w:rFonts w:ascii="Arial Narrow" w:hAnsi="Arial Narrow"/>
          <w:sz w:val="24"/>
          <w:szCs w:val="24"/>
        </w:rPr>
        <w:t xml:space="preserve"> DE COMUNICACIONES Y TRANSPORTES DEL ESTADO DE SAN LUIS POTOSÍ</w:t>
      </w:r>
      <w:r w:rsidR="00EF7DCC">
        <w:rPr>
          <w:rFonts w:ascii="Arial Narrow" w:hAnsi="Arial Narrow"/>
          <w:sz w:val="24"/>
          <w:szCs w:val="24"/>
        </w:rPr>
        <w:t xml:space="preserve"> </w:t>
      </w:r>
      <w:r w:rsidR="007575EC">
        <w:rPr>
          <w:rFonts w:ascii="Arial Narrow" w:hAnsi="Arial Narrow"/>
          <w:sz w:val="24"/>
          <w:szCs w:val="24"/>
        </w:rPr>
        <w:t>Y OTRA</w:t>
      </w:r>
      <w:r w:rsidR="006B1D2A">
        <w:rPr>
          <w:rFonts w:ascii="Arial Narrow" w:hAnsi="Arial Narrow"/>
          <w:sz w:val="24"/>
          <w:szCs w:val="24"/>
        </w:rPr>
        <w:t>S</w:t>
      </w:r>
      <w:r w:rsidR="007575EC">
        <w:rPr>
          <w:rFonts w:ascii="Arial Narrow" w:hAnsi="Arial Narrow"/>
          <w:sz w:val="24"/>
          <w:szCs w:val="24"/>
        </w:rPr>
        <w:t xml:space="preserve"> AUTORIDAD</w:t>
      </w:r>
      <w:r w:rsidR="006B1D2A">
        <w:rPr>
          <w:rFonts w:ascii="Arial Narrow" w:hAnsi="Arial Narrow"/>
          <w:sz w:val="24"/>
          <w:szCs w:val="24"/>
        </w:rPr>
        <w:t>ES</w:t>
      </w:r>
      <w:r w:rsidR="00BF3138">
        <w:rPr>
          <w:rFonts w:ascii="Arial Narrow" w:hAnsi="Arial Narrow"/>
          <w:sz w:val="24"/>
          <w:szCs w:val="24"/>
        </w:rPr>
        <w:t>.</w:t>
      </w:r>
    </w:p>
    <w:p w:rsidR="003B7D98" w:rsidRPr="006E3E86" w:rsidRDefault="003B7D98" w:rsidP="00407D8A">
      <w:pPr>
        <w:spacing w:after="0" w:line="240" w:lineRule="auto"/>
        <w:ind w:left="3969"/>
        <w:jc w:val="both"/>
        <w:rPr>
          <w:rFonts w:ascii="Arial Narrow" w:hAnsi="Arial Narrow"/>
          <w:sz w:val="24"/>
          <w:szCs w:val="24"/>
        </w:rPr>
      </w:pPr>
    </w:p>
    <w:p w:rsidR="0033175C" w:rsidRPr="006E3E86" w:rsidRDefault="00BF3138" w:rsidP="00407D8A">
      <w:pPr>
        <w:spacing w:after="0" w:line="24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407D8A">
      <w:pPr>
        <w:spacing w:after="0" w:line="24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407D8A">
      <w:pPr>
        <w:spacing w:after="0" w:line="240" w:lineRule="auto"/>
        <w:ind w:left="3969"/>
        <w:jc w:val="both"/>
        <w:rPr>
          <w:rFonts w:ascii="Arial Narrow" w:hAnsi="Arial Narrow"/>
          <w:sz w:val="24"/>
          <w:szCs w:val="24"/>
        </w:rPr>
      </w:pPr>
    </w:p>
    <w:p w:rsidR="0033175C" w:rsidRPr="006E3E86" w:rsidRDefault="0033175C" w:rsidP="00407D8A">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07D8A">
      <w:pPr>
        <w:spacing w:after="0" w:line="24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BF3138" w:rsidRPr="00D934DD" w:rsidRDefault="00F51E38" w:rsidP="00A22035">
      <w:pPr>
        <w:pStyle w:val="Ttulo2"/>
        <w:spacing w:after="0" w:line="360" w:lineRule="auto"/>
        <w:ind w:firstLine="0"/>
        <w:jc w:val="both"/>
        <w:rPr>
          <w:rFonts w:cs="Arial"/>
          <w:szCs w:val="28"/>
        </w:rPr>
      </w:pPr>
      <w:r w:rsidRPr="00A22035">
        <w:rPr>
          <w:rFonts w:cs="Arial"/>
          <w:szCs w:val="28"/>
        </w:rPr>
        <w:t xml:space="preserve">   </w:t>
      </w:r>
      <w:r w:rsidR="00CA0718" w:rsidRPr="00A22035">
        <w:rPr>
          <w:rFonts w:cs="Arial"/>
          <w:szCs w:val="28"/>
        </w:rPr>
        <w:tab/>
      </w:r>
      <w:r w:rsidRPr="00D934DD">
        <w:rPr>
          <w:rFonts w:cs="Arial"/>
          <w:szCs w:val="28"/>
        </w:rPr>
        <w:t xml:space="preserve">San Luis Potosí, San Luis Potosí, </w:t>
      </w:r>
      <w:r w:rsidR="00A22035" w:rsidRPr="00D934DD">
        <w:rPr>
          <w:szCs w:val="28"/>
        </w:rPr>
        <w:t>veinticuatro</w:t>
      </w:r>
      <w:r w:rsidR="002C029C" w:rsidRPr="00D934DD">
        <w:rPr>
          <w:szCs w:val="28"/>
        </w:rPr>
        <w:t xml:space="preserve"> de </w:t>
      </w:r>
      <w:r w:rsidR="00A22035" w:rsidRPr="00D934DD">
        <w:rPr>
          <w:szCs w:val="28"/>
        </w:rPr>
        <w:t>febrero de dos mil veintiuno</w:t>
      </w:r>
      <w:r w:rsidRPr="00D934DD">
        <w:rPr>
          <w:rFonts w:cs="Arial"/>
          <w:szCs w:val="28"/>
        </w:rPr>
        <w:t xml:space="preserve">.    </w:t>
      </w:r>
    </w:p>
    <w:p w:rsidR="00F51E38" w:rsidRPr="00D934DD" w:rsidRDefault="00A22035" w:rsidP="00A22035">
      <w:pPr>
        <w:spacing w:line="360" w:lineRule="auto"/>
        <w:ind w:firstLine="708"/>
        <w:jc w:val="both"/>
        <w:rPr>
          <w:rFonts w:ascii="Arial Narrow" w:hAnsi="Arial Narrow"/>
          <w:sz w:val="28"/>
          <w:szCs w:val="28"/>
        </w:rPr>
      </w:pPr>
      <w:r w:rsidRPr="00D934DD">
        <w:rPr>
          <w:rFonts w:ascii="Arial Narrow" w:hAnsi="Arial Narrow" w:cs="Arial"/>
          <w:sz w:val="28"/>
          <w:szCs w:val="28"/>
        </w:rPr>
        <w:t>En cumplimiento al Amparo Directo Administrativo</w:t>
      </w:r>
      <w:r w:rsidR="00C2576B">
        <w:rPr>
          <w:rFonts w:ascii="Arial" w:hAnsi="Arial" w:cs="Arial"/>
          <w:b/>
          <w:bCs/>
        </w:rPr>
        <w:t>**********</w:t>
      </w:r>
      <w:r w:rsidRPr="00D934DD">
        <w:rPr>
          <w:rFonts w:ascii="Arial Narrow" w:hAnsi="Arial Narrow" w:cs="Arial"/>
          <w:sz w:val="28"/>
          <w:szCs w:val="28"/>
        </w:rPr>
        <w:t>, resuelto por el Segundo Tribunal Colegiado en Materias Civil y Administrativa del Noveno Circuito, el veintidós de mayo de dos mil veinte, se tienen a la vista</w:t>
      </w:r>
      <w:r w:rsidRPr="00D934DD">
        <w:rPr>
          <w:rFonts w:ascii="Arial Narrow" w:hAnsi="Arial Narrow" w:cs="Arial"/>
          <w:b/>
          <w:sz w:val="28"/>
          <w:szCs w:val="28"/>
        </w:rPr>
        <w:t xml:space="preserve"> </w:t>
      </w:r>
      <w:r w:rsidRPr="00D934DD">
        <w:rPr>
          <w:rFonts w:ascii="Arial Narrow" w:hAnsi="Arial Narrow" w:cs="Arial"/>
          <w:sz w:val="28"/>
          <w:szCs w:val="28"/>
        </w:rPr>
        <w:t xml:space="preserve">para resolver en definitiva </w:t>
      </w:r>
      <w:r w:rsidR="00F51E38" w:rsidRPr="00D934DD">
        <w:rPr>
          <w:rFonts w:ascii="Arial Narrow" w:hAnsi="Arial Narrow" w:cs="Arial"/>
          <w:sz w:val="28"/>
          <w:szCs w:val="28"/>
        </w:rPr>
        <w:t xml:space="preserve">los autos del juicio  contencioso administrativo número </w:t>
      </w:r>
      <w:r w:rsidR="00153136" w:rsidRPr="00D934DD">
        <w:rPr>
          <w:rFonts w:ascii="Arial Narrow" w:hAnsi="Arial Narrow" w:cs="Arial"/>
          <w:b/>
          <w:sz w:val="28"/>
          <w:szCs w:val="28"/>
        </w:rPr>
        <w:t>6</w:t>
      </w:r>
      <w:r w:rsidR="007B022A" w:rsidRPr="00D934DD">
        <w:rPr>
          <w:rFonts w:ascii="Arial Narrow" w:hAnsi="Arial Narrow" w:cs="Arial"/>
          <w:b/>
          <w:sz w:val="28"/>
          <w:szCs w:val="28"/>
        </w:rPr>
        <w:t>74</w:t>
      </w:r>
      <w:r w:rsidR="00F51E38" w:rsidRPr="00D934DD">
        <w:rPr>
          <w:rFonts w:ascii="Arial Narrow" w:hAnsi="Arial Narrow" w:cs="Arial"/>
          <w:b/>
          <w:sz w:val="28"/>
          <w:szCs w:val="28"/>
        </w:rPr>
        <w:t>/201</w:t>
      </w:r>
      <w:r w:rsidR="006B1D2A" w:rsidRPr="00D934DD">
        <w:rPr>
          <w:rFonts w:ascii="Arial Narrow" w:hAnsi="Arial Narrow" w:cs="Arial"/>
          <w:b/>
          <w:sz w:val="28"/>
          <w:szCs w:val="28"/>
        </w:rPr>
        <w:t>9</w:t>
      </w:r>
      <w:r w:rsidR="00F51E38" w:rsidRPr="00D934DD">
        <w:rPr>
          <w:rFonts w:ascii="Arial Narrow" w:hAnsi="Arial Narrow" w:cs="Arial"/>
          <w:b/>
          <w:sz w:val="28"/>
          <w:szCs w:val="28"/>
        </w:rPr>
        <w:t xml:space="preserve">, </w:t>
      </w:r>
      <w:r w:rsidR="00F51E38" w:rsidRPr="00D934DD">
        <w:rPr>
          <w:rFonts w:ascii="Arial Narrow" w:hAnsi="Arial Narrow" w:cs="Arial"/>
          <w:sz w:val="28"/>
          <w:szCs w:val="28"/>
        </w:rPr>
        <w:t>promovido por</w:t>
      </w:r>
      <w:r w:rsidR="00C2576B">
        <w:rPr>
          <w:rFonts w:ascii="Arial" w:hAnsi="Arial" w:cs="Arial"/>
          <w:b/>
          <w:bCs/>
        </w:rPr>
        <w:t>**********</w:t>
      </w:r>
      <w:r w:rsidR="00B96732" w:rsidRPr="00D934DD">
        <w:rPr>
          <w:rFonts w:ascii="Arial Narrow" w:hAnsi="Arial Narrow" w:cs="Arial"/>
          <w:sz w:val="28"/>
          <w:szCs w:val="28"/>
        </w:rPr>
        <w:t>,</w:t>
      </w:r>
      <w:r w:rsidR="00593C01" w:rsidRPr="00D934DD">
        <w:rPr>
          <w:rFonts w:ascii="Arial Narrow" w:hAnsi="Arial Narrow" w:cs="Arial"/>
          <w:sz w:val="28"/>
          <w:szCs w:val="28"/>
        </w:rPr>
        <w:t xml:space="preserve"> contra actos de</w:t>
      </w:r>
      <w:r w:rsidR="005B6BA2" w:rsidRPr="00D934DD">
        <w:rPr>
          <w:rFonts w:ascii="Arial Narrow" w:hAnsi="Arial Narrow" w:cs="Arial"/>
          <w:sz w:val="28"/>
          <w:szCs w:val="28"/>
        </w:rPr>
        <w:t xml:space="preserve"> </w:t>
      </w:r>
      <w:r w:rsidR="00B25AC1" w:rsidRPr="00D934DD">
        <w:rPr>
          <w:rFonts w:ascii="Arial Narrow" w:hAnsi="Arial Narrow" w:cs="Arial"/>
          <w:sz w:val="28"/>
          <w:szCs w:val="28"/>
        </w:rPr>
        <w:t>l</w:t>
      </w:r>
      <w:r w:rsidR="005B6BA2" w:rsidRPr="00D934DD">
        <w:rPr>
          <w:rFonts w:ascii="Arial Narrow" w:hAnsi="Arial Narrow" w:cs="Arial"/>
          <w:sz w:val="28"/>
          <w:szCs w:val="28"/>
        </w:rPr>
        <w:t xml:space="preserve">a </w:t>
      </w:r>
      <w:r w:rsidR="007B022A" w:rsidRPr="00D934DD">
        <w:rPr>
          <w:rFonts w:ascii="Arial Narrow" w:hAnsi="Arial Narrow"/>
          <w:b/>
          <w:sz w:val="28"/>
          <w:szCs w:val="28"/>
        </w:rPr>
        <w:t>DIRECCIÓN GENERAL DE</w:t>
      </w:r>
      <w:r w:rsidR="005B6BA2" w:rsidRPr="00D934DD">
        <w:rPr>
          <w:rFonts w:ascii="Arial Narrow" w:hAnsi="Arial Narrow"/>
          <w:b/>
          <w:sz w:val="28"/>
          <w:szCs w:val="28"/>
        </w:rPr>
        <w:t xml:space="preserve"> COMUNICACIONES Y TRANSPORTES DEL ESTADO DE SAN LUIS </w:t>
      </w:r>
      <w:r w:rsidR="00B25AC1" w:rsidRPr="00D934DD">
        <w:rPr>
          <w:rFonts w:ascii="Arial Narrow" w:hAnsi="Arial Narrow"/>
          <w:b/>
          <w:sz w:val="28"/>
          <w:szCs w:val="28"/>
        </w:rPr>
        <w:t>POTOSÍ, S.L.P. Y</w:t>
      </w:r>
      <w:r w:rsidR="00B7281B" w:rsidRPr="00D934DD">
        <w:rPr>
          <w:rFonts w:ascii="Arial Narrow" w:hAnsi="Arial Narrow"/>
          <w:b/>
          <w:sz w:val="28"/>
          <w:szCs w:val="28"/>
        </w:rPr>
        <w:t xml:space="preserve"> OTRA</w:t>
      </w:r>
      <w:r w:rsidR="005B6BA2" w:rsidRPr="00D934DD">
        <w:rPr>
          <w:rFonts w:ascii="Arial Narrow" w:hAnsi="Arial Narrow"/>
          <w:b/>
          <w:sz w:val="28"/>
          <w:szCs w:val="28"/>
        </w:rPr>
        <w:t>S</w:t>
      </w:r>
      <w:r w:rsidR="00593C01" w:rsidRPr="00D934DD">
        <w:rPr>
          <w:rFonts w:ascii="Arial Narrow" w:hAnsi="Arial Narrow"/>
          <w:b/>
          <w:sz w:val="28"/>
          <w:szCs w:val="28"/>
        </w:rPr>
        <w:t xml:space="preserve"> AUTORIDAD</w:t>
      </w:r>
      <w:r w:rsidR="005B6BA2" w:rsidRPr="00D934DD">
        <w:rPr>
          <w:rFonts w:ascii="Arial Narrow" w:hAnsi="Arial Narrow"/>
          <w:b/>
          <w:sz w:val="28"/>
          <w:szCs w:val="28"/>
        </w:rPr>
        <w:t>ES</w:t>
      </w:r>
      <w:r w:rsidR="00F51E38" w:rsidRPr="00D934DD">
        <w:rPr>
          <w:rFonts w:ascii="Arial Narrow" w:hAnsi="Arial Narrow" w:cs="Arial"/>
          <w:sz w:val="28"/>
          <w:szCs w:val="28"/>
        </w:rPr>
        <w:t>;</w:t>
      </w:r>
      <w:r w:rsidR="00F51E38" w:rsidRPr="00D934DD">
        <w:rPr>
          <w:rFonts w:ascii="Arial Narrow" w:hAnsi="Arial Narrow" w:cs="Arial"/>
          <w:color w:val="000000"/>
          <w:sz w:val="28"/>
          <w:szCs w:val="28"/>
        </w:rPr>
        <w:t xml:space="preserve"> y,</w:t>
      </w:r>
    </w:p>
    <w:p w:rsidR="00F51E38" w:rsidRPr="00D934DD" w:rsidRDefault="00F51E38" w:rsidP="00F51E38">
      <w:pPr>
        <w:spacing w:after="0" w:line="360" w:lineRule="auto"/>
        <w:jc w:val="both"/>
        <w:rPr>
          <w:rFonts w:ascii="Arial Narrow" w:hAnsi="Arial Narrow" w:cs="Arial"/>
          <w:color w:val="000000"/>
          <w:sz w:val="28"/>
          <w:szCs w:val="28"/>
        </w:rPr>
      </w:pPr>
    </w:p>
    <w:p w:rsidR="00F51E38" w:rsidRPr="00D934DD" w:rsidRDefault="00F51E38" w:rsidP="00F51E38">
      <w:pPr>
        <w:pStyle w:val="Ttulo3"/>
        <w:spacing w:after="0" w:line="360" w:lineRule="auto"/>
        <w:jc w:val="center"/>
        <w:rPr>
          <w:rFonts w:cs="Arial"/>
          <w:b/>
          <w:szCs w:val="28"/>
        </w:rPr>
      </w:pPr>
      <w:r w:rsidRPr="00D934DD">
        <w:rPr>
          <w:rFonts w:cs="Arial"/>
          <w:b/>
          <w:szCs w:val="28"/>
        </w:rPr>
        <w:t>R E S U L T A N D O:</w:t>
      </w:r>
    </w:p>
    <w:p w:rsidR="00A046F4" w:rsidRPr="00D934DD" w:rsidRDefault="00F51E38" w:rsidP="00A046F4">
      <w:pPr>
        <w:spacing w:after="0" w:line="360" w:lineRule="auto"/>
        <w:rPr>
          <w:rFonts w:ascii="Arial Narrow" w:hAnsi="Arial Narrow" w:cs="Arial"/>
          <w:sz w:val="28"/>
          <w:szCs w:val="28"/>
        </w:rPr>
      </w:pPr>
      <w:r w:rsidRPr="00D934DD">
        <w:rPr>
          <w:rFonts w:ascii="Arial Narrow" w:hAnsi="Arial Narrow" w:cs="Arial"/>
          <w:sz w:val="28"/>
          <w:szCs w:val="28"/>
        </w:rPr>
        <w:t xml:space="preserve">  </w:t>
      </w:r>
    </w:p>
    <w:p w:rsidR="007718B0" w:rsidRPr="00D934DD" w:rsidRDefault="007718B0" w:rsidP="007718B0">
      <w:pPr>
        <w:spacing w:after="0" w:line="360" w:lineRule="auto"/>
        <w:jc w:val="both"/>
        <w:rPr>
          <w:rFonts w:ascii="Arial Narrow" w:hAnsi="Arial Narrow" w:cs="Arial"/>
          <w:color w:val="000000"/>
          <w:sz w:val="28"/>
          <w:szCs w:val="28"/>
        </w:rPr>
      </w:pPr>
      <w:r w:rsidRPr="00D934DD">
        <w:rPr>
          <w:rFonts w:ascii="Arial Narrow" w:hAnsi="Arial Narrow" w:cs="Arial"/>
          <w:b/>
          <w:bCs/>
          <w:color w:val="000000"/>
          <w:sz w:val="28"/>
          <w:szCs w:val="28"/>
        </w:rPr>
        <w:tab/>
      </w:r>
      <w:r w:rsidR="00A046F4" w:rsidRPr="00D934DD">
        <w:rPr>
          <w:rFonts w:ascii="Arial Narrow" w:hAnsi="Arial Narrow" w:cs="Arial"/>
          <w:b/>
          <w:bCs/>
          <w:color w:val="000000"/>
          <w:sz w:val="28"/>
          <w:szCs w:val="28"/>
        </w:rPr>
        <w:t xml:space="preserve">I.- </w:t>
      </w:r>
      <w:r w:rsidR="00A046F4" w:rsidRPr="00D934DD">
        <w:rPr>
          <w:rFonts w:ascii="Arial Narrow" w:hAnsi="Arial Narrow" w:cs="Arial"/>
          <w:color w:val="000000"/>
          <w:sz w:val="28"/>
          <w:szCs w:val="28"/>
        </w:rPr>
        <w:t xml:space="preserve">Por acuerdo dictado el </w:t>
      </w:r>
      <w:r w:rsidR="00153136" w:rsidRPr="00D934DD">
        <w:rPr>
          <w:rFonts w:ascii="Arial Narrow" w:hAnsi="Arial Narrow" w:cs="Arial"/>
          <w:color w:val="000000"/>
          <w:sz w:val="28"/>
          <w:szCs w:val="28"/>
        </w:rPr>
        <w:t xml:space="preserve">día </w:t>
      </w:r>
      <w:r w:rsidR="007B022A" w:rsidRPr="00D934DD">
        <w:rPr>
          <w:rFonts w:ascii="Arial Narrow" w:hAnsi="Arial Narrow" w:cs="Arial"/>
          <w:color w:val="000000"/>
          <w:sz w:val="28"/>
          <w:szCs w:val="28"/>
        </w:rPr>
        <w:t>seis</w:t>
      </w:r>
      <w:r w:rsidR="00B96732" w:rsidRPr="00D934DD">
        <w:rPr>
          <w:rFonts w:ascii="Arial Narrow" w:hAnsi="Arial Narrow" w:cs="Arial"/>
          <w:color w:val="000000"/>
          <w:sz w:val="28"/>
          <w:szCs w:val="28"/>
        </w:rPr>
        <w:t xml:space="preserve"> de </w:t>
      </w:r>
      <w:r w:rsidR="007B022A" w:rsidRPr="00D934DD">
        <w:rPr>
          <w:rFonts w:ascii="Arial Narrow" w:hAnsi="Arial Narrow" w:cs="Arial"/>
          <w:color w:val="000000"/>
          <w:sz w:val="28"/>
          <w:szCs w:val="28"/>
        </w:rPr>
        <w:t>agosto</w:t>
      </w:r>
      <w:r w:rsidR="00B96732" w:rsidRPr="00D934DD">
        <w:rPr>
          <w:rFonts w:ascii="Arial Narrow" w:hAnsi="Arial Narrow" w:cs="Arial"/>
          <w:color w:val="000000"/>
          <w:sz w:val="28"/>
          <w:szCs w:val="28"/>
        </w:rPr>
        <w:t xml:space="preserve"> </w:t>
      </w:r>
      <w:r w:rsidR="00153136" w:rsidRPr="00D934DD">
        <w:rPr>
          <w:rFonts w:ascii="Arial Narrow" w:hAnsi="Arial Narrow" w:cs="Arial"/>
          <w:color w:val="000000"/>
          <w:sz w:val="28"/>
          <w:szCs w:val="28"/>
        </w:rPr>
        <w:t>de dos mil diecinueve</w:t>
      </w:r>
      <w:r w:rsidR="00A046F4" w:rsidRPr="00D934DD">
        <w:rPr>
          <w:rFonts w:ascii="Arial Narrow" w:hAnsi="Arial Narrow" w:cs="Arial"/>
          <w:color w:val="000000"/>
          <w:sz w:val="28"/>
          <w:szCs w:val="28"/>
        </w:rPr>
        <w:t>, se tuvo a</w:t>
      </w:r>
      <w:r w:rsidR="00B96732" w:rsidRPr="00D934DD">
        <w:rPr>
          <w:rFonts w:ascii="Arial Narrow" w:hAnsi="Arial Narrow" w:cs="Arial"/>
          <w:color w:val="000000"/>
          <w:sz w:val="28"/>
          <w:szCs w:val="28"/>
        </w:rPr>
        <w:t>l</w:t>
      </w:r>
      <w:r w:rsidR="009B0CB5" w:rsidRPr="00D934DD">
        <w:rPr>
          <w:rFonts w:ascii="Arial Narrow" w:hAnsi="Arial Narrow" w:cs="Arial"/>
          <w:color w:val="000000"/>
          <w:sz w:val="28"/>
          <w:szCs w:val="28"/>
        </w:rPr>
        <w:t xml:space="preserve"> Ciudadan</w:t>
      </w:r>
      <w:r w:rsidR="007B022A" w:rsidRPr="00D934DD">
        <w:rPr>
          <w:rFonts w:ascii="Arial Narrow" w:hAnsi="Arial Narrow" w:cs="Arial"/>
          <w:color w:val="000000"/>
          <w:sz w:val="28"/>
          <w:szCs w:val="28"/>
        </w:rPr>
        <w:t>o</w:t>
      </w:r>
      <w:r w:rsidR="00C2576B">
        <w:rPr>
          <w:rFonts w:ascii="Arial" w:hAnsi="Arial" w:cs="Arial"/>
          <w:b/>
          <w:bCs/>
        </w:rPr>
        <w:t>**********</w:t>
      </w:r>
      <w:r w:rsidR="007B022A" w:rsidRPr="00D934DD">
        <w:rPr>
          <w:rFonts w:ascii="Arial Narrow" w:hAnsi="Arial Narrow"/>
          <w:color w:val="FF0000"/>
          <w:sz w:val="28"/>
          <w:szCs w:val="28"/>
        </w:rPr>
        <w:t>.”</w:t>
      </w:r>
      <w:r w:rsidR="00B96732" w:rsidRPr="00D934DD">
        <w:rPr>
          <w:rFonts w:ascii="Arial Narrow" w:hAnsi="Arial Narrow" w:cs="Arial"/>
          <w:sz w:val="28"/>
          <w:szCs w:val="28"/>
        </w:rPr>
        <w:t>,</w:t>
      </w:r>
      <w:r w:rsidR="00B7281B" w:rsidRPr="00D934DD">
        <w:rPr>
          <w:rFonts w:ascii="Arial Narrow" w:hAnsi="Arial Narrow" w:cs="Arial"/>
          <w:sz w:val="28"/>
          <w:szCs w:val="28"/>
        </w:rPr>
        <w:t xml:space="preserve"> </w:t>
      </w:r>
      <w:r w:rsidR="00A046F4" w:rsidRPr="00D934DD">
        <w:rPr>
          <w:rFonts w:ascii="Arial Narrow" w:hAnsi="Arial Narrow" w:cs="Arial"/>
          <w:color w:val="000000"/>
          <w:sz w:val="28"/>
          <w:szCs w:val="28"/>
        </w:rPr>
        <w:t>demandando el acto, y respecto de la</w:t>
      </w:r>
      <w:r w:rsidR="000A5A5D" w:rsidRPr="00D934DD">
        <w:rPr>
          <w:rFonts w:ascii="Arial Narrow" w:hAnsi="Arial Narrow" w:cs="Arial"/>
          <w:color w:val="000000"/>
          <w:sz w:val="28"/>
          <w:szCs w:val="28"/>
        </w:rPr>
        <w:t>s</w:t>
      </w:r>
      <w:r w:rsidR="00A046F4" w:rsidRPr="00D934DD">
        <w:rPr>
          <w:rFonts w:ascii="Arial Narrow" w:hAnsi="Arial Narrow" w:cs="Arial"/>
          <w:color w:val="000000"/>
          <w:sz w:val="28"/>
          <w:szCs w:val="28"/>
        </w:rPr>
        <w:t xml:space="preserve"> Autoridad</w:t>
      </w:r>
      <w:r w:rsidR="000A5A5D" w:rsidRPr="00D934DD">
        <w:rPr>
          <w:rFonts w:ascii="Arial Narrow" w:hAnsi="Arial Narrow" w:cs="Arial"/>
          <w:color w:val="000000"/>
          <w:sz w:val="28"/>
          <w:szCs w:val="28"/>
        </w:rPr>
        <w:t>es</w:t>
      </w:r>
      <w:r w:rsidR="00A046F4" w:rsidRPr="00D934DD">
        <w:rPr>
          <w:rFonts w:ascii="Arial Narrow" w:hAnsi="Arial Narrow" w:cs="Arial"/>
          <w:color w:val="000000"/>
          <w:sz w:val="28"/>
          <w:szCs w:val="28"/>
        </w:rPr>
        <w:t xml:space="preserve"> que enseguida se precisan:</w:t>
      </w:r>
    </w:p>
    <w:p w:rsidR="00965FE2" w:rsidRPr="00D934DD" w:rsidRDefault="00965FE2" w:rsidP="007718B0">
      <w:pPr>
        <w:spacing w:after="0" w:line="360" w:lineRule="auto"/>
        <w:jc w:val="both"/>
        <w:rPr>
          <w:rFonts w:ascii="Arial Narrow" w:hAnsi="Arial Narrow" w:cs="Arial"/>
          <w:color w:val="000000"/>
          <w:sz w:val="28"/>
          <w:szCs w:val="28"/>
        </w:rPr>
      </w:pPr>
    </w:p>
    <w:p w:rsidR="00965FE2" w:rsidRPr="00D934DD" w:rsidRDefault="00965FE2" w:rsidP="00965FE2">
      <w:pPr>
        <w:numPr>
          <w:ilvl w:val="0"/>
          <w:numId w:val="17"/>
        </w:numPr>
        <w:spacing w:after="0" w:line="240" w:lineRule="auto"/>
        <w:jc w:val="both"/>
        <w:rPr>
          <w:rFonts w:ascii="Arial Narrow" w:hAnsi="Arial Narrow" w:cs="Arial"/>
          <w:color w:val="000000"/>
          <w:sz w:val="24"/>
          <w:szCs w:val="24"/>
          <w:lang w:val="es-ES"/>
        </w:rPr>
      </w:pPr>
      <w:r w:rsidRPr="00D934DD">
        <w:rPr>
          <w:rFonts w:ascii="Arial Narrow" w:hAnsi="Arial Narrow" w:cs="Arial"/>
          <w:color w:val="000000"/>
          <w:sz w:val="24"/>
          <w:szCs w:val="24"/>
          <w:lang w:val="es-ES"/>
        </w:rPr>
        <w:t xml:space="preserve">El Titular de la </w:t>
      </w:r>
      <w:r w:rsidR="008B4F6C" w:rsidRPr="00D934DD">
        <w:rPr>
          <w:rFonts w:ascii="Arial Narrow" w:hAnsi="Arial Narrow" w:cs="Arial"/>
          <w:color w:val="000000"/>
          <w:sz w:val="24"/>
          <w:szCs w:val="24"/>
          <w:lang w:val="es-ES"/>
        </w:rPr>
        <w:t>Dirección General</w:t>
      </w:r>
      <w:r w:rsidRPr="00D934DD">
        <w:rPr>
          <w:rFonts w:ascii="Arial Narrow" w:hAnsi="Arial Narrow" w:cs="Arial"/>
          <w:color w:val="000000"/>
          <w:sz w:val="24"/>
          <w:szCs w:val="24"/>
          <w:lang w:val="es-ES"/>
        </w:rPr>
        <w:t xml:space="preserve"> de Comunicaciones y Transportes </w:t>
      </w:r>
      <w:r w:rsidR="008B4F6C" w:rsidRPr="00D934DD">
        <w:rPr>
          <w:rFonts w:ascii="Arial Narrow" w:hAnsi="Arial Narrow" w:cs="Arial"/>
          <w:color w:val="000000"/>
          <w:sz w:val="24"/>
          <w:szCs w:val="24"/>
          <w:lang w:val="es-ES"/>
        </w:rPr>
        <w:t>de Gobierno d</w:t>
      </w:r>
      <w:r w:rsidRPr="00D934DD">
        <w:rPr>
          <w:rFonts w:ascii="Arial Narrow" w:hAnsi="Arial Narrow" w:cs="Arial"/>
          <w:color w:val="000000"/>
          <w:sz w:val="24"/>
          <w:szCs w:val="24"/>
          <w:lang w:val="es-ES"/>
        </w:rPr>
        <w:t xml:space="preserve">el Estado de San Luis Potosí; </w:t>
      </w:r>
    </w:p>
    <w:p w:rsidR="008B4F6C" w:rsidRPr="00D934DD" w:rsidRDefault="00965FE2" w:rsidP="00965FE2">
      <w:pPr>
        <w:numPr>
          <w:ilvl w:val="0"/>
          <w:numId w:val="17"/>
        </w:numPr>
        <w:spacing w:after="0" w:line="240" w:lineRule="auto"/>
        <w:jc w:val="both"/>
        <w:rPr>
          <w:rFonts w:ascii="Arial Narrow" w:hAnsi="Arial Narrow" w:cs="Arial"/>
          <w:color w:val="000000"/>
          <w:sz w:val="24"/>
          <w:szCs w:val="24"/>
        </w:rPr>
      </w:pPr>
      <w:r w:rsidRPr="00D934DD">
        <w:rPr>
          <w:rFonts w:ascii="Arial Narrow" w:hAnsi="Arial Narrow" w:cs="Arial"/>
          <w:color w:val="000000"/>
          <w:sz w:val="24"/>
          <w:szCs w:val="24"/>
          <w:lang w:val="es-ES"/>
        </w:rPr>
        <w:t xml:space="preserve">Al </w:t>
      </w:r>
      <w:r w:rsidR="008B4F6C" w:rsidRPr="00D934DD">
        <w:rPr>
          <w:rFonts w:ascii="Arial Narrow" w:hAnsi="Arial Narrow" w:cs="Arial"/>
          <w:color w:val="000000"/>
          <w:sz w:val="24"/>
          <w:szCs w:val="24"/>
          <w:lang w:val="es-ES"/>
        </w:rPr>
        <w:t>Inspector de la Secretaría de Comunicaciones y Transportes.</w:t>
      </w:r>
    </w:p>
    <w:p w:rsidR="00965FE2" w:rsidRPr="00D934DD" w:rsidRDefault="00965FE2" w:rsidP="00965FE2">
      <w:pPr>
        <w:spacing w:after="0"/>
        <w:ind w:left="1428"/>
        <w:jc w:val="both"/>
        <w:rPr>
          <w:rFonts w:ascii="Arial Narrow" w:hAnsi="Arial Narrow" w:cs="Arial"/>
          <w:b/>
          <w:bCs/>
          <w:color w:val="000000"/>
          <w:sz w:val="24"/>
          <w:szCs w:val="24"/>
        </w:rPr>
      </w:pPr>
    </w:p>
    <w:p w:rsidR="00965FE2" w:rsidRPr="00D934DD" w:rsidRDefault="00965FE2" w:rsidP="00965FE2">
      <w:pPr>
        <w:spacing w:after="0"/>
        <w:ind w:left="1428"/>
        <w:jc w:val="both"/>
        <w:rPr>
          <w:rFonts w:ascii="Arial Narrow" w:hAnsi="Arial Narrow" w:cs="Arial"/>
          <w:b/>
          <w:bCs/>
          <w:color w:val="000000"/>
          <w:sz w:val="28"/>
          <w:szCs w:val="28"/>
        </w:rPr>
      </w:pPr>
      <w:r w:rsidRPr="00D934DD">
        <w:rPr>
          <w:rFonts w:ascii="Arial Narrow" w:hAnsi="Arial Narrow" w:cs="Arial"/>
          <w:b/>
          <w:bCs/>
          <w:color w:val="000000"/>
          <w:sz w:val="28"/>
          <w:szCs w:val="28"/>
        </w:rPr>
        <w:t xml:space="preserve">De dichas Autoridades, la parte Actora impugna lo siguiente: </w:t>
      </w:r>
    </w:p>
    <w:p w:rsidR="00965FE2" w:rsidRPr="00D934DD" w:rsidRDefault="00965FE2" w:rsidP="007718B0">
      <w:pPr>
        <w:spacing w:after="0" w:line="360" w:lineRule="auto"/>
        <w:jc w:val="both"/>
        <w:rPr>
          <w:rFonts w:ascii="Arial Narrow" w:hAnsi="Arial Narrow" w:cs="Arial"/>
          <w:color w:val="000000"/>
          <w:sz w:val="28"/>
          <w:szCs w:val="28"/>
          <w:u w:val="single"/>
        </w:rPr>
      </w:pPr>
    </w:p>
    <w:p w:rsidR="00A809F3" w:rsidRPr="00D934DD" w:rsidRDefault="00A809F3" w:rsidP="00965FE2">
      <w:pPr>
        <w:spacing w:after="0" w:line="360" w:lineRule="auto"/>
        <w:ind w:firstLine="708"/>
        <w:jc w:val="both"/>
        <w:rPr>
          <w:rFonts w:ascii="Arial Narrow" w:hAnsi="Arial Narrow" w:cs="Arial"/>
          <w:color w:val="000000"/>
          <w:sz w:val="24"/>
          <w:szCs w:val="24"/>
          <w:lang w:val="es-ES"/>
        </w:rPr>
      </w:pPr>
      <w:r w:rsidRPr="00D934DD">
        <w:rPr>
          <w:rFonts w:ascii="Arial Narrow" w:hAnsi="Arial Narrow" w:cs="Arial"/>
          <w:color w:val="000000"/>
          <w:sz w:val="24"/>
          <w:szCs w:val="24"/>
          <w:lang w:val="es-ES"/>
        </w:rPr>
        <w:lastRenderedPageBreak/>
        <w:t>“…</w:t>
      </w:r>
      <w:r w:rsidRPr="00D934DD">
        <w:rPr>
          <w:rFonts w:ascii="Arial Narrow" w:hAnsi="Arial Narrow" w:cs="Arial"/>
          <w:color w:val="FF0000"/>
          <w:sz w:val="24"/>
          <w:szCs w:val="24"/>
          <w:lang w:val="es-ES"/>
        </w:rPr>
        <w:t xml:space="preserve">Acta de Retiro de Vehículo NO CONCESIONARIO/NO PERMISIONARIO </w:t>
      </w:r>
      <w:r w:rsidR="00C2576B">
        <w:rPr>
          <w:rFonts w:ascii="Arial" w:hAnsi="Arial" w:cs="Arial"/>
          <w:b/>
          <w:bCs/>
        </w:rPr>
        <w:t>**********</w:t>
      </w:r>
      <w:r w:rsidRPr="00D934DD">
        <w:rPr>
          <w:rFonts w:ascii="Arial Narrow" w:hAnsi="Arial Narrow" w:cs="Arial"/>
          <w:color w:val="000000"/>
          <w:sz w:val="24"/>
          <w:szCs w:val="24"/>
          <w:lang w:val="es-ES"/>
        </w:rPr>
        <w:t>…”</w:t>
      </w:r>
    </w:p>
    <w:p w:rsidR="00965FE2" w:rsidRPr="00D934DD" w:rsidRDefault="00965FE2" w:rsidP="00965FE2">
      <w:pPr>
        <w:spacing w:after="0" w:line="360" w:lineRule="auto"/>
        <w:ind w:firstLine="708"/>
        <w:jc w:val="both"/>
        <w:rPr>
          <w:rFonts w:ascii="Arial Narrow" w:hAnsi="Arial Narrow" w:cs="Arial"/>
          <w:color w:val="000000"/>
          <w:sz w:val="28"/>
          <w:szCs w:val="28"/>
          <w:lang w:val="es-ES"/>
        </w:rPr>
      </w:pPr>
    </w:p>
    <w:p w:rsidR="00965FE2" w:rsidRPr="00D934DD" w:rsidRDefault="00965FE2" w:rsidP="00965FE2">
      <w:pPr>
        <w:spacing w:after="0" w:line="360" w:lineRule="auto"/>
        <w:ind w:firstLine="708"/>
        <w:jc w:val="both"/>
        <w:rPr>
          <w:rFonts w:ascii="Arial Narrow" w:hAnsi="Arial Narrow" w:cs="Arial"/>
          <w:color w:val="000000"/>
          <w:sz w:val="28"/>
          <w:szCs w:val="28"/>
        </w:rPr>
      </w:pPr>
      <w:r w:rsidRPr="00D934DD">
        <w:rPr>
          <w:rFonts w:ascii="Arial Narrow" w:hAnsi="Arial Narrow" w:cs="Arial"/>
          <w:color w:val="000000"/>
          <w:sz w:val="28"/>
          <w:szCs w:val="28"/>
        </w:rPr>
        <w:t xml:space="preserve">Se tiene como </w:t>
      </w:r>
      <w:r w:rsidR="00DA1DAF" w:rsidRPr="00D934DD">
        <w:rPr>
          <w:rFonts w:ascii="Arial Narrow" w:hAnsi="Arial Narrow" w:cs="Arial"/>
          <w:color w:val="000000"/>
          <w:sz w:val="28"/>
          <w:szCs w:val="28"/>
        </w:rPr>
        <w:t>tercero</w:t>
      </w:r>
      <w:r w:rsidRPr="00D934DD">
        <w:rPr>
          <w:rFonts w:ascii="Arial Narrow" w:hAnsi="Arial Narrow" w:cs="Arial"/>
          <w:color w:val="000000"/>
          <w:sz w:val="28"/>
          <w:szCs w:val="28"/>
        </w:rPr>
        <w:t xml:space="preserve"> interesad</w:t>
      </w:r>
      <w:r w:rsidR="00DA1DAF" w:rsidRPr="00D934DD">
        <w:rPr>
          <w:rFonts w:ascii="Arial Narrow" w:hAnsi="Arial Narrow" w:cs="Arial"/>
          <w:color w:val="000000"/>
          <w:sz w:val="28"/>
          <w:szCs w:val="28"/>
        </w:rPr>
        <w:t>o</w:t>
      </w:r>
      <w:r w:rsidRPr="00D934DD">
        <w:rPr>
          <w:rFonts w:ascii="Arial Narrow" w:hAnsi="Arial Narrow" w:cs="Arial"/>
          <w:color w:val="000000"/>
          <w:sz w:val="28"/>
          <w:szCs w:val="28"/>
        </w:rPr>
        <w:t xml:space="preserve"> a: La persona moral denominada </w:t>
      </w:r>
      <w:r w:rsidRPr="00D934DD">
        <w:rPr>
          <w:rFonts w:ascii="Arial Narrow" w:hAnsi="Arial Narrow" w:cs="Arial"/>
          <w:b/>
          <w:color w:val="000000"/>
          <w:sz w:val="28"/>
          <w:szCs w:val="28"/>
        </w:rPr>
        <w:t>“</w:t>
      </w:r>
      <w:r w:rsidR="00C2576B">
        <w:rPr>
          <w:rFonts w:ascii="Arial" w:hAnsi="Arial" w:cs="Arial"/>
          <w:b/>
          <w:bCs/>
        </w:rPr>
        <w:t>**********</w:t>
      </w:r>
      <w:r w:rsidRPr="00D934DD">
        <w:rPr>
          <w:rFonts w:ascii="Arial Narrow" w:hAnsi="Arial Narrow" w:cs="Arial"/>
          <w:b/>
          <w:color w:val="000000"/>
          <w:sz w:val="28"/>
          <w:szCs w:val="28"/>
        </w:rPr>
        <w:t>.”</w:t>
      </w:r>
      <w:r w:rsidRPr="00D934DD">
        <w:rPr>
          <w:rFonts w:ascii="Arial Narrow" w:hAnsi="Arial Narrow" w:cs="Arial"/>
          <w:color w:val="000000"/>
          <w:sz w:val="28"/>
          <w:szCs w:val="28"/>
        </w:rPr>
        <w:t>.</w:t>
      </w:r>
    </w:p>
    <w:p w:rsidR="00365D68" w:rsidRPr="00D934DD" w:rsidRDefault="00365D68" w:rsidP="00965FE2">
      <w:pPr>
        <w:spacing w:after="0" w:line="360" w:lineRule="auto"/>
        <w:ind w:firstLine="708"/>
        <w:jc w:val="both"/>
        <w:rPr>
          <w:rFonts w:ascii="Arial Narrow" w:hAnsi="Arial Narrow" w:cs="Arial"/>
          <w:color w:val="000000"/>
          <w:sz w:val="28"/>
          <w:szCs w:val="28"/>
        </w:rPr>
      </w:pPr>
    </w:p>
    <w:p w:rsidR="00365D68" w:rsidRPr="00D934DD" w:rsidRDefault="00F70E18" w:rsidP="00965FE2">
      <w:pPr>
        <w:spacing w:after="0" w:line="360" w:lineRule="auto"/>
        <w:ind w:firstLine="708"/>
        <w:jc w:val="both"/>
        <w:rPr>
          <w:rFonts w:ascii="Arial Narrow" w:hAnsi="Arial Narrow" w:cs="Arial"/>
          <w:color w:val="000000"/>
          <w:sz w:val="28"/>
          <w:szCs w:val="28"/>
        </w:rPr>
      </w:pPr>
      <w:r w:rsidRPr="00D934DD">
        <w:rPr>
          <w:rFonts w:ascii="Arial Narrow" w:hAnsi="Arial Narrow" w:cs="Arial"/>
          <w:color w:val="000000"/>
          <w:sz w:val="28"/>
          <w:szCs w:val="28"/>
        </w:rPr>
        <w:t>En alcance a la demanda inicial se le tuvo por impugnando</w:t>
      </w:r>
      <w:r w:rsidR="00955C6E" w:rsidRPr="00D934DD">
        <w:rPr>
          <w:rFonts w:ascii="Arial Narrow" w:hAnsi="Arial Narrow" w:cs="Arial"/>
          <w:color w:val="000000"/>
          <w:sz w:val="28"/>
          <w:szCs w:val="28"/>
        </w:rPr>
        <w:t xml:space="preserve"> el siguiente acto:</w:t>
      </w:r>
    </w:p>
    <w:p w:rsidR="00955C6E" w:rsidRPr="00D934DD" w:rsidRDefault="00955C6E" w:rsidP="00965FE2">
      <w:pPr>
        <w:spacing w:after="0" w:line="360" w:lineRule="auto"/>
        <w:ind w:firstLine="708"/>
        <w:jc w:val="both"/>
        <w:rPr>
          <w:rFonts w:ascii="Arial Narrow" w:hAnsi="Arial Narrow" w:cs="Arial"/>
          <w:i/>
          <w:color w:val="FF0000"/>
          <w:sz w:val="24"/>
          <w:szCs w:val="24"/>
        </w:rPr>
      </w:pPr>
      <w:r w:rsidRPr="00D934DD">
        <w:rPr>
          <w:rFonts w:ascii="Arial Narrow" w:hAnsi="Arial Narrow" w:cs="Arial"/>
          <w:i/>
          <w:color w:val="FF0000"/>
          <w:sz w:val="24"/>
          <w:szCs w:val="24"/>
        </w:rPr>
        <w:t>“El oficio</w:t>
      </w:r>
      <w:r w:rsidR="00C2576B">
        <w:rPr>
          <w:rFonts w:ascii="Arial" w:hAnsi="Arial" w:cs="Arial"/>
          <w:b/>
          <w:bCs/>
        </w:rPr>
        <w:t>**********</w:t>
      </w:r>
      <w:r w:rsidRPr="00D934DD">
        <w:rPr>
          <w:rFonts w:ascii="Arial Narrow" w:hAnsi="Arial Narrow" w:cs="Arial"/>
          <w:i/>
          <w:color w:val="FF0000"/>
          <w:sz w:val="24"/>
          <w:szCs w:val="24"/>
        </w:rPr>
        <w:t xml:space="preserve">, suscrito por el Director General de Comunicaciones y Transportes, éste último por el que se determina una multa de TRESCIENTAS UMA, derivada del Acta de Retiro de Vehículo NO CONSECIONARIO/NO PERMISIONARIO </w:t>
      </w:r>
      <w:r w:rsidR="00C2576B">
        <w:rPr>
          <w:rFonts w:ascii="Arial" w:hAnsi="Arial" w:cs="Arial"/>
          <w:b/>
          <w:bCs/>
        </w:rPr>
        <w:t>**********</w:t>
      </w:r>
      <w:r w:rsidRPr="00D934DD">
        <w:rPr>
          <w:rFonts w:ascii="Arial Narrow" w:hAnsi="Arial Narrow" w:cs="Arial"/>
          <w:i/>
          <w:color w:val="FF0000"/>
          <w:sz w:val="24"/>
          <w:szCs w:val="24"/>
        </w:rPr>
        <w:t>impugnada en el presente juicio.”</w:t>
      </w:r>
    </w:p>
    <w:p w:rsidR="00F70E18" w:rsidRPr="00D934DD" w:rsidRDefault="00F70E18" w:rsidP="00965FE2">
      <w:pPr>
        <w:spacing w:after="0" w:line="360" w:lineRule="auto"/>
        <w:ind w:firstLine="708"/>
        <w:jc w:val="both"/>
        <w:rPr>
          <w:rFonts w:ascii="Arial Narrow" w:hAnsi="Arial Narrow" w:cs="Arial"/>
          <w:i/>
          <w:color w:val="FF0000"/>
          <w:sz w:val="24"/>
          <w:szCs w:val="24"/>
        </w:rPr>
      </w:pPr>
    </w:p>
    <w:p w:rsidR="00F70E18" w:rsidRPr="00D934DD" w:rsidRDefault="00F70E18" w:rsidP="00965FE2">
      <w:pPr>
        <w:spacing w:after="0" w:line="360" w:lineRule="auto"/>
        <w:ind w:firstLine="708"/>
        <w:jc w:val="both"/>
        <w:rPr>
          <w:rFonts w:ascii="Arial Narrow" w:hAnsi="Arial Narrow" w:cs="Arial"/>
          <w:color w:val="FF0000"/>
          <w:sz w:val="28"/>
          <w:szCs w:val="28"/>
        </w:rPr>
      </w:pPr>
      <w:r w:rsidRPr="00D934DD">
        <w:rPr>
          <w:rFonts w:ascii="Arial Narrow" w:hAnsi="Arial Narrow" w:cs="Arial"/>
          <w:color w:val="FF0000"/>
          <w:sz w:val="28"/>
          <w:szCs w:val="28"/>
        </w:rPr>
        <w:t>En vía de ampliación de demanda la parte actora impugna:</w:t>
      </w:r>
    </w:p>
    <w:p w:rsidR="00F70E18" w:rsidRPr="00D934DD" w:rsidRDefault="00F70E18" w:rsidP="00965FE2">
      <w:pPr>
        <w:spacing w:after="0" w:line="360" w:lineRule="auto"/>
        <w:ind w:firstLine="708"/>
        <w:jc w:val="both"/>
        <w:rPr>
          <w:rFonts w:ascii="Arial Narrow" w:hAnsi="Arial Narrow" w:cs="Arial"/>
          <w:color w:val="FF0000"/>
          <w:sz w:val="28"/>
          <w:szCs w:val="28"/>
        </w:rPr>
      </w:pPr>
    </w:p>
    <w:p w:rsidR="00F70E18" w:rsidRPr="00D934DD" w:rsidRDefault="00F70E18" w:rsidP="00965FE2">
      <w:pPr>
        <w:spacing w:after="0" w:line="360" w:lineRule="auto"/>
        <w:ind w:firstLine="708"/>
        <w:jc w:val="both"/>
        <w:rPr>
          <w:rFonts w:ascii="Arial Narrow" w:hAnsi="Arial Narrow" w:cs="Arial"/>
          <w:i/>
          <w:color w:val="FF0000"/>
          <w:sz w:val="24"/>
          <w:szCs w:val="24"/>
        </w:rPr>
      </w:pPr>
      <w:r w:rsidRPr="00D934DD">
        <w:rPr>
          <w:rFonts w:ascii="Arial Narrow" w:hAnsi="Arial Narrow" w:cs="Arial"/>
          <w:i/>
          <w:color w:val="FF0000"/>
          <w:sz w:val="24"/>
          <w:szCs w:val="24"/>
        </w:rPr>
        <w:t xml:space="preserve">“La copia certificada del Oficio </w:t>
      </w:r>
      <w:r w:rsidR="00C2576B">
        <w:rPr>
          <w:rFonts w:ascii="Arial" w:hAnsi="Arial" w:cs="Arial"/>
          <w:b/>
          <w:bCs/>
        </w:rPr>
        <w:t>**********</w:t>
      </w:r>
      <w:r w:rsidRPr="00D934DD">
        <w:rPr>
          <w:rFonts w:ascii="Arial Narrow" w:hAnsi="Arial Narrow" w:cs="Arial"/>
          <w:i/>
          <w:color w:val="FF0000"/>
          <w:sz w:val="24"/>
          <w:szCs w:val="24"/>
        </w:rPr>
        <w:t>exhibido en la contestación de la demanda, que pretende habilitar al inspector que elaboró el Acta de Retiro de Vehículo NO CONSECI</w:t>
      </w:r>
      <w:r w:rsidR="00B51FE8" w:rsidRPr="00D934DD">
        <w:rPr>
          <w:rFonts w:ascii="Arial Narrow" w:hAnsi="Arial Narrow" w:cs="Arial"/>
          <w:i/>
          <w:color w:val="FF0000"/>
          <w:sz w:val="24"/>
          <w:szCs w:val="24"/>
        </w:rPr>
        <w:t>O</w:t>
      </w:r>
      <w:r w:rsidRPr="00D934DD">
        <w:rPr>
          <w:rFonts w:ascii="Arial Narrow" w:hAnsi="Arial Narrow" w:cs="Arial"/>
          <w:i/>
          <w:color w:val="FF0000"/>
          <w:sz w:val="24"/>
          <w:szCs w:val="24"/>
        </w:rPr>
        <w:t>NARIO/NO PERMISIONARIO</w:t>
      </w:r>
      <w:r w:rsidR="00C2576B">
        <w:rPr>
          <w:rFonts w:ascii="Arial" w:hAnsi="Arial" w:cs="Arial"/>
          <w:b/>
          <w:bCs/>
        </w:rPr>
        <w:t>**********</w:t>
      </w:r>
      <w:r w:rsidRPr="00D934DD">
        <w:rPr>
          <w:rFonts w:ascii="Arial Narrow" w:hAnsi="Arial Narrow" w:cs="Arial"/>
          <w:i/>
          <w:color w:val="FF0000"/>
          <w:sz w:val="24"/>
          <w:szCs w:val="24"/>
        </w:rPr>
        <w:t>,…”</w:t>
      </w:r>
    </w:p>
    <w:p w:rsidR="00955C6E" w:rsidRPr="00D934DD" w:rsidRDefault="00955C6E" w:rsidP="00965FE2">
      <w:pPr>
        <w:spacing w:after="0" w:line="360" w:lineRule="auto"/>
        <w:ind w:firstLine="708"/>
        <w:jc w:val="both"/>
        <w:rPr>
          <w:rFonts w:ascii="Arial Narrow" w:hAnsi="Arial Narrow" w:cs="Arial"/>
          <w:i/>
          <w:color w:val="FF0000"/>
          <w:sz w:val="24"/>
          <w:szCs w:val="24"/>
        </w:rPr>
      </w:pPr>
    </w:p>
    <w:p w:rsidR="00955C6E" w:rsidRPr="00D934DD" w:rsidRDefault="00955C6E" w:rsidP="00965FE2">
      <w:pPr>
        <w:spacing w:after="0" w:line="360" w:lineRule="auto"/>
        <w:ind w:firstLine="708"/>
        <w:jc w:val="both"/>
        <w:rPr>
          <w:rFonts w:ascii="Arial Narrow" w:hAnsi="Arial Narrow" w:cs="Arial"/>
          <w:sz w:val="28"/>
          <w:szCs w:val="28"/>
        </w:rPr>
      </w:pPr>
      <w:r w:rsidRPr="00D934DD">
        <w:rPr>
          <w:rFonts w:ascii="Arial Narrow" w:hAnsi="Arial Narrow" w:cs="Arial"/>
          <w:sz w:val="28"/>
          <w:szCs w:val="28"/>
        </w:rPr>
        <w:t>Señalando como autoridades demandadas:</w:t>
      </w:r>
    </w:p>
    <w:p w:rsidR="00955C6E" w:rsidRPr="00D934DD" w:rsidRDefault="00955C6E" w:rsidP="00955C6E">
      <w:pPr>
        <w:numPr>
          <w:ilvl w:val="0"/>
          <w:numId w:val="22"/>
        </w:numPr>
        <w:spacing w:after="0" w:line="240" w:lineRule="auto"/>
        <w:jc w:val="both"/>
        <w:rPr>
          <w:rFonts w:ascii="Arial Narrow" w:hAnsi="Arial Narrow" w:cs="Arial"/>
          <w:color w:val="000000"/>
          <w:sz w:val="24"/>
          <w:szCs w:val="24"/>
          <w:lang w:val="es-ES"/>
        </w:rPr>
      </w:pPr>
      <w:r w:rsidRPr="00D934DD">
        <w:rPr>
          <w:rFonts w:ascii="Arial Narrow" w:hAnsi="Arial Narrow" w:cs="Arial"/>
          <w:color w:val="000000"/>
          <w:sz w:val="24"/>
          <w:szCs w:val="24"/>
          <w:lang w:val="es-ES"/>
        </w:rPr>
        <w:t xml:space="preserve">El Titular de la Dirección General de Comunicaciones y Transportes de Gobierno del Estado de San Luis Potosí; </w:t>
      </w:r>
    </w:p>
    <w:p w:rsidR="00955C6E" w:rsidRPr="00D934DD" w:rsidRDefault="00955C6E" w:rsidP="00955C6E">
      <w:pPr>
        <w:numPr>
          <w:ilvl w:val="0"/>
          <w:numId w:val="22"/>
        </w:numPr>
        <w:spacing w:after="0" w:line="240" w:lineRule="auto"/>
        <w:jc w:val="both"/>
        <w:rPr>
          <w:rFonts w:ascii="Arial Narrow" w:hAnsi="Arial Narrow" w:cs="Arial"/>
          <w:color w:val="000000"/>
          <w:sz w:val="24"/>
          <w:szCs w:val="24"/>
        </w:rPr>
      </w:pPr>
      <w:r w:rsidRPr="00D934DD">
        <w:rPr>
          <w:rFonts w:ascii="Arial Narrow" w:hAnsi="Arial Narrow" w:cs="Arial"/>
          <w:color w:val="000000"/>
          <w:sz w:val="24"/>
          <w:szCs w:val="24"/>
          <w:lang w:val="es-ES"/>
        </w:rPr>
        <w:t>Al Inspector de la Secretaría de Comunicaciones y Transportes.</w:t>
      </w:r>
    </w:p>
    <w:p w:rsidR="00955C6E" w:rsidRPr="00D934DD" w:rsidRDefault="00955C6E" w:rsidP="00965FE2">
      <w:pPr>
        <w:spacing w:after="0" w:line="360" w:lineRule="auto"/>
        <w:ind w:firstLine="708"/>
        <w:jc w:val="both"/>
        <w:rPr>
          <w:rFonts w:ascii="Arial Narrow" w:hAnsi="Arial Narrow" w:cs="Arial"/>
          <w:i/>
          <w:color w:val="FF0000"/>
          <w:sz w:val="24"/>
          <w:szCs w:val="24"/>
        </w:rPr>
      </w:pPr>
    </w:p>
    <w:p w:rsidR="007718B0" w:rsidRPr="00D934DD" w:rsidRDefault="007718B0" w:rsidP="007718B0">
      <w:pPr>
        <w:spacing w:after="0" w:line="360" w:lineRule="auto"/>
        <w:jc w:val="both"/>
        <w:rPr>
          <w:rFonts w:ascii="Arial Narrow" w:hAnsi="Arial Narrow" w:cs="Arial"/>
          <w:sz w:val="28"/>
          <w:szCs w:val="28"/>
        </w:rPr>
      </w:pPr>
      <w:r w:rsidRPr="00D934DD">
        <w:rPr>
          <w:rFonts w:ascii="Arial Narrow" w:hAnsi="Arial Narrow" w:cs="Arial"/>
          <w:sz w:val="28"/>
          <w:szCs w:val="28"/>
        </w:rPr>
        <w:tab/>
      </w:r>
    </w:p>
    <w:p w:rsidR="001743FA" w:rsidRPr="00D934DD" w:rsidRDefault="001743FA" w:rsidP="001743FA">
      <w:pPr>
        <w:spacing w:after="0" w:line="360" w:lineRule="auto"/>
        <w:jc w:val="both"/>
        <w:rPr>
          <w:rFonts w:ascii="Arial Narrow" w:hAnsi="Arial Narrow" w:cs="Arial"/>
          <w:color w:val="000000"/>
          <w:sz w:val="28"/>
          <w:szCs w:val="28"/>
        </w:rPr>
      </w:pPr>
      <w:r w:rsidRPr="00D934DD">
        <w:rPr>
          <w:rFonts w:ascii="Arial Narrow" w:hAnsi="Arial Narrow" w:cs="Arial"/>
          <w:b/>
          <w:bCs/>
          <w:color w:val="000000"/>
          <w:sz w:val="28"/>
          <w:szCs w:val="28"/>
        </w:rPr>
        <w:tab/>
        <w:t>II.-</w:t>
      </w:r>
      <w:r w:rsidRPr="00D934DD">
        <w:rPr>
          <w:rFonts w:ascii="Arial Narrow" w:hAnsi="Arial Narrow" w:cs="Arial"/>
          <w:color w:val="000000"/>
          <w:sz w:val="28"/>
          <w:szCs w:val="28"/>
        </w:rPr>
        <w:t xml:space="preserve"> Substanciado el procedimiento en cada una de sus etapas, se </w:t>
      </w:r>
      <w:r w:rsidR="002B5977" w:rsidRPr="00D934DD">
        <w:rPr>
          <w:rFonts w:ascii="Arial Narrow" w:hAnsi="Arial Narrow" w:cs="Arial"/>
          <w:color w:val="000000"/>
          <w:sz w:val="28"/>
          <w:szCs w:val="28"/>
        </w:rPr>
        <w:t>fijó</w:t>
      </w:r>
      <w:r w:rsidR="00870004" w:rsidRPr="00D934DD">
        <w:rPr>
          <w:rFonts w:ascii="Arial Narrow" w:hAnsi="Arial Narrow" w:cs="Arial"/>
          <w:color w:val="000000"/>
          <w:sz w:val="28"/>
          <w:szCs w:val="28"/>
        </w:rPr>
        <w:t xml:space="preserve"> fecha y hora,</w:t>
      </w:r>
      <w:r w:rsidRPr="00D934DD">
        <w:rPr>
          <w:rFonts w:ascii="Arial Narrow" w:hAnsi="Arial Narrow" w:cs="Arial"/>
          <w:color w:val="000000"/>
          <w:sz w:val="28"/>
          <w:szCs w:val="28"/>
        </w:rPr>
        <w:t xml:space="preserve"> para que tuviera verificativo la Audiencia a que se refiere el artículo 246 del Código Procesal Administrativo para el Estado de San Luis Potosí.</w:t>
      </w:r>
    </w:p>
    <w:p w:rsidR="001743FA" w:rsidRPr="00D934DD" w:rsidRDefault="001743FA" w:rsidP="001743FA">
      <w:pPr>
        <w:spacing w:after="0" w:line="360" w:lineRule="auto"/>
        <w:jc w:val="both"/>
        <w:rPr>
          <w:rFonts w:ascii="Arial Narrow" w:hAnsi="Arial Narrow" w:cs="Arial"/>
          <w:sz w:val="28"/>
          <w:szCs w:val="28"/>
        </w:rPr>
      </w:pPr>
    </w:p>
    <w:p w:rsidR="00F34FDC" w:rsidRPr="00D934DD" w:rsidRDefault="001743FA" w:rsidP="00F34FDC">
      <w:pPr>
        <w:spacing w:after="0" w:line="360" w:lineRule="auto"/>
        <w:jc w:val="both"/>
        <w:rPr>
          <w:rFonts w:ascii="Arial Narrow" w:hAnsi="Arial Narrow" w:cs="Arial"/>
          <w:color w:val="000000"/>
          <w:sz w:val="28"/>
          <w:szCs w:val="28"/>
        </w:rPr>
      </w:pPr>
      <w:r w:rsidRPr="00D934DD">
        <w:rPr>
          <w:rFonts w:ascii="Arial Narrow" w:hAnsi="Arial Narrow" w:cs="Arial"/>
          <w:sz w:val="28"/>
          <w:szCs w:val="28"/>
        </w:rPr>
        <w:tab/>
      </w:r>
      <w:r w:rsidRPr="00D934DD">
        <w:rPr>
          <w:rFonts w:ascii="Arial Narrow" w:hAnsi="Arial Narrow" w:cs="Arial"/>
          <w:b/>
          <w:bCs/>
          <w:color w:val="000000"/>
          <w:sz w:val="28"/>
          <w:szCs w:val="28"/>
        </w:rPr>
        <w:t xml:space="preserve">III.- </w:t>
      </w:r>
      <w:r w:rsidRPr="00D934DD">
        <w:rPr>
          <w:rFonts w:ascii="Arial Narrow" w:hAnsi="Arial Narrow" w:cs="Arial"/>
          <w:color w:val="000000"/>
          <w:sz w:val="28"/>
          <w:szCs w:val="28"/>
        </w:rPr>
        <w:t xml:space="preserve">En la fecha y hora </w:t>
      </w:r>
      <w:r w:rsidR="008007CC" w:rsidRPr="00D934DD">
        <w:rPr>
          <w:rFonts w:ascii="Arial Narrow" w:hAnsi="Arial Narrow" w:cs="Arial"/>
          <w:color w:val="000000"/>
          <w:sz w:val="28"/>
          <w:szCs w:val="28"/>
        </w:rPr>
        <w:t>fijadas</w:t>
      </w:r>
      <w:r w:rsidRPr="00D934DD">
        <w:rPr>
          <w:rFonts w:ascii="Arial Narrow" w:hAnsi="Arial Narrow" w:cs="Arial"/>
          <w:color w:val="000000"/>
          <w:sz w:val="28"/>
          <w:szCs w:val="28"/>
        </w:rPr>
        <w:t xml:space="preserve">, dio inicio la Audiencia de Ley en este juicio, haciéndose </w:t>
      </w:r>
      <w:r w:rsidR="00965FE2" w:rsidRPr="00D934DD">
        <w:rPr>
          <w:rFonts w:ascii="Arial Narrow" w:hAnsi="Arial Narrow" w:cs="Arial"/>
          <w:color w:val="000000"/>
          <w:sz w:val="28"/>
          <w:szCs w:val="28"/>
        </w:rPr>
        <w:t>constar la inasistencia de las partes</w:t>
      </w:r>
      <w:r w:rsidRPr="00D934DD">
        <w:rPr>
          <w:rFonts w:ascii="Arial Narrow" w:hAnsi="Arial Narrow" w:cs="Arial"/>
          <w:color w:val="000000"/>
          <w:sz w:val="28"/>
          <w:szCs w:val="28"/>
        </w:rPr>
        <w:t>. Acto seguido, el Secretario de Acuerdos dio lectura al escrito inicial de demanda y al de contestación,</w:t>
      </w:r>
      <w:r w:rsidR="002879A7" w:rsidRPr="00D934DD">
        <w:rPr>
          <w:rFonts w:ascii="Arial Narrow" w:hAnsi="Arial Narrow" w:cs="Arial"/>
          <w:color w:val="000000"/>
          <w:sz w:val="28"/>
          <w:szCs w:val="28"/>
        </w:rPr>
        <w:t xml:space="preserve"> </w:t>
      </w:r>
      <w:r w:rsidR="004E34FC" w:rsidRPr="00D934DD">
        <w:rPr>
          <w:rFonts w:ascii="Arial Narrow" w:hAnsi="Arial Narrow" w:cs="Arial"/>
          <w:color w:val="000000"/>
          <w:sz w:val="28"/>
          <w:szCs w:val="28"/>
        </w:rPr>
        <w:t xml:space="preserve">así como de ampliación de demanda y contestación de la misma, </w:t>
      </w:r>
      <w:r w:rsidRPr="00D934DD">
        <w:rPr>
          <w:rFonts w:ascii="Arial Narrow" w:hAnsi="Arial Narrow" w:cs="Arial"/>
          <w:color w:val="000000"/>
          <w:sz w:val="28"/>
          <w:szCs w:val="28"/>
        </w:rPr>
        <w:t>señalando las pruebas ofrecidas por las partes, y se hizo constar que no se les desechó ninguna prueba</w:t>
      </w:r>
      <w:r w:rsidR="002B5977" w:rsidRPr="00D934DD">
        <w:rPr>
          <w:rFonts w:ascii="Arial Narrow" w:hAnsi="Arial Narrow" w:cs="Arial"/>
          <w:color w:val="000000"/>
          <w:sz w:val="28"/>
          <w:szCs w:val="28"/>
        </w:rPr>
        <w:t xml:space="preserve"> de las ya ofrecidas</w:t>
      </w:r>
      <w:r w:rsidRPr="00D934DD">
        <w:rPr>
          <w:rFonts w:ascii="Arial Narrow" w:hAnsi="Arial Narrow" w:cs="Arial"/>
          <w:color w:val="000000"/>
          <w:sz w:val="28"/>
          <w:szCs w:val="28"/>
        </w:rPr>
        <w:t>, y se desahogaron las pruebas documentales de las partes, ofrecidas en tiempo dada su propia naturaleza</w:t>
      </w:r>
      <w:r w:rsidR="00672545" w:rsidRPr="00D934DD">
        <w:rPr>
          <w:rFonts w:ascii="Arial Narrow" w:hAnsi="Arial Narrow" w:cs="Arial"/>
          <w:color w:val="000000"/>
          <w:sz w:val="28"/>
          <w:szCs w:val="28"/>
        </w:rPr>
        <w:t>, así como la testimonial ofertada por el actor</w:t>
      </w:r>
      <w:r w:rsidRPr="00D934DD">
        <w:rPr>
          <w:rFonts w:ascii="Arial Narrow" w:hAnsi="Arial Narrow" w:cs="Arial"/>
          <w:color w:val="000000"/>
          <w:sz w:val="28"/>
          <w:szCs w:val="28"/>
        </w:rPr>
        <w:t>. Enseguida, se hizo constar que no había pruebas pendientes por desahogar, y en período de alegatos se certificó que</w:t>
      </w:r>
      <w:r w:rsidR="00C702BD" w:rsidRPr="00D934DD">
        <w:rPr>
          <w:rFonts w:ascii="Arial Narrow" w:hAnsi="Arial Narrow" w:cs="Arial"/>
          <w:color w:val="000000"/>
          <w:sz w:val="28"/>
          <w:szCs w:val="28"/>
        </w:rPr>
        <w:t xml:space="preserve"> </w:t>
      </w:r>
      <w:r w:rsidR="0068464D" w:rsidRPr="00D934DD">
        <w:rPr>
          <w:rFonts w:ascii="Arial Narrow" w:hAnsi="Arial Narrow" w:cs="Arial"/>
          <w:color w:val="000000"/>
          <w:sz w:val="28"/>
          <w:szCs w:val="28"/>
        </w:rPr>
        <w:t xml:space="preserve">no </w:t>
      </w:r>
      <w:r w:rsidRPr="00D934DD">
        <w:rPr>
          <w:rFonts w:ascii="Arial Narrow" w:hAnsi="Arial Narrow" w:cs="Arial"/>
          <w:color w:val="000000"/>
          <w:sz w:val="28"/>
          <w:szCs w:val="28"/>
        </w:rPr>
        <w:t xml:space="preserve">se formularon </w:t>
      </w:r>
      <w:r w:rsidR="002B5977" w:rsidRPr="00D934DD">
        <w:rPr>
          <w:rFonts w:ascii="Arial Narrow" w:hAnsi="Arial Narrow" w:cs="Arial"/>
          <w:color w:val="000000"/>
          <w:sz w:val="28"/>
          <w:szCs w:val="28"/>
        </w:rPr>
        <w:t>estos por la</w:t>
      </w:r>
      <w:r w:rsidR="0068464D" w:rsidRPr="00D934DD">
        <w:rPr>
          <w:rFonts w:ascii="Arial Narrow" w:hAnsi="Arial Narrow" w:cs="Arial"/>
          <w:color w:val="000000"/>
          <w:sz w:val="28"/>
          <w:szCs w:val="28"/>
        </w:rPr>
        <w:t>s</w:t>
      </w:r>
      <w:r w:rsidR="002B5977" w:rsidRPr="00D934DD">
        <w:rPr>
          <w:rFonts w:ascii="Arial Narrow" w:hAnsi="Arial Narrow" w:cs="Arial"/>
          <w:color w:val="000000"/>
          <w:sz w:val="28"/>
          <w:szCs w:val="28"/>
        </w:rPr>
        <w:t xml:space="preserve"> parte</w:t>
      </w:r>
      <w:r w:rsidR="0068464D" w:rsidRPr="00D934DD">
        <w:rPr>
          <w:rFonts w:ascii="Arial Narrow" w:hAnsi="Arial Narrow" w:cs="Arial"/>
          <w:color w:val="000000"/>
          <w:sz w:val="28"/>
          <w:szCs w:val="28"/>
        </w:rPr>
        <w:t>s</w:t>
      </w:r>
      <w:r w:rsidRPr="00D934DD">
        <w:rPr>
          <w:rFonts w:ascii="Arial Narrow" w:hAnsi="Arial Narrow" w:cs="Arial"/>
          <w:color w:val="000000"/>
          <w:sz w:val="28"/>
          <w:szCs w:val="28"/>
        </w:rPr>
        <w:t>, por lo que se citó para resolver en definitiva</w:t>
      </w:r>
      <w:r w:rsidR="00F34FDC" w:rsidRPr="00D934DD">
        <w:rPr>
          <w:rFonts w:ascii="Arial Narrow" w:hAnsi="Arial Narrow" w:cs="Arial"/>
          <w:color w:val="000000"/>
          <w:sz w:val="28"/>
          <w:szCs w:val="28"/>
        </w:rPr>
        <w:t xml:space="preserve">, </w:t>
      </w:r>
      <w:r w:rsidR="00F34FDC" w:rsidRPr="00D934DD">
        <w:rPr>
          <w:rFonts w:ascii="Arial Narrow" w:hAnsi="Arial Narrow" w:cs="Arial"/>
          <w:bCs/>
          <w:sz w:val="28"/>
          <w:szCs w:val="28"/>
        </w:rPr>
        <w:t>dictándose sentencia el veintisiete de enero de dos mil veinte.</w:t>
      </w:r>
    </w:p>
    <w:p w:rsidR="00F34FDC" w:rsidRPr="00D934DD" w:rsidRDefault="00F34FDC" w:rsidP="00F34FDC">
      <w:pPr>
        <w:spacing w:line="360" w:lineRule="auto"/>
        <w:ind w:firstLine="708"/>
        <w:jc w:val="both"/>
        <w:rPr>
          <w:rFonts w:ascii="Arial Narrow" w:hAnsi="Arial Narrow" w:cs="Arial"/>
          <w:sz w:val="28"/>
          <w:szCs w:val="28"/>
        </w:rPr>
      </w:pPr>
      <w:r w:rsidRPr="00D934DD">
        <w:rPr>
          <w:rFonts w:ascii="Arial Narrow" w:hAnsi="Arial Narrow" w:cs="Arial"/>
          <w:sz w:val="28"/>
          <w:szCs w:val="28"/>
        </w:rPr>
        <w:t>En contra del resultado de la sentencia dictada la parte actora promovió juicio de garantías, el que por razón de turno le toco conocer al Segundo Tribunal Colegiado en Materias Civil y Administrativa del Noveno Circuito, autoridad que concedió la Protección del Amparo y la Protección de la Justicia de la Unión en su ejecutoria dictada en el Juicio de Amparo número</w:t>
      </w:r>
      <w:r w:rsidR="00C2576B">
        <w:rPr>
          <w:rFonts w:ascii="Arial" w:hAnsi="Arial" w:cs="Arial"/>
          <w:b/>
          <w:bCs/>
        </w:rPr>
        <w:t>**********</w:t>
      </w:r>
      <w:r w:rsidRPr="00D934DD">
        <w:rPr>
          <w:rFonts w:ascii="Arial Narrow" w:hAnsi="Arial Narrow" w:cs="Arial"/>
          <w:sz w:val="28"/>
          <w:szCs w:val="28"/>
        </w:rPr>
        <w:t>, en los términos del considerando Sexto de dicha ejecutoria.</w:t>
      </w:r>
    </w:p>
    <w:p w:rsidR="00F34FDC" w:rsidRPr="00D934DD" w:rsidRDefault="00F34FDC" w:rsidP="00F34FDC">
      <w:pPr>
        <w:spacing w:line="360" w:lineRule="auto"/>
        <w:ind w:firstLine="708"/>
        <w:jc w:val="both"/>
        <w:rPr>
          <w:rFonts w:ascii="Arial Narrow" w:hAnsi="Arial Narrow" w:cs="Arial"/>
          <w:sz w:val="28"/>
          <w:szCs w:val="28"/>
        </w:rPr>
      </w:pPr>
      <w:r w:rsidRPr="00D934DD">
        <w:rPr>
          <w:rFonts w:ascii="Arial Narrow" w:hAnsi="Arial Narrow" w:cs="Arial"/>
          <w:sz w:val="28"/>
          <w:szCs w:val="28"/>
        </w:rPr>
        <w:t xml:space="preserve">En cumplimiento a dicha ejecutoria por auto de veintidós de febrero de dos mil veintiuno, esta Primera Sala Unitaria del Tribunal Estatal de Justicia Administrativa de San Luis Potosí, dejó insubsistente la resolución pronunciada, y turnó el expediente, para elaborar el proyecto de nueva resolución con la que se diera cumplimiento al fallo protector </w:t>
      </w:r>
      <w:proofErr w:type="spellStart"/>
      <w:r w:rsidRPr="00D934DD">
        <w:rPr>
          <w:rFonts w:ascii="Arial Narrow" w:hAnsi="Arial Narrow" w:cs="Arial"/>
          <w:sz w:val="28"/>
          <w:szCs w:val="28"/>
        </w:rPr>
        <w:t>amparatorio</w:t>
      </w:r>
      <w:proofErr w:type="spellEnd"/>
      <w:r w:rsidRPr="00D934DD">
        <w:rPr>
          <w:rFonts w:ascii="Arial Narrow" w:hAnsi="Arial Narrow" w:cs="Arial"/>
          <w:sz w:val="28"/>
          <w:szCs w:val="28"/>
        </w:rPr>
        <w:t>, en los términos del considerando Sexto de dicha ejecutoria, que son del tenor siguiente:</w:t>
      </w:r>
    </w:p>
    <w:p w:rsidR="00F34FDC" w:rsidRPr="00D934DD" w:rsidRDefault="00F34FDC" w:rsidP="00F34FDC">
      <w:pPr>
        <w:spacing w:line="360" w:lineRule="auto"/>
        <w:ind w:firstLine="708"/>
        <w:jc w:val="both"/>
        <w:rPr>
          <w:rFonts w:ascii="Arial Narrow" w:hAnsi="Arial Narrow" w:cs="Arial"/>
          <w:sz w:val="28"/>
          <w:szCs w:val="28"/>
        </w:rPr>
      </w:pPr>
    </w:p>
    <w:p w:rsidR="00EB51A9" w:rsidRPr="00D934DD" w:rsidRDefault="00F34FDC" w:rsidP="00EB51A9">
      <w:pPr>
        <w:spacing w:line="360" w:lineRule="auto"/>
        <w:ind w:firstLine="708"/>
        <w:jc w:val="both"/>
        <w:rPr>
          <w:rFonts w:ascii="Arial Narrow" w:hAnsi="Arial Narrow"/>
          <w:i/>
          <w:sz w:val="24"/>
          <w:szCs w:val="24"/>
        </w:rPr>
      </w:pPr>
      <w:r w:rsidRPr="00D934DD">
        <w:rPr>
          <w:rFonts w:ascii="Arial Narrow" w:hAnsi="Arial Narrow" w:cs="Arial"/>
          <w:i/>
          <w:sz w:val="24"/>
          <w:szCs w:val="24"/>
        </w:rPr>
        <w:t>“...</w:t>
      </w:r>
      <w:r w:rsidR="00EB51A9" w:rsidRPr="00D934DD">
        <w:rPr>
          <w:rFonts w:ascii="Arial Narrow" w:hAnsi="Arial Narrow"/>
          <w:i/>
          <w:sz w:val="24"/>
          <w:szCs w:val="24"/>
        </w:rPr>
        <w:t xml:space="preserve">Por todo lo anterior, lo procedente es conceder el amparo y la protección de la justicia federal a la quejosa </w:t>
      </w:r>
      <w:r w:rsidR="00C2576B">
        <w:rPr>
          <w:rFonts w:ascii="Arial" w:hAnsi="Arial" w:cs="Arial"/>
          <w:b/>
          <w:bCs/>
        </w:rPr>
        <w:t>**********</w:t>
      </w:r>
      <w:r w:rsidR="00EB51A9" w:rsidRPr="00D934DD">
        <w:rPr>
          <w:rFonts w:ascii="Arial Narrow" w:hAnsi="Arial Narrow"/>
          <w:i/>
          <w:sz w:val="24"/>
          <w:szCs w:val="24"/>
        </w:rPr>
        <w:t xml:space="preserve"> para el efecto de que la Primera Sala Unitaria del Tribunal Estatal de Justicia Administrativa deje sin efectos la sentencia referida y a continuación dicte otra en la que:</w:t>
      </w:r>
    </w:p>
    <w:p w:rsidR="00EB51A9" w:rsidRPr="00D934DD" w:rsidRDefault="00EB51A9" w:rsidP="00EB51A9">
      <w:pPr>
        <w:numPr>
          <w:ilvl w:val="0"/>
          <w:numId w:val="23"/>
        </w:numPr>
        <w:spacing w:line="360" w:lineRule="auto"/>
        <w:jc w:val="both"/>
        <w:rPr>
          <w:rFonts w:ascii="Arial Narrow" w:hAnsi="Arial Narrow"/>
          <w:i/>
          <w:sz w:val="24"/>
          <w:szCs w:val="24"/>
        </w:rPr>
      </w:pPr>
      <w:r w:rsidRPr="00D934DD">
        <w:rPr>
          <w:rFonts w:ascii="Arial Narrow" w:hAnsi="Arial Narrow"/>
          <w:i/>
          <w:sz w:val="24"/>
          <w:szCs w:val="24"/>
        </w:rPr>
        <w:t xml:space="preserve">Se abstenga de considerar que se actualiza la causal de improcedencia a que se refiere la fracción XI del artículo 228 del Código Procesal Administrativo para el Estado de San Luis Potosí, en relación con el artículo 7°, fracciones I y XI, de la </w:t>
      </w:r>
      <w:r w:rsidR="00C97AE8" w:rsidRPr="00D934DD">
        <w:rPr>
          <w:rFonts w:ascii="Arial Narrow" w:hAnsi="Arial Narrow"/>
          <w:i/>
          <w:sz w:val="24"/>
          <w:szCs w:val="24"/>
        </w:rPr>
        <w:t>Ley Orgánica del Tribunal Estatal de Justicia Administrativa.</w:t>
      </w:r>
    </w:p>
    <w:p w:rsidR="00C97AE8" w:rsidRPr="00D934DD" w:rsidRDefault="00C97AE8" w:rsidP="00C97AE8">
      <w:pPr>
        <w:numPr>
          <w:ilvl w:val="0"/>
          <w:numId w:val="23"/>
        </w:numPr>
        <w:spacing w:line="360" w:lineRule="auto"/>
        <w:jc w:val="both"/>
        <w:rPr>
          <w:rFonts w:ascii="Arial Narrow" w:hAnsi="Arial Narrow"/>
          <w:i/>
          <w:sz w:val="24"/>
          <w:szCs w:val="24"/>
        </w:rPr>
      </w:pPr>
      <w:r w:rsidRPr="00D934DD">
        <w:rPr>
          <w:rFonts w:ascii="Arial Narrow" w:hAnsi="Arial Narrow"/>
          <w:i/>
          <w:sz w:val="24"/>
          <w:szCs w:val="24"/>
        </w:rPr>
        <w:t>En relación con el acto inicialmente impugnado, siguiendo los lineamientos de la presente sentencia, establezca que el mismo si encuadra dentro de la hipótesis de procedencia del juicio de nulidad prevista en el artículo 7°, fracción I, de la Ley Orgánica del Tribunal Estatal de Justicia Administrativa, y en virtud de lo anterior, proceda a su estudio, con libertad de jurisdicción; y</w:t>
      </w:r>
    </w:p>
    <w:p w:rsidR="00C97AE8" w:rsidRPr="00D934DD" w:rsidRDefault="00C97AE8" w:rsidP="00EB51A9">
      <w:pPr>
        <w:numPr>
          <w:ilvl w:val="0"/>
          <w:numId w:val="23"/>
        </w:numPr>
        <w:spacing w:line="360" w:lineRule="auto"/>
        <w:jc w:val="both"/>
        <w:rPr>
          <w:rFonts w:ascii="Arial Narrow" w:hAnsi="Arial Narrow"/>
          <w:i/>
          <w:sz w:val="24"/>
          <w:szCs w:val="24"/>
        </w:rPr>
      </w:pPr>
      <w:r w:rsidRPr="00D934DD">
        <w:rPr>
          <w:rFonts w:ascii="Arial Narrow" w:hAnsi="Arial Narrow"/>
          <w:i/>
          <w:sz w:val="24"/>
          <w:szCs w:val="24"/>
        </w:rPr>
        <w:t>Respecto a los diversos actos impugnados, deberá abstenerse de considerar que no afectan la esfera jurídica de la quejosa y proceder al análisis de su procedencia, partiendo de la base de que se reclaman en la medida en que se encuentran estrechamente vinculados al primigeniamente impugnado; y una vez hecho lo anterior, resuelva con plenitud de jurisdicción.</w:t>
      </w:r>
    </w:p>
    <w:p w:rsidR="00F34FDC" w:rsidRPr="00D934DD" w:rsidRDefault="00F34FDC" w:rsidP="00883ABB">
      <w:pPr>
        <w:spacing w:line="360" w:lineRule="auto"/>
        <w:ind w:firstLine="708"/>
        <w:jc w:val="both"/>
        <w:rPr>
          <w:rFonts w:ascii="Arial Narrow" w:hAnsi="Arial Narrow" w:cs="Arial"/>
          <w:i/>
          <w:sz w:val="24"/>
          <w:szCs w:val="24"/>
        </w:rPr>
      </w:pPr>
      <w:r w:rsidRPr="00D934DD">
        <w:rPr>
          <w:rFonts w:ascii="Arial Narrow" w:hAnsi="Arial Narrow"/>
          <w:i/>
          <w:sz w:val="24"/>
          <w:szCs w:val="24"/>
        </w:rPr>
        <w:t>….”</w:t>
      </w:r>
    </w:p>
    <w:p w:rsidR="00F34FDC" w:rsidRPr="00D934DD" w:rsidRDefault="00F34FDC" w:rsidP="00F34FDC">
      <w:pPr>
        <w:spacing w:line="360" w:lineRule="auto"/>
        <w:ind w:firstLine="708"/>
        <w:jc w:val="both"/>
        <w:rPr>
          <w:rFonts w:ascii="Arial Narrow" w:hAnsi="Arial Narrow" w:cs="Arial"/>
          <w:sz w:val="28"/>
          <w:szCs w:val="28"/>
        </w:rPr>
      </w:pPr>
      <w:r w:rsidRPr="00D934DD">
        <w:rPr>
          <w:rFonts w:ascii="Arial Narrow" w:hAnsi="Arial Narrow" w:cs="Arial"/>
          <w:sz w:val="28"/>
          <w:szCs w:val="28"/>
        </w:rPr>
        <w:t>De acuerdo a lo anterior y en cumplimiento a dicha ejecutoria, esta Primera Sala Unitaria del Tribunal Estatal de Justicia Administrativa procede a dictar la resolución correspondiente, en acatamiento a los lineamientos formulados por la Autoridad Federal.</w:t>
      </w:r>
    </w:p>
    <w:p w:rsidR="001743FA" w:rsidRPr="00D934DD" w:rsidRDefault="001743FA" w:rsidP="001743FA">
      <w:pPr>
        <w:spacing w:after="0" w:line="360" w:lineRule="auto"/>
        <w:jc w:val="both"/>
        <w:rPr>
          <w:rFonts w:ascii="Arial Narrow" w:hAnsi="Arial Narrow" w:cs="Arial"/>
          <w:sz w:val="28"/>
          <w:szCs w:val="28"/>
        </w:rPr>
      </w:pPr>
    </w:p>
    <w:p w:rsidR="001743FA" w:rsidRPr="00D934DD" w:rsidRDefault="001743FA" w:rsidP="001743FA">
      <w:pPr>
        <w:spacing w:after="0" w:line="360" w:lineRule="auto"/>
        <w:jc w:val="center"/>
        <w:rPr>
          <w:rFonts w:ascii="Arial Narrow" w:hAnsi="Arial Narrow" w:cs="Arial"/>
          <w:b/>
          <w:bCs/>
          <w:color w:val="000000"/>
          <w:sz w:val="28"/>
          <w:szCs w:val="28"/>
        </w:rPr>
      </w:pPr>
      <w:r w:rsidRPr="00D934DD">
        <w:rPr>
          <w:rFonts w:ascii="Arial Narrow" w:hAnsi="Arial Narrow" w:cs="Arial"/>
          <w:b/>
          <w:bCs/>
          <w:color w:val="000000"/>
          <w:sz w:val="28"/>
          <w:szCs w:val="28"/>
        </w:rPr>
        <w:t>CONSIDERANDO</w:t>
      </w:r>
    </w:p>
    <w:p w:rsidR="004B2695" w:rsidRPr="00D934DD" w:rsidRDefault="004B2695" w:rsidP="004B2695">
      <w:pPr>
        <w:spacing w:before="240" w:after="240" w:line="360" w:lineRule="auto"/>
        <w:ind w:firstLine="708"/>
        <w:jc w:val="both"/>
        <w:rPr>
          <w:rFonts w:ascii="Arial Narrow" w:hAnsi="Arial Narrow" w:cs="Arial"/>
          <w:b/>
          <w:sz w:val="28"/>
          <w:szCs w:val="28"/>
        </w:rPr>
      </w:pPr>
      <w:r w:rsidRPr="00D934DD">
        <w:rPr>
          <w:rFonts w:ascii="Arial Narrow" w:hAnsi="Arial Narrow" w:cs="Arial"/>
          <w:b/>
          <w:sz w:val="28"/>
          <w:szCs w:val="28"/>
        </w:rPr>
        <w:t xml:space="preserve">PRIMERO.- </w:t>
      </w:r>
      <w:r w:rsidRPr="00D934DD">
        <w:rPr>
          <w:rFonts w:ascii="Arial Narrow" w:hAnsi="Arial Narrow" w:cs="Arial"/>
          <w:sz w:val="28"/>
          <w:szCs w:val="28"/>
        </w:rPr>
        <w:t>Esta Primera Sala Unitaria del Tribunal Estatal de Justicia Administrativa, corresponde conocer, substanciar y resolver el presente juicio de nulidad,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2D3448" w:rsidRPr="00D934DD" w:rsidRDefault="004B2695" w:rsidP="002D3448">
      <w:pPr>
        <w:spacing w:after="0" w:line="360" w:lineRule="auto"/>
        <w:ind w:firstLine="708"/>
        <w:jc w:val="both"/>
        <w:rPr>
          <w:rFonts w:ascii="Arial Narrow" w:hAnsi="Arial Narrow" w:cs="Arial"/>
          <w:sz w:val="28"/>
          <w:szCs w:val="28"/>
        </w:rPr>
      </w:pPr>
      <w:r w:rsidRPr="00D934DD">
        <w:rPr>
          <w:rFonts w:ascii="Arial Narrow" w:hAnsi="Arial Narrow" w:cs="Arial"/>
          <w:b/>
          <w:sz w:val="28"/>
          <w:szCs w:val="28"/>
        </w:rPr>
        <w:t xml:space="preserve">SEGUNDO.- </w:t>
      </w:r>
      <w:r w:rsidR="002D3448" w:rsidRPr="00D934DD">
        <w:rPr>
          <w:rFonts w:ascii="Arial Narrow" w:hAnsi="Arial Narrow" w:cs="Arial"/>
          <w:sz w:val="28"/>
          <w:szCs w:val="28"/>
        </w:rPr>
        <w:t xml:space="preserve">Conforme al artículo 221 del Código Procesal Administrativo para el Estado de San Luis Potosí, se procede al estudio de la legitimación de los comparecientes, al ser un presupuesto procesal.  </w:t>
      </w:r>
    </w:p>
    <w:p w:rsidR="000807EA" w:rsidRPr="00D934DD" w:rsidRDefault="000807EA" w:rsidP="000807EA">
      <w:pPr>
        <w:pStyle w:val="Textoindependiente"/>
        <w:spacing w:after="0" w:line="360" w:lineRule="auto"/>
        <w:ind w:firstLine="708"/>
        <w:rPr>
          <w:rFonts w:ascii="Arial Narrow" w:hAnsi="Arial Narrow" w:cs="Arial"/>
          <w:color w:val="000000"/>
          <w:szCs w:val="28"/>
        </w:rPr>
      </w:pPr>
      <w:r w:rsidRPr="00D934DD">
        <w:rPr>
          <w:rFonts w:ascii="Arial Narrow" w:hAnsi="Arial Narrow" w:cs="Arial"/>
          <w:szCs w:val="28"/>
        </w:rPr>
        <w:t>En el caso comparece el representante legal de la moral actora a impugnar</w:t>
      </w:r>
      <w:r w:rsidRPr="00D934DD">
        <w:rPr>
          <w:rFonts w:ascii="Arial Narrow" w:hAnsi="Arial Narrow" w:cs="Arial"/>
          <w:b/>
          <w:color w:val="FF0000"/>
          <w:szCs w:val="28"/>
        </w:rPr>
        <w:t xml:space="preserve"> </w:t>
      </w:r>
      <w:r w:rsidRPr="00D934DD">
        <w:rPr>
          <w:rFonts w:ascii="Arial Narrow" w:hAnsi="Arial Narrow" w:cs="Arial"/>
          <w:color w:val="000000"/>
          <w:szCs w:val="28"/>
        </w:rPr>
        <w:t xml:space="preserve">el acta de retiro de vehículo no concesionario/no permisionario que exhibe junto con su demanda y vierte conceptos de impugnación en contra de dicha acta de retiro de vehículo no concesionario/no permisionario, </w:t>
      </w:r>
      <w:r w:rsidRPr="00D934DD">
        <w:rPr>
          <w:rFonts w:ascii="Arial Narrow" w:hAnsi="Arial Narrow" w:cs="Arial"/>
          <w:szCs w:val="28"/>
        </w:rPr>
        <w:t xml:space="preserve">visible a fojas 42 y 43 de autos. </w:t>
      </w:r>
    </w:p>
    <w:p w:rsidR="000807EA" w:rsidRPr="00D934DD" w:rsidRDefault="000807EA" w:rsidP="002D3448">
      <w:pPr>
        <w:spacing w:after="0" w:line="360" w:lineRule="auto"/>
        <w:ind w:firstLine="708"/>
        <w:jc w:val="both"/>
        <w:rPr>
          <w:rFonts w:ascii="Arial Narrow" w:hAnsi="Arial Narrow" w:cs="Arial"/>
          <w:sz w:val="28"/>
          <w:szCs w:val="28"/>
        </w:rPr>
      </w:pPr>
    </w:p>
    <w:p w:rsidR="000807EA" w:rsidRPr="00D934DD" w:rsidRDefault="000807EA" w:rsidP="000807EA">
      <w:pPr>
        <w:spacing w:after="0" w:line="360" w:lineRule="auto"/>
        <w:ind w:firstLine="708"/>
        <w:contextualSpacing/>
        <w:jc w:val="both"/>
        <w:rPr>
          <w:rFonts w:ascii="Arial Narrow" w:hAnsi="Arial Narrow" w:cs="Arial"/>
          <w:color w:val="000000"/>
          <w:sz w:val="28"/>
          <w:szCs w:val="28"/>
        </w:rPr>
      </w:pPr>
      <w:r w:rsidRPr="00D934DD">
        <w:rPr>
          <w:rFonts w:ascii="Arial Narrow" w:hAnsi="Arial Narrow" w:cs="Arial"/>
          <w:color w:val="000000"/>
          <w:sz w:val="28"/>
          <w:szCs w:val="28"/>
        </w:rPr>
        <w:t>La parte actora niega lisa y llanamente haber prestado el servicio de transporte público en el momento de la inspección, como se advierte de su demanda inicial, por lo tanto es evidente la accionante tiene interés jurídico para acudir a este juicio contencioso administrativo a solicitar la  nulidad del</w:t>
      </w:r>
      <w:r w:rsidRPr="00D934DD">
        <w:rPr>
          <w:rFonts w:ascii="Arial Narrow" w:hAnsi="Arial Narrow" w:cs="Arial"/>
          <w:sz w:val="28"/>
          <w:szCs w:val="28"/>
          <w:lang w:val="es-ES_tradnl"/>
        </w:rPr>
        <w:t xml:space="preserve"> Acto Administrativo que reclama consistente en “</w:t>
      </w:r>
      <w:r w:rsidRPr="00D934DD">
        <w:rPr>
          <w:rFonts w:ascii="Arial Narrow" w:hAnsi="Arial Narrow" w:cs="Arial"/>
          <w:sz w:val="28"/>
          <w:szCs w:val="28"/>
        </w:rPr>
        <w:t xml:space="preserve">ACTA DE RETIRO DE VEHICULO NO CONCESIONARIO/NOPERMISIONARIO”, así como todas sus consecuencias legales, </w:t>
      </w:r>
      <w:r w:rsidRPr="00D934DD">
        <w:rPr>
          <w:rFonts w:ascii="Arial Narrow" w:hAnsi="Arial Narrow" w:cs="Arial"/>
          <w:color w:val="000000"/>
          <w:sz w:val="28"/>
          <w:szCs w:val="28"/>
        </w:rPr>
        <w:t>máxime que el acta en mención es un acto que antecede a la imposición de la sanción.</w:t>
      </w:r>
    </w:p>
    <w:p w:rsidR="002D3448" w:rsidRPr="00D934DD" w:rsidRDefault="002D3448" w:rsidP="00FC6C57">
      <w:pPr>
        <w:spacing w:after="0" w:line="360" w:lineRule="auto"/>
        <w:jc w:val="both"/>
        <w:rPr>
          <w:rFonts w:ascii="Arial Narrow" w:hAnsi="Arial Narrow" w:cs="Arial"/>
          <w:color w:val="000000"/>
          <w:sz w:val="28"/>
          <w:szCs w:val="28"/>
        </w:rPr>
      </w:pPr>
    </w:p>
    <w:p w:rsidR="002D3448" w:rsidRPr="00D934DD" w:rsidRDefault="002D3448" w:rsidP="002D3448">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La legitimación del representante legal de la parte actora en el presente juicio se encuentra plenamente acreditada, con la copia certificada del instrumento notarial número</w:t>
      </w:r>
      <w:r w:rsidR="00C2576B">
        <w:rPr>
          <w:rFonts w:ascii="Arial" w:hAnsi="Arial" w:cs="Arial"/>
          <w:b/>
          <w:bCs/>
        </w:rPr>
        <w:t>**********</w:t>
      </w:r>
      <w:r w:rsidRPr="00D934DD">
        <w:rPr>
          <w:rFonts w:ascii="Arial Narrow" w:hAnsi="Arial Narrow" w:cs="Arial"/>
          <w:sz w:val="28"/>
          <w:szCs w:val="28"/>
        </w:rPr>
        <w:t xml:space="preserve">, </w:t>
      </w:r>
      <w:r w:rsidRPr="00D934DD">
        <w:rPr>
          <w:rFonts w:ascii="Arial Narrow" w:hAnsi="Arial Narrow" w:cs="Arial"/>
          <w:sz w:val="28"/>
          <w:szCs w:val="28"/>
          <w:lang w:val="es-ES_tradnl"/>
        </w:rPr>
        <w:t>documental a la que se le confiere valor probatorio pleno, en términos del numeral 72 fracción I, del</w:t>
      </w:r>
      <w:r w:rsidRPr="00D934DD">
        <w:rPr>
          <w:rFonts w:ascii="Arial Narrow" w:hAnsi="Arial Narrow" w:cs="Arial"/>
          <w:sz w:val="28"/>
          <w:szCs w:val="28"/>
        </w:rPr>
        <w:t xml:space="preserve"> Código Procesal Administrativo para el Estado de San Luis Potosí, dicho compareciente impugna en el presente juicio, tanto el </w:t>
      </w:r>
      <w:r w:rsidRPr="00D934DD">
        <w:rPr>
          <w:rFonts w:ascii="Arial Narrow" w:hAnsi="Arial Narrow" w:cs="Arial"/>
          <w:color w:val="FF0000"/>
          <w:sz w:val="28"/>
          <w:szCs w:val="28"/>
          <w:lang w:val="es-ES"/>
        </w:rPr>
        <w:t>Acta de Retiro de Vehículo NO CONCESIONARIO/NO PERMISIONARIO</w:t>
      </w:r>
      <w:r w:rsidR="00C2576B">
        <w:rPr>
          <w:rFonts w:ascii="Arial" w:hAnsi="Arial" w:cs="Arial"/>
          <w:b/>
          <w:bCs/>
        </w:rPr>
        <w:t>**********</w:t>
      </w:r>
      <w:r w:rsidRPr="00D934DD">
        <w:rPr>
          <w:rFonts w:ascii="Arial Narrow" w:hAnsi="Arial Narrow" w:cs="Arial"/>
          <w:sz w:val="28"/>
          <w:szCs w:val="28"/>
        </w:rPr>
        <w:t xml:space="preserve">, así como </w:t>
      </w:r>
      <w:r w:rsidRPr="00D934DD">
        <w:rPr>
          <w:rFonts w:ascii="Arial Narrow" w:hAnsi="Arial Narrow" w:cs="Arial"/>
          <w:color w:val="FF0000"/>
          <w:sz w:val="28"/>
          <w:szCs w:val="28"/>
        </w:rPr>
        <w:t>el oficio</w:t>
      </w:r>
      <w:r w:rsidR="00C2576B">
        <w:rPr>
          <w:rFonts w:ascii="Arial" w:hAnsi="Arial" w:cs="Arial"/>
          <w:b/>
          <w:bCs/>
        </w:rPr>
        <w:t>**********</w:t>
      </w:r>
      <w:r w:rsidRPr="00D934DD">
        <w:rPr>
          <w:rFonts w:ascii="Arial Narrow" w:hAnsi="Arial Narrow" w:cs="Arial"/>
          <w:color w:val="FF0000"/>
          <w:sz w:val="28"/>
          <w:szCs w:val="28"/>
        </w:rPr>
        <w:t>, suscrito por el Director General de Comunicaciones y Transportes y dirigido a la Oficina Recaudadora Finanzas</w:t>
      </w:r>
      <w:r w:rsidRPr="00D934DD">
        <w:rPr>
          <w:rFonts w:ascii="Arial Narrow" w:hAnsi="Arial Narrow" w:cs="Arial"/>
          <w:sz w:val="28"/>
          <w:szCs w:val="28"/>
        </w:rPr>
        <w:t>, a fin de que se efectué el cobro correspondiente a</w:t>
      </w:r>
      <w:r w:rsidR="00C2576B">
        <w:rPr>
          <w:rFonts w:ascii="Arial" w:hAnsi="Arial" w:cs="Arial"/>
          <w:b/>
          <w:bCs/>
        </w:rPr>
        <w:t>**********</w:t>
      </w:r>
      <w:r w:rsidRPr="00D934DD">
        <w:rPr>
          <w:rFonts w:ascii="Arial Narrow" w:hAnsi="Arial Narrow" w:cs="Arial"/>
          <w:color w:val="FF0000"/>
          <w:sz w:val="28"/>
          <w:szCs w:val="28"/>
        </w:rPr>
        <w:t>.”</w:t>
      </w:r>
      <w:r w:rsidRPr="00D934DD">
        <w:rPr>
          <w:rFonts w:ascii="Arial Narrow" w:hAnsi="Arial Narrow" w:cs="Arial"/>
          <w:sz w:val="28"/>
          <w:szCs w:val="28"/>
        </w:rPr>
        <w:t>, de ahí que le resulta legitimación a la persona moral compareciente.</w:t>
      </w:r>
    </w:p>
    <w:p w:rsidR="002D3448" w:rsidRPr="00D934DD" w:rsidRDefault="002D3448" w:rsidP="002D3448">
      <w:pPr>
        <w:pStyle w:val="Sinespaciado"/>
        <w:spacing w:line="360" w:lineRule="auto"/>
        <w:jc w:val="both"/>
        <w:rPr>
          <w:rFonts w:ascii="Arial Narrow" w:hAnsi="Arial Narrow" w:cs="Arial"/>
          <w:color w:val="000000"/>
          <w:sz w:val="28"/>
          <w:szCs w:val="28"/>
        </w:rPr>
      </w:pPr>
    </w:p>
    <w:p w:rsidR="002D3448" w:rsidRPr="00D934DD" w:rsidRDefault="002D3448" w:rsidP="002D3448">
      <w:pPr>
        <w:pStyle w:val="Textoindependiente2"/>
        <w:spacing w:line="360" w:lineRule="auto"/>
        <w:ind w:firstLine="709"/>
        <w:rPr>
          <w:rFonts w:ascii="Arial Narrow" w:hAnsi="Arial Narrow" w:cs="Arial"/>
          <w:color w:val="000000"/>
          <w:sz w:val="28"/>
          <w:szCs w:val="28"/>
        </w:rPr>
      </w:pPr>
      <w:r w:rsidRPr="00D934DD">
        <w:rPr>
          <w:rFonts w:ascii="Arial Narrow" w:hAnsi="Arial Narrow" w:cs="Arial"/>
          <w:sz w:val="28"/>
          <w:szCs w:val="28"/>
        </w:rPr>
        <w:t>Tocante a la legitimación de la autoridad demandada Director General de Comunicaciones y Transportes de la Secretaría de Comunicaciones y Transportes del Estado; para acreditar la calidad con la que comparece exhibió copia certificada del nombramiento conferido a su favor</w:t>
      </w:r>
      <w:r w:rsidRPr="00D934DD">
        <w:rPr>
          <w:rFonts w:ascii="Arial Narrow" w:hAnsi="Arial Narrow" w:cs="Arial"/>
          <w:color w:val="000000"/>
          <w:sz w:val="28"/>
          <w:szCs w:val="28"/>
        </w:rPr>
        <w:t>; documental que consta a fojas 72, debidamente certificada.</w:t>
      </w:r>
    </w:p>
    <w:p w:rsidR="002D3448" w:rsidRPr="00D934DD" w:rsidRDefault="002D3448" w:rsidP="002D3448">
      <w:pPr>
        <w:autoSpaceDE w:val="0"/>
        <w:autoSpaceDN w:val="0"/>
        <w:adjustRightInd w:val="0"/>
        <w:spacing w:after="0" w:line="360" w:lineRule="auto"/>
        <w:ind w:firstLine="708"/>
        <w:contextualSpacing/>
        <w:jc w:val="both"/>
        <w:rPr>
          <w:rFonts w:ascii="Arial Narrow" w:hAnsi="Arial Narrow" w:cs="Arial"/>
          <w:sz w:val="28"/>
          <w:szCs w:val="28"/>
        </w:rPr>
      </w:pPr>
      <w:r w:rsidRPr="00D934DD">
        <w:rPr>
          <w:rFonts w:ascii="Arial Narrow" w:hAnsi="Arial Narrow" w:cs="Arial"/>
          <w:sz w:val="28"/>
          <w:szCs w:val="28"/>
        </w:rPr>
        <w:t xml:space="preserve">Las documentales referidas en supra líneas gozan de valor probatorio pleno de conformidad con lo establecido en el artículo 72 fracción I </w:t>
      </w:r>
      <w:r w:rsidRPr="00D934DD">
        <w:rPr>
          <w:rFonts w:ascii="Arial Narrow" w:hAnsi="Arial Narrow" w:cs="Arial"/>
          <w:sz w:val="28"/>
          <w:szCs w:val="28"/>
          <w:lang w:val="es-ES"/>
        </w:rPr>
        <w:t>del Código Procesal Administrativo para el Estado de San Luis Potosí</w:t>
      </w:r>
      <w:r w:rsidRPr="00D934DD">
        <w:rPr>
          <w:rFonts w:ascii="Arial Narrow" w:hAnsi="Arial Narrow" w:cs="Arial"/>
          <w:sz w:val="28"/>
          <w:szCs w:val="28"/>
        </w:rPr>
        <w:t>.</w:t>
      </w:r>
    </w:p>
    <w:p w:rsidR="002D3448" w:rsidRPr="00D934DD" w:rsidRDefault="002D3448" w:rsidP="002D3448">
      <w:pPr>
        <w:pStyle w:val="Textoindependiente2"/>
        <w:spacing w:line="360" w:lineRule="auto"/>
        <w:ind w:firstLine="709"/>
        <w:rPr>
          <w:rFonts w:ascii="Arial Narrow" w:hAnsi="Arial Narrow" w:cs="Arial"/>
          <w:color w:val="000000"/>
          <w:sz w:val="28"/>
          <w:szCs w:val="28"/>
        </w:rPr>
      </w:pPr>
    </w:p>
    <w:p w:rsidR="002D3448" w:rsidRPr="00D934DD" w:rsidRDefault="002D3448" w:rsidP="002D3448">
      <w:pPr>
        <w:pStyle w:val="Textoindependiente2"/>
        <w:spacing w:line="360" w:lineRule="auto"/>
        <w:ind w:firstLine="709"/>
        <w:rPr>
          <w:rFonts w:ascii="Arial Narrow" w:hAnsi="Arial Narrow" w:cs="Arial"/>
          <w:sz w:val="28"/>
          <w:szCs w:val="28"/>
        </w:rPr>
      </w:pPr>
      <w:r w:rsidRPr="00D934DD">
        <w:rPr>
          <w:rFonts w:ascii="Arial Narrow" w:hAnsi="Arial Narrow" w:cs="Arial"/>
          <w:color w:val="000000"/>
          <w:sz w:val="28"/>
          <w:szCs w:val="28"/>
        </w:rPr>
        <w:t xml:space="preserve"> </w:t>
      </w:r>
      <w:r w:rsidRPr="00D934DD">
        <w:rPr>
          <w:rFonts w:ascii="Arial Narrow" w:hAnsi="Arial Narrow" w:cs="Arial"/>
          <w:sz w:val="28"/>
          <w:szCs w:val="28"/>
        </w:rPr>
        <w:t>Por lo que hace al Inspector habilitado de la Secretaría de Comunicaciones y Transportes del Estado de San Luis Potosí, mediante proveído de siete de octubre del dos mil diecinueve, se le tuvo por no contestando la demanda, al omitir exhibir el nombramiento respectivo, por lo que se le tuvo por precluído su derecho para contestar la demanda, en los términos precisados en dicho proveído.</w:t>
      </w:r>
    </w:p>
    <w:p w:rsidR="002D3448" w:rsidRPr="00D934DD" w:rsidRDefault="002D3448" w:rsidP="002D3448">
      <w:pPr>
        <w:pStyle w:val="Textoindependiente2"/>
        <w:spacing w:line="360" w:lineRule="auto"/>
        <w:rPr>
          <w:rFonts w:ascii="Arial Narrow" w:hAnsi="Arial Narrow" w:cs="Arial"/>
          <w:sz w:val="28"/>
          <w:szCs w:val="28"/>
        </w:rPr>
      </w:pPr>
    </w:p>
    <w:p w:rsidR="004B2695" w:rsidRPr="00D934DD" w:rsidRDefault="002D3448" w:rsidP="002D3448">
      <w:pPr>
        <w:pStyle w:val="Textoindependiente2"/>
        <w:spacing w:line="360" w:lineRule="auto"/>
        <w:ind w:firstLine="709"/>
        <w:rPr>
          <w:rFonts w:ascii="Arial Narrow" w:hAnsi="Arial Narrow" w:cs="Arial"/>
          <w:sz w:val="28"/>
          <w:szCs w:val="28"/>
        </w:rPr>
      </w:pPr>
      <w:r w:rsidRPr="00D934DD">
        <w:rPr>
          <w:rFonts w:ascii="Arial Narrow" w:hAnsi="Arial Narrow" w:cs="Arial"/>
          <w:sz w:val="28"/>
          <w:szCs w:val="28"/>
        </w:rPr>
        <w:t>En lo que respecta al</w:t>
      </w:r>
      <w:r w:rsidRPr="00D934DD">
        <w:rPr>
          <w:rFonts w:ascii="Arial Narrow" w:hAnsi="Arial Narrow" w:cs="Arial"/>
          <w:color w:val="000000"/>
          <w:sz w:val="28"/>
          <w:szCs w:val="28"/>
        </w:rPr>
        <w:t xml:space="preserve"> tercero interesado persona moral denominada </w:t>
      </w:r>
      <w:r w:rsidRPr="00D934DD">
        <w:rPr>
          <w:rFonts w:ascii="Arial Narrow" w:hAnsi="Arial Narrow" w:cs="Arial"/>
          <w:b/>
          <w:color w:val="000000"/>
          <w:sz w:val="28"/>
          <w:szCs w:val="28"/>
        </w:rPr>
        <w:t>“</w:t>
      </w:r>
      <w:r w:rsidR="0009636E">
        <w:rPr>
          <w:rFonts w:cs="Arial"/>
          <w:b/>
          <w:bCs/>
        </w:rPr>
        <w:t>**********</w:t>
      </w:r>
      <w:r w:rsidRPr="00D934DD">
        <w:rPr>
          <w:rFonts w:ascii="Arial Narrow" w:hAnsi="Arial Narrow" w:cs="Arial"/>
          <w:b/>
          <w:color w:val="000000"/>
          <w:sz w:val="28"/>
          <w:szCs w:val="28"/>
        </w:rPr>
        <w:t>.”</w:t>
      </w:r>
      <w:r w:rsidRPr="00D934DD">
        <w:rPr>
          <w:rFonts w:ascii="Arial Narrow" w:hAnsi="Arial Narrow" w:cs="Arial"/>
          <w:color w:val="000000"/>
          <w:sz w:val="28"/>
          <w:szCs w:val="28"/>
        </w:rPr>
        <w:t>, de igual manera</w:t>
      </w:r>
      <w:r w:rsidRPr="00D934DD">
        <w:rPr>
          <w:rFonts w:ascii="Arial Narrow" w:hAnsi="Arial Narrow" w:cs="Arial"/>
          <w:sz w:val="28"/>
          <w:szCs w:val="28"/>
        </w:rPr>
        <w:t xml:space="preserve"> se le tuvo por precluído su derecho para apersonarse a juicio, conforme a las razones legales expuestas en el proveído de siete de octubre de dos mil diecinueve.</w:t>
      </w:r>
    </w:p>
    <w:p w:rsidR="004B2695" w:rsidRPr="00D934DD" w:rsidRDefault="004B2695" w:rsidP="004B2695">
      <w:pPr>
        <w:spacing w:after="0" w:line="240" w:lineRule="auto"/>
        <w:ind w:firstLine="708"/>
        <w:jc w:val="both"/>
        <w:rPr>
          <w:rFonts w:ascii="Arial Narrow" w:hAnsi="Arial Narrow" w:cs="Arial"/>
          <w:b/>
          <w:sz w:val="28"/>
          <w:szCs w:val="28"/>
          <w:lang w:val="es-ES"/>
        </w:rPr>
      </w:pPr>
    </w:p>
    <w:p w:rsidR="004B2695" w:rsidRPr="00D934DD" w:rsidRDefault="004B2695" w:rsidP="004B2695">
      <w:pPr>
        <w:spacing w:after="0" w:line="240" w:lineRule="auto"/>
        <w:ind w:firstLine="708"/>
        <w:jc w:val="both"/>
        <w:rPr>
          <w:rFonts w:ascii="Arial Narrow" w:hAnsi="Arial Narrow" w:cs="Arial"/>
          <w:b/>
          <w:sz w:val="28"/>
          <w:szCs w:val="28"/>
          <w:lang w:val="es-ES"/>
        </w:rPr>
      </w:pPr>
    </w:p>
    <w:p w:rsidR="00B51FE8" w:rsidRPr="00D934DD" w:rsidRDefault="004B2695" w:rsidP="00B51FE8">
      <w:pPr>
        <w:spacing w:line="360" w:lineRule="auto"/>
        <w:ind w:firstLine="708"/>
        <w:jc w:val="both"/>
        <w:rPr>
          <w:rFonts w:ascii="Arial Narrow" w:hAnsi="Arial Narrow" w:cs="Arial"/>
          <w:sz w:val="28"/>
          <w:szCs w:val="28"/>
          <w:lang w:val="es-ES"/>
        </w:rPr>
      </w:pPr>
      <w:r w:rsidRPr="00D934DD">
        <w:rPr>
          <w:rFonts w:ascii="Arial Narrow" w:hAnsi="Arial Narrow" w:cs="Arial"/>
          <w:b/>
          <w:sz w:val="28"/>
          <w:szCs w:val="28"/>
          <w:lang w:val="es-ES"/>
        </w:rPr>
        <w:t xml:space="preserve">TERCERO.- </w:t>
      </w:r>
      <w:r w:rsidRPr="00D934DD">
        <w:rPr>
          <w:rFonts w:ascii="Arial Narrow" w:hAnsi="Arial Narrow" w:cs="Arial"/>
          <w:sz w:val="28"/>
          <w:szCs w:val="28"/>
          <w:lang w:val="es-ES"/>
        </w:rPr>
        <w:t>La Litis planteada en este Juicio Contencioso Administrativo es la legalidad o ilegalidad de los actos consistentes en</w:t>
      </w:r>
      <w:r w:rsidR="00302BA2" w:rsidRPr="00D934DD">
        <w:rPr>
          <w:rFonts w:ascii="Arial Narrow" w:hAnsi="Arial Narrow" w:cs="Arial"/>
          <w:sz w:val="28"/>
          <w:szCs w:val="28"/>
          <w:lang w:val="es-ES"/>
        </w:rPr>
        <w:t xml:space="preserve"> el acta de retiro No Concesionario/ No Permisionario, </w:t>
      </w:r>
      <w:r w:rsidR="0009636E">
        <w:rPr>
          <w:rFonts w:ascii="Arial" w:hAnsi="Arial" w:cs="Arial"/>
          <w:b/>
          <w:bCs/>
        </w:rPr>
        <w:t>**********</w:t>
      </w:r>
      <w:r w:rsidR="00B51FE8" w:rsidRPr="00D934DD">
        <w:rPr>
          <w:rFonts w:ascii="Arial Narrow" w:hAnsi="Arial Narrow" w:cs="Arial"/>
          <w:sz w:val="28"/>
          <w:szCs w:val="28"/>
          <w:lang w:val="es-ES"/>
        </w:rPr>
        <w:t xml:space="preserve">, así como todos los efectos y consecuencias derivados de dicho acto, toda vez que </w:t>
      </w:r>
      <w:r w:rsidR="00B51FE8" w:rsidRPr="00D934DD">
        <w:rPr>
          <w:rFonts w:ascii="Arial Narrow" w:hAnsi="Arial Narrow" w:cs="Arial"/>
          <w:sz w:val="28"/>
          <w:szCs w:val="28"/>
        </w:rPr>
        <w:t>se encuentran estrechamente vinculados al primigeniamente impugnado</w:t>
      </w:r>
      <w:r w:rsidR="008A61DE" w:rsidRPr="00D934DD">
        <w:rPr>
          <w:rFonts w:ascii="Arial Narrow" w:hAnsi="Arial Narrow" w:cs="Arial"/>
          <w:sz w:val="28"/>
          <w:szCs w:val="28"/>
        </w:rPr>
        <w:t>.</w:t>
      </w:r>
    </w:p>
    <w:p w:rsidR="004B2695" w:rsidRPr="00D934DD" w:rsidRDefault="004B2695" w:rsidP="004B2695">
      <w:pPr>
        <w:spacing w:after="0" w:line="360" w:lineRule="auto"/>
        <w:ind w:firstLine="708"/>
        <w:jc w:val="both"/>
        <w:rPr>
          <w:rFonts w:ascii="Arial Narrow" w:hAnsi="Arial Narrow" w:cs="Arial"/>
          <w:sz w:val="28"/>
          <w:szCs w:val="28"/>
          <w:lang w:val="es-ES"/>
        </w:rPr>
      </w:pPr>
    </w:p>
    <w:p w:rsidR="000E2F34" w:rsidRPr="00D934DD" w:rsidRDefault="004B2695" w:rsidP="000E2F34">
      <w:pPr>
        <w:spacing w:after="0" w:line="360" w:lineRule="auto"/>
        <w:ind w:firstLine="708"/>
        <w:jc w:val="both"/>
        <w:rPr>
          <w:rFonts w:ascii="Arial Narrow" w:hAnsi="Arial Narrow" w:cs="Arial"/>
          <w:sz w:val="28"/>
          <w:szCs w:val="28"/>
          <w:lang w:val="es-ES"/>
        </w:rPr>
      </w:pPr>
      <w:r w:rsidRPr="00D934DD">
        <w:rPr>
          <w:rFonts w:ascii="Arial Narrow" w:hAnsi="Arial Narrow" w:cs="Arial"/>
          <w:b/>
          <w:sz w:val="28"/>
          <w:szCs w:val="28"/>
          <w:lang w:val="es-ES"/>
        </w:rPr>
        <w:t xml:space="preserve">CUARTO.- </w:t>
      </w:r>
      <w:r w:rsidRPr="00D934DD">
        <w:rPr>
          <w:rFonts w:ascii="Arial Narrow" w:hAnsi="Arial Narrow" w:cs="Arial"/>
          <w:sz w:val="28"/>
          <w:szCs w:val="28"/>
          <w:lang w:val="es-ES"/>
        </w:rPr>
        <w:t>Antes de entrar al estudio de los conceptos de impugnación vertidos por la parte actora en el escrito de demanda y de su alcance a la misma,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179D8" w:rsidRPr="00D934DD" w:rsidRDefault="000E2F34" w:rsidP="001179D8">
      <w:pPr>
        <w:spacing w:after="0" w:line="360" w:lineRule="auto"/>
        <w:ind w:firstLine="708"/>
        <w:jc w:val="both"/>
        <w:rPr>
          <w:rFonts w:ascii="Arial Narrow" w:hAnsi="Arial Narrow" w:cs="Arial"/>
          <w:sz w:val="28"/>
          <w:szCs w:val="28"/>
          <w:lang w:val="es-ES"/>
        </w:rPr>
      </w:pPr>
      <w:r w:rsidRPr="00D934DD">
        <w:rPr>
          <w:rFonts w:ascii="Arial Narrow" w:hAnsi="Arial Narrow" w:cs="Arial"/>
          <w:sz w:val="28"/>
          <w:szCs w:val="28"/>
          <w:lang w:val="es-ES"/>
        </w:rPr>
        <w:t>En el presente asunto, esta Primera Sala en cumplimiento a la ejecutoria que nos ocupa, s</w:t>
      </w:r>
      <w:proofErr w:type="spellStart"/>
      <w:r w:rsidR="00026926" w:rsidRPr="00D934DD">
        <w:rPr>
          <w:rFonts w:ascii="Arial Narrow" w:hAnsi="Arial Narrow" w:cs="Arial"/>
          <w:sz w:val="28"/>
          <w:szCs w:val="28"/>
        </w:rPr>
        <w:t>e</w:t>
      </w:r>
      <w:proofErr w:type="spellEnd"/>
      <w:r w:rsidR="00026926" w:rsidRPr="00D934DD">
        <w:rPr>
          <w:rFonts w:ascii="Arial Narrow" w:hAnsi="Arial Narrow" w:cs="Arial"/>
          <w:sz w:val="28"/>
          <w:szCs w:val="28"/>
        </w:rPr>
        <w:t xml:space="preserve"> </w:t>
      </w:r>
      <w:r w:rsidRPr="00D934DD">
        <w:rPr>
          <w:rFonts w:ascii="Arial Narrow" w:hAnsi="Arial Narrow" w:cs="Arial"/>
          <w:sz w:val="28"/>
          <w:szCs w:val="28"/>
        </w:rPr>
        <w:t>abstiene</w:t>
      </w:r>
      <w:r w:rsidR="00026926" w:rsidRPr="00D934DD">
        <w:rPr>
          <w:rFonts w:ascii="Arial Narrow" w:hAnsi="Arial Narrow" w:cs="Arial"/>
          <w:sz w:val="28"/>
          <w:szCs w:val="28"/>
        </w:rPr>
        <w:t xml:space="preserve"> de considerar que se actualiza la causal de improcedencia a que se refiere la fracción XI del artículo 228 del Código Procesal Administrativo para el Estado de San Luis Potosí, en relación con el artículo 7°, fracciones I y XI, de la Ley Orgánica del Tribunal Est</w:t>
      </w:r>
      <w:r w:rsidRPr="00D934DD">
        <w:rPr>
          <w:rFonts w:ascii="Arial Narrow" w:hAnsi="Arial Narrow" w:cs="Arial"/>
          <w:sz w:val="28"/>
          <w:szCs w:val="28"/>
        </w:rPr>
        <w:t>atal de Justicia Administrativa, atento a las consideraciones legales expuestas en la citada ejecutoria.</w:t>
      </w:r>
    </w:p>
    <w:p w:rsidR="00026926" w:rsidRPr="00D934DD" w:rsidRDefault="001179D8" w:rsidP="001179D8">
      <w:pPr>
        <w:spacing w:after="0" w:line="360" w:lineRule="auto"/>
        <w:ind w:firstLine="708"/>
        <w:jc w:val="both"/>
        <w:rPr>
          <w:rFonts w:ascii="Arial Narrow" w:hAnsi="Arial Narrow" w:cs="Arial"/>
          <w:sz w:val="28"/>
          <w:szCs w:val="28"/>
          <w:lang w:val="es-ES"/>
        </w:rPr>
      </w:pPr>
      <w:r w:rsidRPr="00D934DD">
        <w:rPr>
          <w:rFonts w:ascii="Arial Narrow" w:hAnsi="Arial Narrow" w:cs="Arial"/>
          <w:sz w:val="28"/>
          <w:szCs w:val="28"/>
          <w:lang w:val="es-ES"/>
        </w:rPr>
        <w:t>Así mismo, e</w:t>
      </w:r>
      <w:r w:rsidR="00026926" w:rsidRPr="00D934DD">
        <w:rPr>
          <w:rFonts w:ascii="Arial Narrow" w:hAnsi="Arial Narrow" w:cs="Arial"/>
          <w:sz w:val="28"/>
          <w:szCs w:val="28"/>
        </w:rPr>
        <w:t>n relación con el acto inicialmente impugnado</w:t>
      </w:r>
      <w:r w:rsidR="00293AF3" w:rsidRPr="00D934DD">
        <w:rPr>
          <w:rFonts w:ascii="Arial Narrow" w:hAnsi="Arial Narrow" w:cs="Arial"/>
          <w:sz w:val="28"/>
          <w:szCs w:val="28"/>
        </w:rPr>
        <w:t xml:space="preserve"> (</w:t>
      </w:r>
      <w:r w:rsidR="00293AF3" w:rsidRPr="00D934DD">
        <w:rPr>
          <w:rFonts w:ascii="Arial Narrow" w:hAnsi="Arial Narrow" w:cs="Arial"/>
          <w:sz w:val="28"/>
          <w:szCs w:val="28"/>
          <w:lang w:val="es-ES"/>
        </w:rPr>
        <w:t>el acta de retiro No Concesionario/ No Permisionario,</w:t>
      </w:r>
      <w:r w:rsidR="008903CC" w:rsidRPr="008903CC">
        <w:rPr>
          <w:rFonts w:ascii="Arial" w:hAnsi="Arial" w:cs="Arial"/>
          <w:b/>
          <w:bCs/>
        </w:rPr>
        <w:t xml:space="preserve"> </w:t>
      </w:r>
      <w:r w:rsidR="008903CC">
        <w:rPr>
          <w:rFonts w:ascii="Arial" w:hAnsi="Arial" w:cs="Arial"/>
          <w:b/>
          <w:bCs/>
        </w:rPr>
        <w:t>**********</w:t>
      </w:r>
      <w:r w:rsidR="00293AF3" w:rsidRPr="00D934DD">
        <w:rPr>
          <w:rFonts w:ascii="Arial Narrow" w:hAnsi="Arial Narrow" w:cs="Arial"/>
          <w:sz w:val="28"/>
          <w:szCs w:val="28"/>
        </w:rPr>
        <w:t>)</w:t>
      </w:r>
      <w:r w:rsidR="00026926" w:rsidRPr="00D934DD">
        <w:rPr>
          <w:rFonts w:ascii="Arial Narrow" w:hAnsi="Arial Narrow" w:cs="Arial"/>
          <w:sz w:val="28"/>
          <w:szCs w:val="28"/>
        </w:rPr>
        <w:t xml:space="preserve">, siguiendo los lineamientos de la </w:t>
      </w:r>
      <w:r w:rsidR="00967549" w:rsidRPr="00D934DD">
        <w:rPr>
          <w:rFonts w:ascii="Arial Narrow" w:hAnsi="Arial Narrow" w:cs="Arial"/>
          <w:sz w:val="28"/>
          <w:szCs w:val="28"/>
        </w:rPr>
        <w:t>ejecutoria, se establece</w:t>
      </w:r>
      <w:r w:rsidR="00026926" w:rsidRPr="00D934DD">
        <w:rPr>
          <w:rFonts w:ascii="Arial Narrow" w:hAnsi="Arial Narrow" w:cs="Arial"/>
          <w:sz w:val="28"/>
          <w:szCs w:val="28"/>
        </w:rPr>
        <w:t xml:space="preserve"> que el mismo si encuadra dentro de la hipótesis de procedencia del juicio de nulidad prevista en el artículo 7°, fracción I, de la Ley Orgánica del Tribunal Estatal de Justicia Administrativa, y en virtud de lo anterior, </w:t>
      </w:r>
      <w:r w:rsidR="00967549" w:rsidRPr="00D934DD">
        <w:rPr>
          <w:rFonts w:ascii="Arial Narrow" w:hAnsi="Arial Narrow" w:cs="Arial"/>
          <w:sz w:val="28"/>
          <w:szCs w:val="28"/>
        </w:rPr>
        <w:t>se procederá</w:t>
      </w:r>
      <w:r w:rsidR="00026926" w:rsidRPr="00D934DD">
        <w:rPr>
          <w:rFonts w:ascii="Arial Narrow" w:hAnsi="Arial Narrow" w:cs="Arial"/>
          <w:sz w:val="28"/>
          <w:szCs w:val="28"/>
        </w:rPr>
        <w:t xml:space="preserve"> a su estudio,</w:t>
      </w:r>
      <w:r w:rsidR="00967549" w:rsidRPr="00D934DD">
        <w:rPr>
          <w:rFonts w:ascii="Arial Narrow" w:hAnsi="Arial Narrow" w:cs="Arial"/>
          <w:sz w:val="28"/>
          <w:szCs w:val="28"/>
        </w:rPr>
        <w:t xml:space="preserve"> con libertad de jurisdicción.</w:t>
      </w:r>
    </w:p>
    <w:p w:rsidR="004B2695" w:rsidRPr="00D934DD" w:rsidRDefault="004B2695" w:rsidP="004B2695">
      <w:pPr>
        <w:spacing w:after="0" w:line="360" w:lineRule="auto"/>
        <w:jc w:val="both"/>
        <w:rPr>
          <w:rFonts w:ascii="Arial Narrow" w:hAnsi="Arial Narrow" w:cs="Arial"/>
          <w:sz w:val="28"/>
          <w:szCs w:val="28"/>
        </w:rPr>
      </w:pPr>
    </w:p>
    <w:p w:rsidR="004B2695" w:rsidRPr="00E971A7" w:rsidRDefault="00B0273E" w:rsidP="00E971A7">
      <w:pPr>
        <w:spacing w:before="240" w:line="360" w:lineRule="auto"/>
        <w:ind w:firstLine="708"/>
        <w:jc w:val="both"/>
        <w:rPr>
          <w:rFonts w:ascii="Arial Narrow" w:hAnsi="Arial Narrow" w:cs="Arial"/>
          <w:sz w:val="28"/>
          <w:szCs w:val="28"/>
        </w:rPr>
      </w:pPr>
      <w:r w:rsidRPr="00D934DD">
        <w:rPr>
          <w:rFonts w:ascii="Arial Narrow" w:hAnsi="Arial Narrow" w:cs="Arial"/>
          <w:sz w:val="28"/>
          <w:szCs w:val="28"/>
        </w:rPr>
        <w:t xml:space="preserve">Por otra parte, </w:t>
      </w:r>
      <w:r w:rsidR="00C679C0" w:rsidRPr="00D934DD">
        <w:rPr>
          <w:rFonts w:ascii="Arial Narrow" w:hAnsi="Arial Narrow" w:cs="Arial"/>
          <w:sz w:val="28"/>
          <w:szCs w:val="28"/>
        </w:rPr>
        <w:t xml:space="preserve">de acuerdo a lo que ordenan los últimos párrafos de los artículos 228 y 229, </w:t>
      </w:r>
      <w:r w:rsidR="00C679C0" w:rsidRPr="00D934DD">
        <w:rPr>
          <w:rFonts w:ascii="Arial Narrow" w:hAnsi="Arial Narrow" w:cs="Arial"/>
          <w:sz w:val="28"/>
          <w:szCs w:val="28"/>
          <w:lang w:val="es-ES"/>
        </w:rPr>
        <w:t>del Código Procesal Administrativo para el Estado de San Luis Potosí</w:t>
      </w:r>
      <w:r w:rsidR="00C679C0" w:rsidRPr="00D934DD">
        <w:rPr>
          <w:rFonts w:ascii="Arial Narrow" w:hAnsi="Arial Narrow" w:cs="Arial"/>
          <w:sz w:val="28"/>
          <w:szCs w:val="28"/>
        </w:rPr>
        <w:t>, se precisa que esta Primera Sala practicó estudio oficioso de las causales de improcedencia y sobreseimiento, sin que se advirtiera que en la especie se actualizará causal alguna; por lo que, en seguida se procede al estudio de los agravios vertidos por el demandante en contra del acto impugnado.</w:t>
      </w:r>
    </w:p>
    <w:p w:rsidR="004B2695" w:rsidRPr="00D934DD" w:rsidRDefault="004B2695" w:rsidP="0099450B">
      <w:pPr>
        <w:spacing w:line="360" w:lineRule="auto"/>
        <w:ind w:firstLine="708"/>
        <w:jc w:val="both"/>
        <w:rPr>
          <w:rFonts w:ascii="Arial Narrow" w:eastAsia="Times New Roman" w:hAnsi="Arial Narrow" w:cs="Arial"/>
          <w:color w:val="000000"/>
          <w:sz w:val="28"/>
          <w:szCs w:val="28"/>
          <w:lang w:eastAsia="es-ES"/>
        </w:rPr>
      </w:pPr>
      <w:r w:rsidRPr="00D934DD">
        <w:rPr>
          <w:rFonts w:ascii="Arial Narrow" w:eastAsia="Times New Roman" w:hAnsi="Arial Narrow" w:cs="Arial"/>
          <w:b/>
          <w:color w:val="000000"/>
          <w:sz w:val="28"/>
          <w:szCs w:val="28"/>
          <w:lang w:eastAsia="es-ES"/>
        </w:rPr>
        <w:t xml:space="preserve">QUINTO.- </w:t>
      </w:r>
      <w:r w:rsidRPr="00D934DD">
        <w:rPr>
          <w:rFonts w:ascii="Arial Narrow" w:eastAsia="Times New Roman" w:hAnsi="Arial Narrow" w:cs="Arial"/>
          <w:color w:val="000000"/>
          <w:sz w:val="28"/>
          <w:szCs w:val="28"/>
          <w:lang w:eastAsia="es-ES"/>
        </w:rPr>
        <w:t>Los conceptos de impugnación que plantea la parte actora en su escrito inicial de demanda</w:t>
      </w:r>
      <w:r w:rsidR="00D934DD">
        <w:rPr>
          <w:rFonts w:ascii="Arial Narrow" w:eastAsia="Times New Roman" w:hAnsi="Arial Narrow" w:cs="Arial"/>
          <w:color w:val="000000"/>
          <w:sz w:val="28"/>
          <w:szCs w:val="28"/>
          <w:lang w:eastAsia="es-ES"/>
        </w:rPr>
        <w:t>, alcance</w:t>
      </w:r>
      <w:r w:rsidRPr="00D934DD">
        <w:rPr>
          <w:rFonts w:ascii="Arial Narrow" w:eastAsia="Times New Roman" w:hAnsi="Arial Narrow" w:cs="Arial"/>
          <w:color w:val="000000"/>
          <w:sz w:val="28"/>
          <w:szCs w:val="28"/>
          <w:lang w:eastAsia="es-ES"/>
        </w:rPr>
        <w:t xml:space="preserve"> y </w:t>
      </w:r>
      <w:r w:rsidR="0099450B" w:rsidRPr="00D934DD">
        <w:rPr>
          <w:rFonts w:ascii="Arial Narrow" w:eastAsia="Times New Roman" w:hAnsi="Arial Narrow" w:cs="Arial"/>
          <w:color w:val="000000"/>
          <w:sz w:val="28"/>
          <w:szCs w:val="28"/>
          <w:lang w:eastAsia="es-ES"/>
        </w:rPr>
        <w:t xml:space="preserve">ampliación </w:t>
      </w:r>
      <w:r w:rsidRPr="00D934DD">
        <w:rPr>
          <w:rFonts w:ascii="Arial Narrow" w:eastAsia="Times New Roman" w:hAnsi="Arial Narrow" w:cs="Arial"/>
          <w:color w:val="000000"/>
          <w:sz w:val="28"/>
          <w:szCs w:val="28"/>
          <w:lang w:eastAsia="es-ES"/>
        </w:rPr>
        <w:t xml:space="preserve">de la misma, los cuales se localizan a fojas de la </w:t>
      </w:r>
      <w:r w:rsidR="0099450B" w:rsidRPr="00D934DD">
        <w:rPr>
          <w:rFonts w:ascii="Arial Narrow" w:eastAsia="Times New Roman" w:hAnsi="Arial Narrow" w:cs="Arial"/>
          <w:color w:val="000000"/>
          <w:sz w:val="28"/>
          <w:szCs w:val="28"/>
          <w:lang w:eastAsia="es-ES"/>
        </w:rPr>
        <w:t>4 a la 1</w:t>
      </w:r>
      <w:r w:rsidRPr="00D934DD">
        <w:rPr>
          <w:rFonts w:ascii="Arial Narrow" w:eastAsia="Times New Roman" w:hAnsi="Arial Narrow" w:cs="Arial"/>
          <w:color w:val="000000"/>
          <w:sz w:val="28"/>
          <w:szCs w:val="28"/>
          <w:lang w:eastAsia="es-ES"/>
        </w:rPr>
        <w:t xml:space="preserve">7 </w:t>
      </w:r>
      <w:r w:rsidR="0099450B" w:rsidRPr="00D934DD">
        <w:rPr>
          <w:rFonts w:ascii="Arial Narrow" w:eastAsia="Times New Roman" w:hAnsi="Arial Narrow" w:cs="Arial"/>
          <w:color w:val="000000"/>
          <w:sz w:val="28"/>
          <w:szCs w:val="28"/>
          <w:lang w:eastAsia="es-ES"/>
        </w:rPr>
        <w:t>y 139 a la 146</w:t>
      </w:r>
      <w:r w:rsidRPr="00D934DD">
        <w:rPr>
          <w:rFonts w:ascii="Arial Narrow" w:eastAsia="Times New Roman" w:hAnsi="Arial Narrow" w:cs="Arial"/>
          <w:color w:val="000000"/>
          <w:sz w:val="28"/>
          <w:szCs w:val="28"/>
          <w:lang w:eastAsia="es-ES"/>
        </w:rPr>
        <w:t xml:space="preserve"> del expediente en que se actúa, respectivamente, los que por economía procesal se tienen aquí por reproducidos.</w:t>
      </w:r>
    </w:p>
    <w:p w:rsidR="004B2695" w:rsidRPr="00D934DD" w:rsidRDefault="004B2695" w:rsidP="00D934DD">
      <w:pPr>
        <w:spacing w:line="360" w:lineRule="auto"/>
        <w:ind w:firstLine="708"/>
        <w:jc w:val="both"/>
        <w:rPr>
          <w:rFonts w:ascii="Arial Narrow" w:eastAsia="Times New Roman" w:hAnsi="Arial Narrow" w:cs="Arial"/>
          <w:color w:val="000000"/>
          <w:sz w:val="28"/>
          <w:szCs w:val="28"/>
          <w:lang w:eastAsia="es-ES"/>
        </w:rPr>
      </w:pPr>
      <w:r w:rsidRPr="00D934DD">
        <w:rPr>
          <w:rFonts w:ascii="Arial Narrow" w:eastAsia="Times New Roman" w:hAnsi="Arial Narrow" w:cs="Arial"/>
          <w:color w:val="000000"/>
          <w:sz w:val="28"/>
          <w:szCs w:val="28"/>
          <w:lang w:eastAsia="es-ES"/>
        </w:rPr>
        <w:t>Resulta aplicable por analogía la tesis de jurisprudencia 2a</w:t>
      </w:r>
      <w:proofErr w:type="gramStart"/>
      <w:r w:rsidRPr="00D934DD">
        <w:rPr>
          <w:rFonts w:ascii="Arial Narrow" w:eastAsia="Times New Roman" w:hAnsi="Arial Narrow" w:cs="Arial"/>
          <w:color w:val="000000"/>
          <w:sz w:val="28"/>
          <w:szCs w:val="28"/>
          <w:lang w:eastAsia="es-ES"/>
        </w:rPr>
        <w:t>./</w:t>
      </w:r>
      <w:proofErr w:type="gramEnd"/>
      <w:r w:rsidRPr="00D934DD">
        <w:rPr>
          <w:rFonts w:ascii="Arial Narrow" w:eastAsia="Times New Roman" w:hAnsi="Arial Narrow" w:cs="Arial"/>
          <w:color w:val="000000"/>
          <w:sz w:val="28"/>
          <w:szCs w:val="28"/>
          <w:lang w:eastAsia="es-ES"/>
        </w:rPr>
        <w:t>J. 58/2010, emitida por la Segunda Sala de la Suprema Corte de Justicia de la Nación; cuyos datos de localización y contenido se reproducen a continuación:</w:t>
      </w:r>
    </w:p>
    <w:p w:rsidR="004B2695" w:rsidRPr="00D934DD" w:rsidRDefault="004B2695" w:rsidP="004B2695">
      <w:pPr>
        <w:ind w:firstLine="708"/>
        <w:jc w:val="both"/>
        <w:rPr>
          <w:rFonts w:ascii="Arial Narrow" w:eastAsia="Times New Roman" w:hAnsi="Arial Narrow" w:cs="Arial"/>
          <w:bCs/>
          <w:iCs/>
          <w:color w:val="000000"/>
          <w:lang w:eastAsia="es-ES"/>
        </w:rPr>
      </w:pPr>
      <w:r w:rsidRPr="00D934DD">
        <w:rPr>
          <w:rFonts w:ascii="Arial Narrow" w:eastAsia="Times New Roman" w:hAnsi="Arial Narrow" w:cs="Arial"/>
          <w:bCs/>
          <w:iCs/>
          <w:color w:val="000000"/>
          <w:lang w:eastAsia="es-ES"/>
        </w:rPr>
        <w:t>Localización: [J]; 9a. Época; 2a. Sala; S.J.F. y su Gaceta; Tomo XXXI, Mayo de 2010; Pág. 830. 2a</w:t>
      </w:r>
      <w:proofErr w:type="gramStart"/>
      <w:r w:rsidRPr="00D934DD">
        <w:rPr>
          <w:rFonts w:ascii="Arial Narrow" w:eastAsia="Times New Roman" w:hAnsi="Arial Narrow" w:cs="Arial"/>
          <w:bCs/>
          <w:iCs/>
          <w:color w:val="000000"/>
          <w:lang w:eastAsia="es-ES"/>
        </w:rPr>
        <w:t>./</w:t>
      </w:r>
      <w:proofErr w:type="gramEnd"/>
      <w:r w:rsidRPr="00D934DD">
        <w:rPr>
          <w:rFonts w:ascii="Arial Narrow" w:eastAsia="Times New Roman" w:hAnsi="Arial Narrow" w:cs="Arial"/>
          <w:bCs/>
          <w:iCs/>
          <w:color w:val="000000"/>
          <w:lang w:eastAsia="es-ES"/>
        </w:rPr>
        <w:t>J. 58/2010. Registro No. 164 618</w:t>
      </w:r>
    </w:p>
    <w:p w:rsidR="004B2695" w:rsidRPr="00D934DD" w:rsidRDefault="004B2695" w:rsidP="004B2695">
      <w:pPr>
        <w:spacing w:after="0"/>
        <w:ind w:firstLine="708"/>
        <w:contextualSpacing/>
        <w:jc w:val="both"/>
        <w:rPr>
          <w:rFonts w:ascii="Arial Narrow" w:eastAsia="Times New Roman" w:hAnsi="Arial Narrow" w:cs="Arial"/>
          <w:bCs/>
          <w:iCs/>
          <w:color w:val="000000"/>
          <w:lang w:eastAsia="es-ES"/>
        </w:rPr>
      </w:pPr>
    </w:p>
    <w:p w:rsidR="004B2695" w:rsidRPr="00D934DD" w:rsidRDefault="004B2695" w:rsidP="004B2695">
      <w:pPr>
        <w:spacing w:after="0"/>
        <w:ind w:firstLine="708"/>
        <w:contextualSpacing/>
        <w:jc w:val="both"/>
        <w:rPr>
          <w:rFonts w:ascii="Arial Narrow" w:eastAsia="Times New Roman" w:hAnsi="Arial Narrow" w:cs="Arial"/>
          <w:iCs/>
          <w:color w:val="000000"/>
          <w:lang w:eastAsia="es-ES"/>
        </w:rPr>
      </w:pPr>
      <w:r w:rsidRPr="00D934DD">
        <w:rPr>
          <w:rFonts w:ascii="Arial Narrow" w:eastAsia="Times New Roman" w:hAnsi="Arial Narrow" w:cs="Arial"/>
          <w:bCs/>
          <w:iCs/>
          <w:color w:val="000000"/>
          <w:lang w:eastAsia="es-ES"/>
        </w:rPr>
        <w:t>“</w:t>
      </w:r>
      <w:r w:rsidRPr="00D934DD">
        <w:rPr>
          <w:rFonts w:ascii="Arial Narrow" w:eastAsia="Times New Roman" w:hAnsi="Arial Narrow" w:cs="Arial"/>
          <w:b/>
          <w:iCs/>
          <w:color w:val="000000"/>
          <w:lang w:eastAsia="es-ES"/>
        </w:rPr>
        <w:t>CONCEPTOS DE VIOLACIÓN O AGRAVIOS. PARA CUMPLIR CON LOS PRINCIPIOS DE CONGRUENCIA Y EXHAUSTIVIDAD EN LAS SENTENCIAS DE AMPARO ES INNECESARIA SU TRANSCRIPCIÓN.-</w:t>
      </w:r>
      <w:r w:rsidRPr="00D934DD">
        <w:rPr>
          <w:rFonts w:ascii="Arial Narrow" w:eastAsia="Times New Roman" w:hAnsi="Arial Narrow" w:cs="Arial"/>
          <w:iCs/>
          <w:color w:val="000000"/>
          <w:lang w:eastAsia="es-ES"/>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4B2695" w:rsidRPr="00D934DD" w:rsidRDefault="004B2695" w:rsidP="007C750E">
      <w:pPr>
        <w:spacing w:after="0" w:line="360" w:lineRule="auto"/>
        <w:contextualSpacing/>
        <w:jc w:val="both"/>
        <w:rPr>
          <w:rFonts w:ascii="Arial Narrow" w:eastAsia="Times New Roman" w:hAnsi="Arial Narrow" w:cs="Arial"/>
          <w:color w:val="000000"/>
          <w:sz w:val="28"/>
          <w:szCs w:val="28"/>
          <w:lang w:val="es-ES" w:eastAsia="es-ES"/>
        </w:rPr>
      </w:pPr>
    </w:p>
    <w:p w:rsidR="00E971A7" w:rsidRPr="00E971A7" w:rsidRDefault="004B2695" w:rsidP="00E971A7">
      <w:pPr>
        <w:spacing w:line="360" w:lineRule="auto"/>
        <w:ind w:firstLine="708"/>
        <w:jc w:val="both"/>
        <w:rPr>
          <w:rFonts w:ascii="Arial Narrow" w:hAnsi="Arial Narrow"/>
          <w:sz w:val="28"/>
          <w:szCs w:val="28"/>
        </w:rPr>
      </w:pPr>
      <w:r w:rsidRPr="00E971A7">
        <w:rPr>
          <w:rFonts w:ascii="Arial Narrow" w:hAnsi="Arial Narrow" w:cs="Arial"/>
          <w:b/>
          <w:sz w:val="28"/>
          <w:szCs w:val="28"/>
          <w:lang w:eastAsia="es-MX"/>
        </w:rPr>
        <w:t>SEXTO.-</w:t>
      </w:r>
      <w:r w:rsidRPr="00E971A7">
        <w:rPr>
          <w:rFonts w:ascii="Arial Narrow" w:hAnsi="Arial Narrow" w:cs="Arial"/>
          <w:sz w:val="28"/>
          <w:szCs w:val="28"/>
          <w:lang w:eastAsia="es-MX"/>
        </w:rPr>
        <w:t xml:space="preserve"> </w:t>
      </w:r>
      <w:r w:rsidR="00E971A7" w:rsidRPr="00E971A7">
        <w:rPr>
          <w:rFonts w:ascii="Arial Narrow" w:hAnsi="Arial Narrow"/>
          <w:sz w:val="28"/>
          <w:szCs w:val="28"/>
        </w:rPr>
        <w:t>En</w:t>
      </w:r>
      <w:r w:rsidR="00E971A7">
        <w:rPr>
          <w:rFonts w:ascii="Arial Narrow" w:hAnsi="Arial Narrow"/>
          <w:sz w:val="28"/>
          <w:szCs w:val="28"/>
        </w:rPr>
        <w:t xml:space="preserve"> cumplimiento a la ejecutoria que nos ocupa, en</w:t>
      </w:r>
      <w:r w:rsidR="00E971A7" w:rsidRPr="00E971A7">
        <w:rPr>
          <w:rFonts w:ascii="Arial Narrow" w:hAnsi="Arial Narrow"/>
          <w:sz w:val="28"/>
          <w:szCs w:val="28"/>
        </w:rPr>
        <w:t xml:space="preserve"> relación con el acto inicialmente impugnado</w:t>
      </w:r>
      <w:r w:rsidR="00E971A7" w:rsidRPr="00E971A7">
        <w:rPr>
          <w:rFonts w:ascii="Arial Narrow" w:hAnsi="Arial Narrow" w:cs="Arial"/>
          <w:sz w:val="28"/>
          <w:szCs w:val="28"/>
        </w:rPr>
        <w:t xml:space="preserve"> </w:t>
      </w:r>
      <w:r w:rsidR="00E971A7">
        <w:rPr>
          <w:rFonts w:ascii="Arial Narrow" w:hAnsi="Arial Narrow" w:cs="Arial"/>
          <w:sz w:val="28"/>
          <w:szCs w:val="28"/>
        </w:rPr>
        <w:t xml:space="preserve">consistente en el </w:t>
      </w:r>
      <w:r w:rsidR="00E971A7" w:rsidRPr="00D934DD">
        <w:rPr>
          <w:rFonts w:ascii="Arial Narrow" w:hAnsi="Arial Narrow" w:cs="Arial"/>
          <w:sz w:val="28"/>
          <w:szCs w:val="28"/>
        </w:rPr>
        <w:t>acta de retiro de vehículo no concesionario/ no permisionario</w:t>
      </w:r>
      <w:r w:rsidR="008903CC">
        <w:rPr>
          <w:rFonts w:ascii="Arial" w:hAnsi="Arial" w:cs="Arial"/>
          <w:b/>
          <w:bCs/>
        </w:rPr>
        <w:t>**********</w:t>
      </w:r>
      <w:r w:rsidR="00E971A7" w:rsidRPr="00E971A7">
        <w:rPr>
          <w:rFonts w:ascii="Arial Narrow" w:hAnsi="Arial Narrow"/>
          <w:sz w:val="28"/>
          <w:szCs w:val="28"/>
        </w:rPr>
        <w:t xml:space="preserve">, siguiendo los lineamientos de la </w:t>
      </w:r>
      <w:r w:rsidR="00E971A7">
        <w:rPr>
          <w:rFonts w:ascii="Arial Narrow" w:hAnsi="Arial Narrow"/>
          <w:sz w:val="28"/>
          <w:szCs w:val="28"/>
        </w:rPr>
        <w:t>ejecutoria</w:t>
      </w:r>
      <w:r w:rsidR="00E971A7" w:rsidRPr="00E971A7">
        <w:rPr>
          <w:rFonts w:ascii="Arial Narrow" w:hAnsi="Arial Narrow"/>
          <w:sz w:val="28"/>
          <w:szCs w:val="28"/>
        </w:rPr>
        <w:t xml:space="preserve">, </w:t>
      </w:r>
      <w:r w:rsidR="00E971A7">
        <w:rPr>
          <w:rFonts w:ascii="Arial Narrow" w:hAnsi="Arial Narrow"/>
          <w:sz w:val="28"/>
          <w:szCs w:val="28"/>
        </w:rPr>
        <w:t>se establece</w:t>
      </w:r>
      <w:r w:rsidR="00E971A7" w:rsidRPr="00E971A7">
        <w:rPr>
          <w:rFonts w:ascii="Arial Narrow" w:hAnsi="Arial Narrow"/>
          <w:sz w:val="28"/>
          <w:szCs w:val="28"/>
        </w:rPr>
        <w:t xml:space="preserve"> que el mismo si encuadra dentro de la hipótesis de procedencia del juicio de nulidad prevista en el artículo 7°, fracción I, de la Ley Orgánica del Tribunal Estatal de Justicia Administrativa, y </w:t>
      </w:r>
      <w:r w:rsidR="00E971A7">
        <w:rPr>
          <w:rFonts w:ascii="Arial Narrow" w:hAnsi="Arial Narrow"/>
          <w:sz w:val="28"/>
          <w:szCs w:val="28"/>
        </w:rPr>
        <w:t xml:space="preserve">respecto de los diversos actos derivados de dicha acta, esta Sala Unitaria se abstiene de considerar que no afectan la esfera jurídica del particular, </w:t>
      </w:r>
      <w:r w:rsidR="00E971A7" w:rsidRPr="00E971A7">
        <w:rPr>
          <w:rFonts w:ascii="Arial Narrow" w:hAnsi="Arial Narrow"/>
          <w:sz w:val="28"/>
          <w:szCs w:val="28"/>
        </w:rPr>
        <w:t>partiendo de la base de que se reclaman en la medida en que se encuentran estrechamente vinculados al primigeniamente impugnado</w:t>
      </w:r>
      <w:r w:rsidR="00E971A7">
        <w:rPr>
          <w:rFonts w:ascii="Arial Narrow" w:hAnsi="Arial Narrow"/>
          <w:sz w:val="28"/>
          <w:szCs w:val="28"/>
        </w:rPr>
        <w:t xml:space="preserve">, por lo cual se procede </w:t>
      </w:r>
      <w:r w:rsidR="00E971A7" w:rsidRPr="00E971A7">
        <w:rPr>
          <w:rFonts w:ascii="Arial Narrow" w:hAnsi="Arial Narrow"/>
          <w:sz w:val="28"/>
          <w:szCs w:val="28"/>
        </w:rPr>
        <w:t>a su estudio,</w:t>
      </w:r>
      <w:r w:rsidR="00E971A7">
        <w:rPr>
          <w:rFonts w:ascii="Arial Narrow" w:hAnsi="Arial Narrow"/>
          <w:sz w:val="28"/>
          <w:szCs w:val="28"/>
        </w:rPr>
        <w:t xml:space="preserve"> con libertad de jurisdicción.</w:t>
      </w:r>
    </w:p>
    <w:p w:rsidR="00E971A7" w:rsidRDefault="00E971A7" w:rsidP="00ED78AD">
      <w:pPr>
        <w:spacing w:after="0" w:line="360" w:lineRule="auto"/>
        <w:ind w:firstLine="709"/>
        <w:jc w:val="both"/>
        <w:rPr>
          <w:rFonts w:ascii="Arial Narrow" w:hAnsi="Arial Narrow" w:cs="Arial"/>
          <w:sz w:val="28"/>
          <w:szCs w:val="28"/>
          <w:lang w:eastAsia="es-MX"/>
        </w:rPr>
      </w:pPr>
    </w:p>
    <w:p w:rsidR="00ED78AD" w:rsidRPr="00D934DD" w:rsidRDefault="004B2695" w:rsidP="00ED78AD">
      <w:pPr>
        <w:spacing w:after="0" w:line="360" w:lineRule="auto"/>
        <w:ind w:firstLine="709"/>
        <w:jc w:val="both"/>
        <w:rPr>
          <w:rFonts w:ascii="Arial Narrow" w:hAnsi="Arial Narrow" w:cs="Arial"/>
          <w:color w:val="000000"/>
          <w:sz w:val="28"/>
          <w:szCs w:val="28"/>
        </w:rPr>
      </w:pPr>
      <w:r w:rsidRPr="00D934DD">
        <w:rPr>
          <w:rFonts w:ascii="Arial Narrow" w:hAnsi="Arial Narrow" w:cs="Arial"/>
          <w:sz w:val="28"/>
          <w:szCs w:val="28"/>
          <w:lang w:val="es-ES"/>
        </w:rPr>
        <w:t>A juicio de la Magistrada Titular de esta Primera Sala Unitaria del Tribunal Estatal de Justicia Administrativa de San Luis Potosí, lo planteado por la parte actora en el primero de los conceptos de impugnación planteados en el escrito de demanda, resulta fundado y por tanto suficiente para declarar la ilegalidad y nulidad del acto impugnado consistente en e</w:t>
      </w:r>
      <w:r w:rsidRPr="00D934DD">
        <w:rPr>
          <w:rFonts w:ascii="Arial Narrow" w:hAnsi="Arial Narrow" w:cs="Arial"/>
          <w:sz w:val="28"/>
          <w:szCs w:val="28"/>
          <w:lang w:val="es-ES_tradnl"/>
        </w:rPr>
        <w:t>l acta de retiro de vehículo no concesionario/no permisionario</w:t>
      </w:r>
      <w:r w:rsidR="008903CC">
        <w:rPr>
          <w:rFonts w:ascii="Arial" w:hAnsi="Arial" w:cs="Arial"/>
          <w:b/>
          <w:bCs/>
        </w:rPr>
        <w:t>**********</w:t>
      </w:r>
      <w:r w:rsidRPr="00D934DD">
        <w:rPr>
          <w:rFonts w:ascii="Arial Narrow" w:hAnsi="Arial Narrow" w:cs="Arial"/>
          <w:color w:val="FF0000"/>
          <w:sz w:val="28"/>
          <w:szCs w:val="28"/>
          <w:lang w:val="es-ES_tradnl"/>
        </w:rPr>
        <w:t>,</w:t>
      </w:r>
      <w:r w:rsidRPr="00D934DD">
        <w:rPr>
          <w:rFonts w:ascii="Arial Narrow" w:hAnsi="Arial Narrow" w:cs="Arial"/>
          <w:sz w:val="28"/>
          <w:szCs w:val="28"/>
          <w:lang w:val="es-ES_tradnl"/>
        </w:rPr>
        <w:t xml:space="preserve"> emitida por el Inspector adscrito a la Secretaría de Comunicaciones y Transportes del Gobierno de Estado de San Luis Potosí, a través de la cual ordenó el depósito y custodia de un vehículo de motor</w:t>
      </w:r>
      <w:r w:rsidRPr="00D934DD">
        <w:rPr>
          <w:rFonts w:ascii="Arial Narrow" w:hAnsi="Arial Narrow" w:cs="Arial"/>
          <w:sz w:val="28"/>
          <w:szCs w:val="28"/>
          <w:lang w:val="es-ES"/>
        </w:rPr>
        <w:t>; atentos a las consideraciones que a continuación se exponen</w:t>
      </w:r>
      <w:r w:rsidR="00ED78AD" w:rsidRPr="00D934DD">
        <w:rPr>
          <w:rFonts w:ascii="Arial Narrow" w:hAnsi="Arial Narrow" w:cs="Arial"/>
          <w:sz w:val="28"/>
          <w:szCs w:val="28"/>
          <w:lang w:val="es-ES"/>
        </w:rPr>
        <w:t xml:space="preserve">, y </w:t>
      </w:r>
      <w:r w:rsidR="00ED78AD" w:rsidRPr="00D934DD">
        <w:rPr>
          <w:rFonts w:ascii="Arial Narrow" w:hAnsi="Arial Narrow" w:cs="Arial"/>
          <w:color w:val="000000"/>
          <w:sz w:val="28"/>
          <w:szCs w:val="28"/>
        </w:rPr>
        <w:t xml:space="preserve">atendiendo al principio de mayor beneficio </w:t>
      </w:r>
      <w:r w:rsidR="00F36AD1" w:rsidRPr="00D934DD">
        <w:rPr>
          <w:rFonts w:ascii="Arial Narrow" w:hAnsi="Arial Narrow" w:cs="Arial"/>
          <w:color w:val="000000"/>
          <w:sz w:val="28"/>
          <w:szCs w:val="28"/>
        </w:rPr>
        <w:t>de conformidad con el siguiente criterio</w:t>
      </w:r>
      <w:r w:rsidR="00ED78AD" w:rsidRPr="00D934DD">
        <w:rPr>
          <w:rFonts w:ascii="Arial Narrow" w:hAnsi="Arial Narrow" w:cs="Arial"/>
          <w:color w:val="000000"/>
          <w:sz w:val="28"/>
          <w:szCs w:val="28"/>
        </w:rPr>
        <w:t xml:space="preserve">:  </w:t>
      </w:r>
    </w:p>
    <w:p w:rsidR="00F36AD1" w:rsidRPr="00D934DD" w:rsidRDefault="00F36AD1" w:rsidP="00ED78AD">
      <w:pPr>
        <w:spacing w:after="0" w:line="360" w:lineRule="auto"/>
        <w:ind w:firstLine="709"/>
        <w:jc w:val="both"/>
        <w:rPr>
          <w:rFonts w:ascii="Arial Narrow" w:hAnsi="Arial Narrow" w:cs="Arial"/>
          <w:sz w:val="28"/>
          <w:szCs w:val="28"/>
          <w:lang w:val="es-ES"/>
        </w:rPr>
      </w:pP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Época: Novena Época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Registro: 166717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Instancia: Tribunales Colegiados de Circuito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Tipo de Tesis: Jurisprudencia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Fuente: Semanario Judicial de la Federación y su Gaceta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Tomo XXX, Agosto de 2009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Materia(s): Administrativa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Tesis: XVI.1o.A.T. J/9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color w:val="000000"/>
          <w:sz w:val="24"/>
          <w:szCs w:val="24"/>
        </w:rPr>
        <w:t xml:space="preserve">Página: 1275 </w:t>
      </w:r>
    </w:p>
    <w:p w:rsidR="00ED78AD" w:rsidRPr="00D934DD" w:rsidRDefault="00ED78AD" w:rsidP="00ED78AD">
      <w:pPr>
        <w:autoSpaceDE w:val="0"/>
        <w:autoSpaceDN w:val="0"/>
        <w:adjustRightInd w:val="0"/>
        <w:spacing w:line="240" w:lineRule="auto"/>
        <w:ind w:left="709"/>
        <w:jc w:val="both"/>
        <w:rPr>
          <w:rFonts w:ascii="Arial Narrow" w:hAnsi="Arial Narrow" w:cs="Arial"/>
          <w:color w:val="000000"/>
          <w:sz w:val="24"/>
          <w:szCs w:val="24"/>
        </w:rPr>
      </w:pPr>
    </w:p>
    <w:p w:rsidR="00ED78AD" w:rsidRPr="00D934DD" w:rsidRDefault="00ED78AD" w:rsidP="00F36AD1">
      <w:pPr>
        <w:autoSpaceDE w:val="0"/>
        <w:autoSpaceDN w:val="0"/>
        <w:adjustRightInd w:val="0"/>
        <w:spacing w:line="240" w:lineRule="auto"/>
        <w:ind w:left="709"/>
        <w:jc w:val="both"/>
        <w:rPr>
          <w:rFonts w:ascii="Arial Narrow" w:hAnsi="Arial Narrow" w:cs="Arial"/>
          <w:color w:val="000000"/>
          <w:sz w:val="24"/>
          <w:szCs w:val="24"/>
        </w:rPr>
      </w:pPr>
      <w:r w:rsidRPr="00D934DD">
        <w:rPr>
          <w:rFonts w:ascii="Arial Narrow" w:hAnsi="Arial Narrow" w:cs="Arial"/>
          <w:b/>
          <w:color w:val="000000"/>
          <w:sz w:val="24"/>
          <w:szCs w:val="24"/>
        </w:rPr>
        <w:t>CONCEPTOS DE ANULACIÓN EN EL JUICIO CONTENCIOSO ADMINISTRATIVO. ES PREFERENTE EL ESTUDIO DE AQUELLOS QUE CONDUZCAN A DECLARAR LA NULIDAD LISA Y LLANA DEL ACTO IMPUGNADO POR REPRESENTAR UN MAYOR BENEFICIO PARA EL ACTOR (LEGISLACIÓN DEL ESTADO DE GUANAJUATO).</w:t>
      </w:r>
      <w:r w:rsidR="00F36AD1" w:rsidRPr="00D934DD">
        <w:rPr>
          <w:rFonts w:ascii="Arial Narrow" w:hAnsi="Arial Narrow" w:cs="Arial"/>
          <w:color w:val="000000"/>
          <w:sz w:val="24"/>
          <w:szCs w:val="24"/>
        </w:rPr>
        <w:t xml:space="preserve"> </w:t>
      </w:r>
      <w:r w:rsidRPr="00D934DD">
        <w:rPr>
          <w:rFonts w:ascii="Arial Narrow" w:hAnsi="Arial Narrow" w:cs="Arial"/>
          <w:color w:val="000000"/>
          <w:sz w:val="24"/>
          <w:szCs w:val="24"/>
        </w:rPr>
        <w:t>El artículo 17 constitucional consagra la garantía de acceso a la impartición de justicia, la cual se encuentra encaminada a asegurar que las autoridades -órganos judiciales o materialmente jurisdiccionales- lo hagan de manera pronta, completa, gratuita e imparcial, por lo que uno de los principios que consagra dicha garantía es el de exhaustividad, entendiéndose por tal la obligación de los tribunales de resolver todas las cuestiones sometidas a su conocimiento, sin que les sea lícito dejar de pronunciarse sobre alguna. Por su parte, los numerales 87 y 89, fracción I, de la Ley de Justicia Administrativa del Estado de Guanajuato, establecen la existencia de dos requisitos que deben observarse en el dictado de las resoluciones: el de congruencia y el de exhaustividad. Ahora, si bien es cierto que en la citada ley no existe una disposición expresa que establezca el orden en que deben analizarse los conceptos de anulación, también lo es que el Tribunal de lo Contencioso Administrativo del Estado se encuentra constreñido a ocuparse de todos los motivos de impugnación en que descansa la pretensión anulatoria del actor, y preferentemente de los orientados a declarar la nulidad lisa y llana del acto impugnado, ya que de resultar fundados se producirá un mayor beneficio jurídico para el actor, pues se eliminarán en su totalidad los efectos del acto administrativo, con lo que se respeta la garantía de acceso efectivo a la justicia y, en particular, el principio de completitud que ésta encierra. PRIMER TRIBUNAL COLEGIADO EN MATERIAS ADMINISTRATIVA Y DE TRABAJO DEL DÉCIMO SEXTO CIRCUITO.</w:t>
      </w:r>
    </w:p>
    <w:p w:rsidR="004B2695" w:rsidRPr="00D934DD" w:rsidRDefault="004B2695" w:rsidP="004B2695">
      <w:pPr>
        <w:spacing w:after="0" w:line="360" w:lineRule="auto"/>
        <w:ind w:firstLine="709"/>
        <w:jc w:val="both"/>
        <w:rPr>
          <w:rFonts w:ascii="Arial Narrow" w:hAnsi="Arial Narrow" w:cs="Arial"/>
          <w:sz w:val="28"/>
          <w:szCs w:val="28"/>
          <w:lang w:val="es-ES"/>
        </w:rPr>
      </w:pPr>
    </w:p>
    <w:p w:rsidR="00541D08" w:rsidRPr="00D934DD" w:rsidRDefault="004B2695" w:rsidP="004B2695">
      <w:pPr>
        <w:spacing w:after="0" w:line="360" w:lineRule="auto"/>
        <w:ind w:firstLine="708"/>
        <w:jc w:val="both"/>
        <w:rPr>
          <w:rFonts w:ascii="Arial Narrow" w:hAnsi="Arial Narrow" w:cs="Arial"/>
          <w:sz w:val="28"/>
          <w:szCs w:val="28"/>
        </w:rPr>
      </w:pPr>
      <w:r w:rsidRPr="00D934DD">
        <w:rPr>
          <w:rFonts w:ascii="Arial Narrow" w:hAnsi="Arial Narrow" w:cs="Arial"/>
          <w:sz w:val="28"/>
          <w:szCs w:val="28"/>
          <w:lang w:val="es-ES"/>
        </w:rPr>
        <w:t xml:space="preserve">En el concepto de impugnación que se analiza la parte actora aduce </w:t>
      </w:r>
      <w:r w:rsidR="0003417B" w:rsidRPr="00D934DD">
        <w:rPr>
          <w:rFonts w:ascii="Arial Narrow" w:hAnsi="Arial Narrow" w:cs="Arial"/>
          <w:sz w:val="28"/>
          <w:szCs w:val="28"/>
          <w:lang w:val="es-ES"/>
        </w:rPr>
        <w:t>en su inciso c)</w:t>
      </w:r>
      <w:r w:rsidR="00642C4C" w:rsidRPr="00D934DD">
        <w:rPr>
          <w:rFonts w:ascii="Arial Narrow" w:hAnsi="Arial Narrow" w:cs="Arial"/>
          <w:sz w:val="28"/>
          <w:szCs w:val="28"/>
          <w:lang w:val="es-ES"/>
        </w:rPr>
        <w:t>, relativo a la indebida fundamentación de la competencia</w:t>
      </w:r>
      <w:r w:rsidR="0003417B" w:rsidRPr="00D934DD">
        <w:rPr>
          <w:rFonts w:ascii="Arial Narrow" w:hAnsi="Arial Narrow" w:cs="Arial"/>
          <w:sz w:val="28"/>
          <w:szCs w:val="28"/>
          <w:lang w:val="es-ES"/>
        </w:rPr>
        <w:t xml:space="preserve"> </w:t>
      </w:r>
      <w:r w:rsidRPr="00D934DD">
        <w:rPr>
          <w:rFonts w:ascii="Arial Narrow" w:hAnsi="Arial Narrow" w:cs="Arial"/>
          <w:sz w:val="28"/>
          <w:szCs w:val="28"/>
          <w:lang w:val="es-ES"/>
        </w:rPr>
        <w:t xml:space="preserve">que en relación al </w:t>
      </w:r>
      <w:r w:rsidRPr="00D934DD">
        <w:rPr>
          <w:rFonts w:ascii="Arial Narrow" w:hAnsi="Arial Narrow" w:cs="Arial"/>
          <w:sz w:val="28"/>
          <w:szCs w:val="28"/>
          <w:lang w:val="es-ES_tradnl"/>
        </w:rPr>
        <w:t>“</w:t>
      </w:r>
      <w:r w:rsidRPr="00D934DD">
        <w:rPr>
          <w:rFonts w:ascii="Arial Narrow" w:hAnsi="Arial Narrow" w:cs="Arial"/>
          <w:sz w:val="28"/>
          <w:szCs w:val="28"/>
        </w:rPr>
        <w:t xml:space="preserve">ACTA DE RETIRO PARA VEHICULO NO CONCESIONARIO/ NO PERMISIONARIO”, </w:t>
      </w:r>
      <w:r w:rsidR="00541D08" w:rsidRPr="00D934DD">
        <w:rPr>
          <w:rFonts w:ascii="Arial Narrow" w:hAnsi="Arial Narrow" w:cs="Arial"/>
          <w:sz w:val="28"/>
          <w:szCs w:val="28"/>
        </w:rPr>
        <w:t>debe declararse la nulidad lisa y llana de la resolución impugnada, pues aún y cuando la parte demandada afirma ser inspector de la Secretaría de Comunicaciones y Transportes del Estado, de acuerdo con el Gafete</w:t>
      </w:r>
      <w:r w:rsidR="007170B8">
        <w:rPr>
          <w:rFonts w:ascii="Arial" w:hAnsi="Arial" w:cs="Arial"/>
          <w:b/>
          <w:bCs/>
        </w:rPr>
        <w:t>**********</w:t>
      </w:r>
      <w:r w:rsidR="00541D08" w:rsidRPr="00D934DD">
        <w:rPr>
          <w:rFonts w:ascii="Arial Narrow" w:hAnsi="Arial Narrow" w:cs="Arial"/>
          <w:sz w:val="28"/>
          <w:szCs w:val="28"/>
        </w:rPr>
        <w:t>, se desconoce la existencia de</w:t>
      </w:r>
      <w:r w:rsidR="00DA12C3" w:rsidRPr="00D934DD">
        <w:rPr>
          <w:rFonts w:ascii="Arial Narrow" w:hAnsi="Arial Narrow" w:cs="Arial"/>
          <w:sz w:val="28"/>
          <w:szCs w:val="28"/>
        </w:rPr>
        <w:t xml:space="preserve"> </w:t>
      </w:r>
      <w:r w:rsidR="00541D08" w:rsidRPr="00D934DD">
        <w:rPr>
          <w:rFonts w:ascii="Arial Narrow" w:hAnsi="Arial Narrow" w:cs="Arial"/>
          <w:sz w:val="28"/>
          <w:szCs w:val="28"/>
        </w:rPr>
        <w:t>éstos, pero además no se detalla cual es la vigencia de dichos documentos, las facultades que se le concedieron mediante los mismos, los lugares donde podría ejercerlas, ni las disposiciones legales que permiten delegar a sus emisores dichas atribuciones</w:t>
      </w:r>
      <w:r w:rsidR="000E22E4" w:rsidRPr="00D934DD">
        <w:rPr>
          <w:rFonts w:ascii="Arial Narrow" w:hAnsi="Arial Narrow" w:cs="Arial"/>
          <w:sz w:val="28"/>
          <w:szCs w:val="28"/>
        </w:rPr>
        <w:t>, lo que deja en estado de indefensión a su representada, al desconocer si efectivamente el inspector tiene competencia material y territorial, para la emisión de la resolución impugnada.</w:t>
      </w:r>
    </w:p>
    <w:p w:rsidR="00F00F00" w:rsidRPr="00D934DD" w:rsidRDefault="00BE6183" w:rsidP="00F00F00">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Por lo que hace a la autoridad demandada</w:t>
      </w:r>
      <w:r w:rsidR="00F00F00" w:rsidRPr="00D934DD">
        <w:rPr>
          <w:rFonts w:ascii="Arial Narrow" w:hAnsi="Arial Narrow" w:cs="Arial"/>
          <w:sz w:val="28"/>
          <w:szCs w:val="28"/>
        </w:rPr>
        <w:t xml:space="preserve"> al momento de </w:t>
      </w:r>
      <w:r w:rsidRPr="00D934DD">
        <w:rPr>
          <w:rFonts w:ascii="Arial Narrow" w:hAnsi="Arial Narrow" w:cs="Arial"/>
          <w:sz w:val="28"/>
          <w:szCs w:val="28"/>
        </w:rPr>
        <w:t>contestar la demanda sostuvo</w:t>
      </w:r>
      <w:r w:rsidR="00F00F00" w:rsidRPr="00D934DD">
        <w:rPr>
          <w:rFonts w:ascii="Arial Narrow" w:hAnsi="Arial Narrow" w:cs="Arial"/>
          <w:sz w:val="28"/>
          <w:szCs w:val="28"/>
        </w:rPr>
        <w:t xml:space="preserve"> la legalidad del acto controvertido. </w:t>
      </w:r>
    </w:p>
    <w:p w:rsidR="004B2695" w:rsidRPr="00D934DD" w:rsidRDefault="004B2695" w:rsidP="004B2695">
      <w:pPr>
        <w:spacing w:after="0" w:line="360" w:lineRule="auto"/>
        <w:jc w:val="both"/>
        <w:rPr>
          <w:rFonts w:ascii="Arial Narrow" w:hAnsi="Arial Narrow" w:cs="Arial"/>
          <w:sz w:val="28"/>
          <w:szCs w:val="28"/>
        </w:rPr>
      </w:pPr>
    </w:p>
    <w:p w:rsidR="004B2695" w:rsidRPr="00D934DD" w:rsidRDefault="004B2695" w:rsidP="004B2695">
      <w:pPr>
        <w:spacing w:after="0" w:line="360" w:lineRule="auto"/>
        <w:ind w:firstLine="708"/>
        <w:jc w:val="both"/>
        <w:rPr>
          <w:rFonts w:ascii="Arial Narrow" w:hAnsi="Arial Narrow" w:cs="Arial"/>
          <w:sz w:val="28"/>
          <w:szCs w:val="28"/>
          <w:lang w:eastAsia="es-MX"/>
        </w:rPr>
      </w:pPr>
      <w:r w:rsidRPr="00D934DD">
        <w:rPr>
          <w:rFonts w:ascii="Arial Narrow" w:hAnsi="Arial Narrow" w:cs="Arial"/>
          <w:sz w:val="28"/>
          <w:szCs w:val="28"/>
          <w:lang w:eastAsia="es-MX"/>
        </w:rPr>
        <w:t xml:space="preserve">Como se adelantó, a juicio de la Magistrada Titular de esta Primera Sala Unitaria, el concepto de impugnación que hace valer la demandante, </w:t>
      </w:r>
      <w:r w:rsidRPr="00D934DD">
        <w:rPr>
          <w:rFonts w:ascii="Arial Narrow" w:hAnsi="Arial Narrow" w:cs="Arial"/>
          <w:b/>
          <w:sz w:val="28"/>
          <w:szCs w:val="28"/>
          <w:lang w:eastAsia="es-MX"/>
        </w:rPr>
        <w:t xml:space="preserve">es fundado y por tanto suficiente para declarar la nulidad </w:t>
      </w:r>
      <w:r w:rsidRPr="00D934DD">
        <w:rPr>
          <w:rFonts w:ascii="Arial Narrow" w:hAnsi="Arial Narrow" w:cs="Arial"/>
          <w:sz w:val="28"/>
          <w:szCs w:val="28"/>
          <w:lang w:eastAsia="es-MX"/>
        </w:rPr>
        <w:t>del acto impugnado.</w:t>
      </w:r>
    </w:p>
    <w:p w:rsidR="004B2695" w:rsidRPr="00D934DD" w:rsidRDefault="00D43485" w:rsidP="004B2695">
      <w:pPr>
        <w:spacing w:after="0" w:line="360" w:lineRule="auto"/>
        <w:ind w:firstLine="708"/>
        <w:jc w:val="both"/>
        <w:rPr>
          <w:rFonts w:ascii="Arial Narrow" w:hAnsi="Arial Narrow" w:cs="Arial"/>
          <w:color w:val="000000"/>
          <w:sz w:val="28"/>
          <w:szCs w:val="28"/>
          <w:lang w:val="es-ES"/>
        </w:rPr>
      </w:pPr>
      <w:r w:rsidRPr="00D934DD">
        <w:rPr>
          <w:rFonts w:ascii="Arial Narrow" w:hAnsi="Arial Narrow" w:cs="Arial"/>
          <w:color w:val="000000"/>
          <w:sz w:val="28"/>
          <w:szCs w:val="28"/>
          <w:lang w:val="es-ES"/>
        </w:rPr>
        <w:t>Resulta</w:t>
      </w:r>
      <w:r w:rsidR="004B2695" w:rsidRPr="00D934DD">
        <w:rPr>
          <w:rFonts w:ascii="Arial Narrow" w:hAnsi="Arial Narrow" w:cs="Arial"/>
          <w:color w:val="000000"/>
          <w:sz w:val="28"/>
          <w:szCs w:val="28"/>
          <w:lang w:val="es-ES"/>
        </w:rPr>
        <w:t xml:space="preserve"> fundado el argumento del actor ya que en primer término, resulta pertinente establecer que acorde a lo dispuesto por el artículo </w:t>
      </w:r>
      <w:hyperlink r:id="rId9" w:history="1">
        <w:r w:rsidR="004B2695" w:rsidRPr="00D934DD">
          <w:rPr>
            <w:rStyle w:val="Hipervnculo"/>
            <w:rFonts w:ascii="Arial Narrow" w:hAnsi="Arial Narrow" w:cs="Arial"/>
            <w:color w:val="auto"/>
            <w:sz w:val="28"/>
            <w:szCs w:val="28"/>
            <w:u w:val="none"/>
            <w:lang w:val="es-ES"/>
          </w:rPr>
          <w:t>16</w:t>
        </w:r>
      </w:hyperlink>
      <w:r w:rsidR="004B2695" w:rsidRPr="00D934DD">
        <w:rPr>
          <w:rFonts w:ascii="Arial Narrow" w:hAnsi="Arial Narrow" w:cs="Arial"/>
          <w:color w:val="000000"/>
          <w:sz w:val="28"/>
          <w:szCs w:val="28"/>
          <w:lang w:val="es-ES"/>
        </w:rPr>
        <w:t xml:space="preserve"> de la Constitución Política de los Estados Unidos Mexicanos, debe proceder mandamiento escrito girado por una autoridad con competencia legal para ello, en donde ésta funde y motive la causa legal del procedimiento, en consecuencia la autoridad demandada no puede soslayar la obligación de fundar y motivar debidamente el mismo, cumpliendo con las formalidades establecidas para el procedimiento respectivo.</w:t>
      </w:r>
    </w:p>
    <w:p w:rsidR="004B2695" w:rsidRPr="00D934DD" w:rsidRDefault="004B2695" w:rsidP="004B2695">
      <w:pPr>
        <w:spacing w:after="0" w:line="360" w:lineRule="auto"/>
        <w:jc w:val="both"/>
        <w:rPr>
          <w:rFonts w:ascii="Arial Narrow" w:hAnsi="Arial Narrow" w:cs="Arial"/>
          <w:color w:val="000000"/>
          <w:sz w:val="28"/>
          <w:szCs w:val="28"/>
          <w:lang w:val="es-ES"/>
        </w:rPr>
      </w:pPr>
    </w:p>
    <w:p w:rsidR="004B2695" w:rsidRPr="00D934DD" w:rsidRDefault="004B2695" w:rsidP="004B2695">
      <w:pPr>
        <w:spacing w:after="0" w:line="360" w:lineRule="auto"/>
        <w:ind w:firstLine="708"/>
        <w:jc w:val="both"/>
        <w:rPr>
          <w:rFonts w:ascii="Arial Narrow" w:hAnsi="Arial Narrow" w:cs="Arial"/>
          <w:color w:val="000000"/>
          <w:sz w:val="28"/>
          <w:szCs w:val="28"/>
          <w:lang w:val="es-ES"/>
        </w:rPr>
      </w:pPr>
      <w:r w:rsidRPr="00D934DD">
        <w:rPr>
          <w:rFonts w:ascii="Arial Narrow" w:hAnsi="Arial Narrow" w:cs="Arial"/>
          <w:color w:val="000000"/>
          <w:sz w:val="28"/>
          <w:szCs w:val="28"/>
          <w:lang w:val="es-ES"/>
        </w:rPr>
        <w:t>Sirve de apoyo a lo anterior, la Jurisprudencia P</w:t>
      </w:r>
      <w:proofErr w:type="gramStart"/>
      <w:r w:rsidRPr="00D934DD">
        <w:rPr>
          <w:rFonts w:ascii="Arial Narrow" w:hAnsi="Arial Narrow" w:cs="Arial"/>
          <w:color w:val="000000"/>
          <w:sz w:val="28"/>
          <w:szCs w:val="28"/>
          <w:lang w:val="es-ES"/>
        </w:rPr>
        <w:t>./</w:t>
      </w:r>
      <w:proofErr w:type="gramEnd"/>
      <w:r w:rsidRPr="00D934DD">
        <w:rPr>
          <w:rFonts w:ascii="Arial Narrow" w:hAnsi="Arial Narrow" w:cs="Arial"/>
          <w:color w:val="000000"/>
          <w:sz w:val="28"/>
          <w:szCs w:val="28"/>
          <w:lang w:val="es-ES"/>
        </w:rPr>
        <w:t>J. 40/96, cuyo rubro, contenido y datos de localización, son los siguientes:</w:t>
      </w:r>
    </w:p>
    <w:p w:rsidR="004B2695" w:rsidRPr="00D934DD" w:rsidRDefault="004B2695" w:rsidP="004B2695">
      <w:pPr>
        <w:autoSpaceDE w:val="0"/>
        <w:autoSpaceDN w:val="0"/>
        <w:adjustRightInd w:val="0"/>
        <w:spacing w:after="0" w:line="240" w:lineRule="auto"/>
        <w:ind w:left="709"/>
        <w:jc w:val="both"/>
        <w:rPr>
          <w:rFonts w:ascii="Arial Narrow" w:hAnsi="Arial Narrow"/>
          <w:iCs/>
          <w:color w:val="000000"/>
          <w:lang w:eastAsia="es-MX"/>
        </w:rPr>
      </w:pPr>
    </w:p>
    <w:p w:rsidR="004B2695" w:rsidRPr="00D934DD" w:rsidRDefault="004B2695" w:rsidP="004B2695">
      <w:pPr>
        <w:autoSpaceDE w:val="0"/>
        <w:autoSpaceDN w:val="0"/>
        <w:adjustRightInd w:val="0"/>
        <w:spacing w:line="240" w:lineRule="auto"/>
        <w:ind w:left="709"/>
        <w:jc w:val="both"/>
        <w:rPr>
          <w:rFonts w:ascii="Arial Narrow" w:hAnsi="Arial Narrow"/>
          <w:b/>
          <w:iCs/>
          <w:color w:val="000000"/>
          <w:lang w:eastAsia="es-MX"/>
        </w:rPr>
      </w:pPr>
    </w:p>
    <w:p w:rsidR="004B2695" w:rsidRPr="00D934DD" w:rsidRDefault="004B2695" w:rsidP="004B2695">
      <w:pPr>
        <w:autoSpaceDE w:val="0"/>
        <w:autoSpaceDN w:val="0"/>
        <w:adjustRightInd w:val="0"/>
        <w:spacing w:line="240" w:lineRule="auto"/>
        <w:ind w:left="709"/>
        <w:jc w:val="both"/>
        <w:rPr>
          <w:rFonts w:ascii="Arial Narrow" w:hAnsi="Arial Narrow"/>
          <w:iCs/>
          <w:color w:val="000000"/>
          <w:lang w:eastAsia="es-MX"/>
        </w:rPr>
      </w:pPr>
      <w:r w:rsidRPr="00D934DD">
        <w:rPr>
          <w:rFonts w:ascii="Arial Narrow" w:hAnsi="Arial Narrow"/>
          <w:b/>
          <w:iCs/>
          <w:color w:val="000000"/>
          <w:lang w:eastAsia="es-MX"/>
        </w:rPr>
        <w:t>“ACTOS PRIVATIVOS Y ACTOS DE MOLESTIA. ORIGEN Y EFECTOS DE LA DISTINCION.</w:t>
      </w:r>
      <w:r w:rsidRPr="00D934DD">
        <w:rPr>
          <w:rFonts w:ascii="Arial Narrow" w:hAnsi="Arial Narrow"/>
          <w:iCs/>
          <w:color w:val="000000"/>
          <w:lang w:eastAsia="es-MX"/>
        </w:rPr>
        <w:t xml:space="preserve"> El artículo 14 constitucional establece, en su segundo párrafo, que nadie podrá ser privado de la vida, de la libertad o de sus propiedades, posesiones o derechos, sino mediante juicio seguido ante los tribunales previamente establecidos, en el que se cumplan las formalidades esenciales del procedimiento y conforme a las leyes expedidas con anterioridad al hecho; en tanto, el artículo 16 de ese mismo Ordenamiento Supremo determina, en su primer párrafo, que nadie puede ser molestado en su persona, familia, domicilio, papeles o posesiones, sino en virtud de mandamiento escrito de la autoridad competente, que funde y motive la causa legal del procedimiento. Por consiguiente, la Constitución Federal distingue y regula de manera diferente los actos privativos respecto de los actos de molestia, pues a los primeros, que son aquellos que producen como efecto la disminución, menoscabo o supresión definitiva de un derecho del gobernado, los autoriza solamente a través del cumplimiento de determinados requisitos precisados en el artículo 14, como son, la existencia de un juicio seguido ante un tribunal previamente establecido, que cumpla con las formalidades esenciales del procedimiento y en el que se apliquen las leyes expedidas con anterioridad al hecho juzgado. En cambio, a </w:t>
      </w:r>
      <w:r w:rsidRPr="00D934DD">
        <w:rPr>
          <w:rFonts w:ascii="Arial Narrow" w:hAnsi="Arial Narrow"/>
          <w:iCs/>
          <w:color w:val="000000"/>
          <w:u w:val="single"/>
          <w:lang w:eastAsia="es-MX"/>
        </w:rPr>
        <w:t>los actos de molestia</w:t>
      </w:r>
      <w:r w:rsidRPr="00D934DD">
        <w:rPr>
          <w:rFonts w:ascii="Arial Narrow" w:hAnsi="Arial Narrow"/>
          <w:iCs/>
          <w:color w:val="000000"/>
          <w:lang w:eastAsia="es-MX"/>
        </w:rPr>
        <w:t xml:space="preserve"> que, pese a constituir afectación a la esfera jurídica del gobernado, no producen los mismos efectos que los actos privativos, pues </w:t>
      </w:r>
      <w:r w:rsidRPr="00D934DD">
        <w:rPr>
          <w:rFonts w:ascii="Arial Narrow" w:hAnsi="Arial Narrow"/>
          <w:iCs/>
          <w:color w:val="000000"/>
          <w:u w:val="single"/>
          <w:lang w:eastAsia="es-MX"/>
        </w:rPr>
        <w:t>sólo restringen de manera provisional o preventiva un derecho con el objeto de proteger determinados bienes jurídicos, los autoriza, según lo dispuesto por el artículo 16</w:t>
      </w:r>
      <w:r w:rsidRPr="00D934DD">
        <w:rPr>
          <w:rFonts w:ascii="Arial Narrow" w:hAnsi="Arial Narrow"/>
          <w:iCs/>
          <w:color w:val="000000"/>
          <w:lang w:eastAsia="es-MX"/>
        </w:rPr>
        <w:t xml:space="preserve">, </w:t>
      </w:r>
      <w:r w:rsidRPr="00D934DD">
        <w:rPr>
          <w:rFonts w:ascii="Arial Narrow" w:hAnsi="Arial Narrow"/>
          <w:b/>
          <w:iCs/>
          <w:color w:val="000000"/>
          <w:lang w:eastAsia="es-MX"/>
        </w:rPr>
        <w:t>siempre y cuando preceda mandamiento escrito girado por una autoridad con competencia legal para ello, en donde ésta funde y motive la causa legal del procedimiento</w:t>
      </w:r>
      <w:r w:rsidRPr="00D934DD">
        <w:rPr>
          <w:rFonts w:ascii="Arial Narrow" w:hAnsi="Arial Narrow"/>
          <w:iCs/>
          <w:color w:val="000000"/>
          <w:lang w:eastAsia="es-MX"/>
        </w:rPr>
        <w:t>. Ahora bien, para dilucidar la constitucionalidad o inconstitucionalidad de un acto de autoridad impugnado como privativo, es necesario precisar si verdaderamente lo es y, por ende, requiere del cumplimiento de las formalidades establecidas por el primero de aquellos numerales, o si es un acto de molestia y por ello es suficiente el cumplimiento de los requisitos que el segundo de ellos exige. Para efectuar esa distinción debe advertirse la finalidad que con el acto se persigue, esto es, si la privación de un bien material o inmaterial es la finalidad connatural perseguida por el acto de autoridad, o bien, si por su propia índole tiende sólo a una restricción provisional.</w:t>
      </w:r>
      <w:r w:rsidRPr="00D934DD">
        <w:rPr>
          <w:rStyle w:val="Refdenotaalpie"/>
          <w:rFonts w:ascii="Arial Narrow" w:hAnsi="Arial Narrow"/>
          <w:iCs/>
          <w:color w:val="000000"/>
          <w:lang w:eastAsia="es-MX"/>
        </w:rPr>
        <w:footnoteReference w:id="1"/>
      </w:r>
    </w:p>
    <w:p w:rsidR="004B2695" w:rsidRPr="00D934DD" w:rsidRDefault="004B2695" w:rsidP="004B2695">
      <w:pPr>
        <w:autoSpaceDE w:val="0"/>
        <w:autoSpaceDN w:val="0"/>
        <w:adjustRightInd w:val="0"/>
        <w:spacing w:after="0" w:line="360" w:lineRule="auto"/>
        <w:ind w:firstLine="708"/>
        <w:jc w:val="both"/>
        <w:rPr>
          <w:rFonts w:ascii="Arial Narrow" w:hAnsi="Arial Narrow" w:cs="Arial"/>
          <w:color w:val="000000"/>
          <w:sz w:val="28"/>
          <w:szCs w:val="28"/>
          <w:u w:val="single"/>
        </w:rPr>
      </w:pPr>
    </w:p>
    <w:p w:rsidR="00E10A42" w:rsidRPr="00D934DD" w:rsidRDefault="00E10A42"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En este sentido, esta Primera Sala considera que, todo acto de autoridad, debe ajustarse a los requisitos establecidos en el artículo 16 de la Constitución Política de los Estados Unidos Mexicanos, por lo que, tratándose de aquellas autoridades que practican diligencias de inspección como en el caso que nos ocupa, es incuestionable que para proteger la seguridad jurídica de los particulares, no debe soslayarse el propósito de dar a conocer al inspeccionado, cuestiones relacionadas con la personalidad, representación y competencia de quienes intervienen en diligencias de tal naturaleza, como en el caso lo establecen los artículos 114 de la Ley de Transporte Público para el Estado de San Luis Potosí, y el 122 del Reglamento de la ley referida, mismos que señalan: </w:t>
      </w:r>
    </w:p>
    <w:p w:rsidR="00E10A42" w:rsidRPr="00D934DD" w:rsidRDefault="00E10A42" w:rsidP="00E10A42">
      <w:pPr>
        <w:spacing w:line="360" w:lineRule="auto"/>
        <w:ind w:firstLine="708"/>
        <w:jc w:val="both"/>
        <w:rPr>
          <w:rFonts w:ascii="Arial Narrow" w:hAnsi="Arial Narrow"/>
          <w:bCs/>
          <w:sz w:val="24"/>
          <w:szCs w:val="24"/>
        </w:rPr>
      </w:pPr>
    </w:p>
    <w:p w:rsidR="00E10A42" w:rsidRPr="00D934DD" w:rsidRDefault="00E10A42" w:rsidP="00E10A42">
      <w:pPr>
        <w:spacing w:after="0" w:line="240" w:lineRule="auto"/>
        <w:ind w:firstLine="708"/>
        <w:jc w:val="center"/>
        <w:rPr>
          <w:rFonts w:ascii="Arial Narrow" w:hAnsi="Arial Narrow" w:cs="Arial"/>
          <w:bCs/>
          <w:sz w:val="28"/>
          <w:szCs w:val="28"/>
        </w:rPr>
      </w:pPr>
      <w:r w:rsidRPr="00D934DD">
        <w:rPr>
          <w:rFonts w:ascii="Arial Narrow" w:hAnsi="Arial Narrow" w:cs="Arial"/>
          <w:sz w:val="28"/>
          <w:szCs w:val="28"/>
        </w:rPr>
        <w:t>Ley de Transporte Público para el Estado de San Luis Potosí</w:t>
      </w:r>
    </w:p>
    <w:p w:rsidR="00E10A42" w:rsidRPr="00D934DD" w:rsidRDefault="00E10A42" w:rsidP="00E10A42">
      <w:pPr>
        <w:spacing w:after="0" w:line="240" w:lineRule="auto"/>
        <w:ind w:firstLine="708"/>
        <w:jc w:val="both"/>
        <w:rPr>
          <w:rFonts w:ascii="Arial Narrow" w:hAnsi="Arial Narrow" w:cs="Arial"/>
          <w:bCs/>
          <w:sz w:val="24"/>
          <w:szCs w:val="24"/>
        </w:rPr>
      </w:pPr>
    </w:p>
    <w:p w:rsidR="00E10A42" w:rsidRPr="00D934DD" w:rsidRDefault="00E10A42" w:rsidP="00E10A42">
      <w:pPr>
        <w:autoSpaceDE w:val="0"/>
        <w:autoSpaceDN w:val="0"/>
        <w:adjustRightInd w:val="0"/>
        <w:spacing w:after="0" w:line="240" w:lineRule="auto"/>
        <w:ind w:left="709"/>
        <w:jc w:val="both"/>
        <w:rPr>
          <w:rFonts w:ascii="Arial Narrow" w:hAnsi="Arial Narrow" w:cs="Arial"/>
          <w:iCs/>
          <w:color w:val="000000"/>
          <w:sz w:val="24"/>
          <w:szCs w:val="24"/>
          <w:lang w:eastAsia="es-MX"/>
        </w:rPr>
      </w:pPr>
      <w:r w:rsidRPr="00D934DD">
        <w:rPr>
          <w:rFonts w:ascii="Arial Narrow" w:hAnsi="Arial Narrow" w:cs="Arial"/>
          <w:iCs/>
          <w:color w:val="000000"/>
          <w:sz w:val="24"/>
          <w:szCs w:val="24"/>
          <w:lang w:eastAsia="es-MX"/>
        </w:rPr>
        <w:t>“</w:t>
      </w:r>
      <w:r w:rsidRPr="00D934DD">
        <w:rPr>
          <w:rFonts w:ascii="Arial Narrow" w:hAnsi="Arial Narrow" w:cs="Arial"/>
          <w:b/>
          <w:iCs/>
          <w:color w:val="000000"/>
          <w:sz w:val="24"/>
          <w:szCs w:val="24"/>
          <w:lang w:eastAsia="es-MX"/>
        </w:rPr>
        <w:t>ARTICULO 114</w:t>
      </w:r>
      <w:r w:rsidRPr="00D934DD">
        <w:rPr>
          <w:rFonts w:ascii="Arial Narrow" w:hAnsi="Arial Narrow" w:cs="Arial"/>
          <w:iCs/>
          <w:color w:val="000000"/>
          <w:sz w:val="24"/>
          <w:szCs w:val="24"/>
          <w:lang w:eastAsia="es-MX"/>
        </w:rPr>
        <w:t xml:space="preserve">. </w:t>
      </w:r>
      <w:r w:rsidRPr="00D934DD">
        <w:rPr>
          <w:rFonts w:ascii="Arial Narrow" w:hAnsi="Arial Narrow" w:cs="Arial"/>
          <w:iCs/>
          <w:color w:val="000000"/>
          <w:sz w:val="24"/>
          <w:szCs w:val="24"/>
          <w:u w:val="single"/>
          <w:lang w:eastAsia="es-MX"/>
        </w:rPr>
        <w:t>Los inspectores o el personal habilitado</w:t>
      </w:r>
      <w:r w:rsidRPr="00D934DD">
        <w:rPr>
          <w:rFonts w:ascii="Arial Narrow" w:hAnsi="Arial Narrow" w:cs="Arial"/>
          <w:iCs/>
          <w:color w:val="000000"/>
          <w:sz w:val="24"/>
          <w:szCs w:val="24"/>
          <w:lang w:eastAsia="es-MX"/>
        </w:rPr>
        <w:t xml:space="preserve"> en los términos del artículo anterior, para realizar la inspección del boletaje, cobro de tarifas, horarios, itinerarios, uso de uniformes, gafete de los operadores, estado físico de las unidades de transporte público, o cualquier otra función que les sea encomendada, </w:t>
      </w:r>
      <w:r w:rsidRPr="00D934DD">
        <w:rPr>
          <w:rFonts w:ascii="Arial Narrow" w:hAnsi="Arial Narrow" w:cs="Arial"/>
          <w:iCs/>
          <w:color w:val="000000"/>
          <w:sz w:val="24"/>
          <w:szCs w:val="24"/>
          <w:u w:val="single"/>
          <w:lang w:eastAsia="es-MX"/>
        </w:rPr>
        <w:t>deberán contar identificación y la orden emitida por el funcionario competente</w:t>
      </w:r>
      <w:r w:rsidRPr="00D934DD">
        <w:rPr>
          <w:rFonts w:ascii="Arial Narrow" w:hAnsi="Arial Narrow" w:cs="Arial"/>
          <w:iCs/>
          <w:color w:val="000000"/>
          <w:sz w:val="24"/>
          <w:szCs w:val="24"/>
          <w:lang w:eastAsia="es-MX"/>
        </w:rPr>
        <w:t>.</w:t>
      </w:r>
    </w:p>
    <w:p w:rsidR="00E10A42" w:rsidRPr="00D934DD" w:rsidRDefault="00E10A42" w:rsidP="00E10A42">
      <w:pPr>
        <w:autoSpaceDE w:val="0"/>
        <w:autoSpaceDN w:val="0"/>
        <w:adjustRightInd w:val="0"/>
        <w:spacing w:after="0" w:line="240" w:lineRule="auto"/>
        <w:jc w:val="both"/>
        <w:rPr>
          <w:rFonts w:ascii="Arial Narrow" w:hAnsi="Arial Narrow" w:cs="Arial"/>
          <w:iCs/>
          <w:color w:val="000000"/>
          <w:sz w:val="24"/>
          <w:szCs w:val="24"/>
          <w:lang w:eastAsia="es-MX"/>
        </w:rPr>
      </w:pPr>
    </w:p>
    <w:p w:rsidR="00E10A42" w:rsidRPr="00D934DD" w:rsidRDefault="00E10A42" w:rsidP="00E10A42">
      <w:pPr>
        <w:autoSpaceDE w:val="0"/>
        <w:autoSpaceDN w:val="0"/>
        <w:adjustRightInd w:val="0"/>
        <w:spacing w:after="0" w:line="240" w:lineRule="auto"/>
        <w:ind w:left="709"/>
        <w:jc w:val="both"/>
        <w:rPr>
          <w:rFonts w:ascii="Arial Narrow" w:hAnsi="Arial Narrow" w:cs="Arial"/>
          <w:bCs/>
          <w:sz w:val="24"/>
          <w:szCs w:val="24"/>
          <w:lang w:eastAsia="es-ES"/>
        </w:rPr>
      </w:pPr>
    </w:p>
    <w:p w:rsidR="00E10A42" w:rsidRPr="00D934DD" w:rsidRDefault="00E10A42" w:rsidP="00E10A42">
      <w:pPr>
        <w:spacing w:after="0" w:line="240" w:lineRule="auto"/>
        <w:ind w:left="708"/>
        <w:jc w:val="center"/>
        <w:rPr>
          <w:rFonts w:ascii="Arial Narrow" w:hAnsi="Arial Narrow" w:cs="Arial"/>
          <w:bCs/>
          <w:sz w:val="24"/>
          <w:szCs w:val="24"/>
        </w:rPr>
      </w:pPr>
      <w:r w:rsidRPr="00D934DD">
        <w:rPr>
          <w:rFonts w:ascii="Arial Narrow" w:hAnsi="Arial Narrow" w:cs="Arial"/>
          <w:sz w:val="24"/>
          <w:szCs w:val="24"/>
        </w:rPr>
        <w:t>Reglamento de la Ley de Transporte Público para el Estado de San Luis Potosí</w:t>
      </w:r>
    </w:p>
    <w:p w:rsidR="00E10A42" w:rsidRPr="00D934DD" w:rsidRDefault="00E10A42" w:rsidP="00E10A42">
      <w:pPr>
        <w:pStyle w:val="Estilo"/>
        <w:ind w:left="709"/>
        <w:rPr>
          <w:rFonts w:ascii="Arial Narrow" w:hAnsi="Arial Narrow"/>
          <w:b/>
          <w:szCs w:val="24"/>
        </w:rPr>
      </w:pPr>
    </w:p>
    <w:p w:rsidR="00E10A42" w:rsidRPr="00D934DD" w:rsidRDefault="00E10A42" w:rsidP="00E10A42">
      <w:pPr>
        <w:pStyle w:val="Estilo"/>
        <w:ind w:left="709"/>
        <w:rPr>
          <w:rFonts w:ascii="Arial Narrow" w:hAnsi="Arial Narrow"/>
          <w:szCs w:val="24"/>
        </w:rPr>
      </w:pPr>
      <w:r w:rsidRPr="00D934DD">
        <w:rPr>
          <w:rFonts w:ascii="Arial Narrow" w:hAnsi="Arial Narrow"/>
          <w:b/>
          <w:szCs w:val="24"/>
        </w:rPr>
        <w:t>“ARTICULO 122.</w:t>
      </w:r>
      <w:r w:rsidRPr="00D934DD">
        <w:rPr>
          <w:rFonts w:ascii="Arial Narrow" w:hAnsi="Arial Narrow"/>
          <w:szCs w:val="24"/>
        </w:rPr>
        <w:t xml:space="preserve"> La Secretaría ejecutará las medidas de seguridad habilitando al personal necesario para ello, se notificarán las mismas al responsable que corresponda si se encontrare en el lugar donde aquélla se ejecute. Si no se encontrare, se llevará adelante la medida, entendiéndose la diligencia con la persona que se encuentre, sin perjuicio de notificarle al responsable en su domicilio.</w:t>
      </w:r>
    </w:p>
    <w:p w:rsidR="00E10A42" w:rsidRPr="00D934DD" w:rsidRDefault="00E10A42" w:rsidP="00E10A42">
      <w:pPr>
        <w:pStyle w:val="Estilo"/>
        <w:ind w:left="709"/>
        <w:rPr>
          <w:rFonts w:ascii="Arial Narrow" w:hAnsi="Arial Narrow"/>
          <w:szCs w:val="24"/>
        </w:rPr>
      </w:pPr>
    </w:p>
    <w:p w:rsidR="00E10A42" w:rsidRPr="00D934DD" w:rsidRDefault="00E10A42" w:rsidP="00E10A42">
      <w:pPr>
        <w:pStyle w:val="Estilo"/>
        <w:ind w:left="709"/>
        <w:rPr>
          <w:rFonts w:ascii="Arial Narrow" w:hAnsi="Arial Narrow"/>
          <w:szCs w:val="24"/>
        </w:rPr>
      </w:pPr>
      <w:r w:rsidRPr="00D934DD">
        <w:rPr>
          <w:rFonts w:ascii="Arial Narrow" w:hAnsi="Arial Narrow"/>
          <w:szCs w:val="24"/>
        </w:rPr>
        <w:t>Con la notificación se le entregará copia autorizada de la orden que contenga la medida, previniéndole del empleo de la fuerza pública y de las sanciones que señala la Ley para el caso de desobediencia, todo lo cual se deberá de asentar en el acta circunstanciada que al efecto se levante.</w:t>
      </w:r>
    </w:p>
    <w:p w:rsidR="00E10A42" w:rsidRPr="00D934DD" w:rsidRDefault="00E10A42" w:rsidP="00E10A42">
      <w:pPr>
        <w:pStyle w:val="Estilo"/>
        <w:ind w:left="709"/>
        <w:rPr>
          <w:rFonts w:ascii="Arial Narrow" w:hAnsi="Arial Narrow"/>
          <w:szCs w:val="24"/>
        </w:rPr>
      </w:pPr>
    </w:p>
    <w:p w:rsidR="00E10A42" w:rsidRPr="00D934DD" w:rsidRDefault="00E10A42" w:rsidP="00E10A42">
      <w:pPr>
        <w:pStyle w:val="Estilo"/>
        <w:ind w:left="709"/>
        <w:rPr>
          <w:rFonts w:ascii="Arial Narrow" w:hAnsi="Arial Narrow"/>
          <w:szCs w:val="24"/>
        </w:rPr>
      </w:pPr>
      <w:r w:rsidRPr="00D934DD">
        <w:rPr>
          <w:rFonts w:ascii="Arial Narrow" w:hAnsi="Arial Narrow"/>
          <w:szCs w:val="24"/>
        </w:rPr>
        <w:t>El personal de la Secretaría debidamente habilitado, podrá aplicar las medidas de seguridad sin que medie orden, sólo en caso de flagrancia, en cuyo caso deberá asentar detalladamente en el acta de la diligencia los pormenores de los hechos constitutivos de infracción a las disposiciones legales o reglamentarias y poner el objeto asegurado a disposición inmediata de la autoridad competente para la instauración de los procedimientos administrativos procedentes.”</w:t>
      </w:r>
    </w:p>
    <w:p w:rsidR="00E10A42" w:rsidRPr="00D934DD" w:rsidRDefault="00E10A42" w:rsidP="00E10A42">
      <w:pPr>
        <w:pStyle w:val="Estilo"/>
        <w:rPr>
          <w:rFonts w:ascii="Arial Narrow" w:hAnsi="Arial Narrow"/>
          <w:szCs w:val="24"/>
        </w:rPr>
      </w:pPr>
    </w:p>
    <w:p w:rsidR="00E10A42" w:rsidRPr="00D934DD" w:rsidRDefault="00E10A42"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Conforme a los preceptos legales transcritos, se desprende la necesidad de que los inspectores o el personal habilitado para las labores de inspección o cualquier otra función encomendada pertenecientes a la Secretaría de Comunicaciones y Transportes cuenten con identificación y orden emitida por funcionario competente, ello con la finalidad de proteger al particular al momento de verse afectado en sus derechos con las prácticas de inspección y no dejarles en incertidumbre jurídica de saber si quien actúa en las mismas carece de facultades para ello, máxime que con las mismas se pudiere generar una afectación a los intereses jurídicos de los particulares inspeccionados. </w:t>
      </w:r>
    </w:p>
    <w:p w:rsidR="00E10A42" w:rsidRPr="00D934DD" w:rsidRDefault="00E10A42"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En lo relativo a la disposición legal del Reglamento de la Ley de Transportes del Estado, se establece que únicamente en caso de flagrancia, el personal de la Secretaría debidamente habilitado, podrá aplicar las medidas de seguridad sin que medie orden, asentando detalladamente en el acta de la diligencia los pormenores de los hechos constitutivos de infracción a las disposiciones legales o reglamentarias y poner el objeto asegurado a disposición inmediata de la autoridad competente para la instauración de los procedimientos administrativos procedentes. </w:t>
      </w:r>
    </w:p>
    <w:p w:rsidR="00E10A42" w:rsidRPr="00D934DD" w:rsidRDefault="00E10A42"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Asimismo, por su parte las fracciones I, IV y V del artículo 164, del Código Procesal Administrativo para el Estado de San Luis Potosí, aplicable al acto impugnado de conformidad con lo dispuesto en el artículo 163</w:t>
      </w:r>
      <w:r w:rsidRPr="00D934DD">
        <w:rPr>
          <w:rStyle w:val="Refdenotaalpie"/>
          <w:rFonts w:ascii="Arial Narrow" w:hAnsi="Arial Narrow" w:cs="Arial"/>
          <w:sz w:val="28"/>
          <w:szCs w:val="28"/>
        </w:rPr>
        <w:footnoteReference w:id="2"/>
      </w:r>
      <w:r w:rsidRPr="00D934DD">
        <w:rPr>
          <w:rStyle w:val="Refdenotaalpie"/>
          <w:rFonts w:ascii="Arial Narrow" w:hAnsi="Arial Narrow" w:cs="Arial"/>
          <w:sz w:val="28"/>
          <w:szCs w:val="28"/>
        </w:rPr>
        <w:t xml:space="preserve"> </w:t>
      </w:r>
      <w:r w:rsidRPr="00D934DD">
        <w:rPr>
          <w:rFonts w:ascii="Arial Narrow" w:hAnsi="Arial Narrow" w:cs="Arial"/>
          <w:sz w:val="28"/>
          <w:szCs w:val="28"/>
        </w:rPr>
        <w:t>del Código Procesal Administrativo para el Estado, señalan lo siguiente:</w:t>
      </w:r>
    </w:p>
    <w:p w:rsidR="00E10A42" w:rsidRPr="00D934DD" w:rsidRDefault="00E10A42" w:rsidP="00E10A42">
      <w:pPr>
        <w:autoSpaceDE w:val="0"/>
        <w:autoSpaceDN w:val="0"/>
        <w:adjustRightInd w:val="0"/>
        <w:spacing w:before="240" w:after="240"/>
        <w:ind w:left="709"/>
        <w:contextualSpacing/>
        <w:jc w:val="both"/>
        <w:rPr>
          <w:rFonts w:ascii="Arial Narrow" w:hAnsi="Arial Narrow" w:cs="Arial"/>
          <w:iCs/>
          <w:color w:val="000000"/>
          <w:sz w:val="24"/>
          <w:szCs w:val="24"/>
          <w:lang w:eastAsia="es-MX"/>
        </w:rPr>
      </w:pPr>
      <w:r w:rsidRPr="00D934DD">
        <w:rPr>
          <w:rFonts w:ascii="Arial Narrow" w:hAnsi="Arial Narrow" w:cs="Arial"/>
          <w:iCs/>
          <w:color w:val="000000"/>
          <w:sz w:val="24"/>
          <w:szCs w:val="24"/>
          <w:lang w:eastAsia="es-MX"/>
        </w:rPr>
        <w:t>“</w:t>
      </w:r>
      <w:r w:rsidRPr="00D934DD">
        <w:rPr>
          <w:rFonts w:ascii="Arial Narrow" w:hAnsi="Arial Narrow" w:cs="Arial"/>
          <w:b/>
          <w:iCs/>
          <w:color w:val="000000"/>
          <w:sz w:val="24"/>
          <w:szCs w:val="24"/>
          <w:lang w:eastAsia="es-MX"/>
        </w:rPr>
        <w:t>Artículo 164</w:t>
      </w:r>
      <w:r w:rsidRPr="00D934DD">
        <w:rPr>
          <w:rFonts w:ascii="Arial Narrow" w:hAnsi="Arial Narrow" w:cs="Arial"/>
          <w:iCs/>
          <w:color w:val="000000"/>
          <w:sz w:val="24"/>
          <w:szCs w:val="24"/>
          <w:lang w:eastAsia="es-MX"/>
        </w:rPr>
        <w:t>.- Son elementos del acto administrativo:</w:t>
      </w:r>
    </w:p>
    <w:p w:rsidR="00E10A42" w:rsidRPr="00D934DD" w:rsidRDefault="00E10A42" w:rsidP="00E10A42">
      <w:pPr>
        <w:autoSpaceDE w:val="0"/>
        <w:autoSpaceDN w:val="0"/>
        <w:adjustRightInd w:val="0"/>
        <w:spacing w:before="240" w:after="240"/>
        <w:ind w:left="709"/>
        <w:contextualSpacing/>
        <w:jc w:val="both"/>
        <w:rPr>
          <w:rFonts w:ascii="Arial Narrow" w:hAnsi="Arial Narrow" w:cs="Arial"/>
          <w:iCs/>
          <w:color w:val="000000"/>
          <w:sz w:val="24"/>
          <w:szCs w:val="24"/>
          <w:lang w:eastAsia="es-MX"/>
        </w:rPr>
      </w:pPr>
      <w:r w:rsidRPr="00D934DD">
        <w:rPr>
          <w:rFonts w:ascii="Arial Narrow" w:hAnsi="Arial Narrow" w:cs="Arial"/>
          <w:iCs/>
          <w:color w:val="000000"/>
          <w:sz w:val="24"/>
          <w:szCs w:val="24"/>
          <w:lang w:eastAsia="es-MX"/>
        </w:rPr>
        <w:t>I. Ser expedido por autoridades competentes, a través de servidor público u órgano colegiado facultados para tal efecto, y en términos de las disposiciones jurídicas aplicables;</w:t>
      </w:r>
    </w:p>
    <w:p w:rsidR="00E10A42" w:rsidRPr="00D934DD" w:rsidRDefault="00E10A42" w:rsidP="00E10A42">
      <w:pPr>
        <w:autoSpaceDE w:val="0"/>
        <w:autoSpaceDN w:val="0"/>
        <w:adjustRightInd w:val="0"/>
        <w:spacing w:before="240" w:after="240"/>
        <w:ind w:left="709"/>
        <w:contextualSpacing/>
        <w:jc w:val="both"/>
        <w:rPr>
          <w:rFonts w:ascii="Arial Narrow" w:hAnsi="Arial Narrow" w:cs="Arial"/>
          <w:iCs/>
          <w:color w:val="000000"/>
          <w:sz w:val="24"/>
          <w:szCs w:val="24"/>
          <w:lang w:eastAsia="es-MX"/>
        </w:rPr>
      </w:pPr>
      <w:r w:rsidRPr="00D934DD">
        <w:rPr>
          <w:rFonts w:ascii="Arial Narrow" w:hAnsi="Arial Narrow" w:cs="Arial"/>
          <w:iCs/>
          <w:color w:val="000000"/>
          <w:sz w:val="24"/>
          <w:szCs w:val="24"/>
          <w:lang w:eastAsia="es-MX"/>
        </w:rPr>
        <w:t>(…)</w:t>
      </w:r>
    </w:p>
    <w:p w:rsidR="00E10A42" w:rsidRPr="00D934DD" w:rsidRDefault="00E10A42" w:rsidP="00E10A42">
      <w:pPr>
        <w:autoSpaceDE w:val="0"/>
        <w:autoSpaceDN w:val="0"/>
        <w:adjustRightInd w:val="0"/>
        <w:spacing w:before="240" w:after="240"/>
        <w:ind w:left="709"/>
        <w:contextualSpacing/>
        <w:jc w:val="both"/>
        <w:rPr>
          <w:rFonts w:ascii="Arial Narrow" w:hAnsi="Arial Narrow" w:cs="Arial"/>
          <w:iCs/>
          <w:color w:val="000000"/>
          <w:sz w:val="24"/>
          <w:szCs w:val="24"/>
          <w:lang w:eastAsia="es-MX"/>
        </w:rPr>
      </w:pPr>
      <w:r w:rsidRPr="00D934DD">
        <w:rPr>
          <w:rFonts w:ascii="Arial Narrow" w:hAnsi="Arial Narrow" w:cs="Arial"/>
          <w:iCs/>
          <w:color w:val="000000"/>
          <w:sz w:val="24"/>
          <w:szCs w:val="24"/>
          <w:lang w:eastAsia="es-MX"/>
        </w:rPr>
        <w:t>IV. Constar por escrito, indicando la autoridad de que emana;</w:t>
      </w:r>
    </w:p>
    <w:p w:rsidR="00E10A42" w:rsidRPr="00D934DD" w:rsidRDefault="00E10A42" w:rsidP="00E10A42">
      <w:pPr>
        <w:autoSpaceDE w:val="0"/>
        <w:autoSpaceDN w:val="0"/>
        <w:adjustRightInd w:val="0"/>
        <w:spacing w:before="240" w:after="240"/>
        <w:ind w:left="709"/>
        <w:contextualSpacing/>
        <w:jc w:val="both"/>
        <w:rPr>
          <w:rFonts w:ascii="Arial Narrow" w:hAnsi="Arial Narrow" w:cs="Arial"/>
          <w:iCs/>
          <w:color w:val="000000"/>
          <w:sz w:val="24"/>
          <w:szCs w:val="24"/>
          <w:lang w:eastAsia="es-MX"/>
        </w:rPr>
      </w:pPr>
      <w:r w:rsidRPr="00D934DD">
        <w:rPr>
          <w:rFonts w:ascii="Arial Narrow" w:hAnsi="Arial Narrow" w:cs="Arial"/>
          <w:iCs/>
          <w:color w:val="000000"/>
          <w:sz w:val="24"/>
          <w:szCs w:val="24"/>
          <w:lang w:eastAsia="es-MX"/>
        </w:rPr>
        <w:t>V. Estar fundado y motivado…”</w:t>
      </w:r>
    </w:p>
    <w:p w:rsidR="00E10A42" w:rsidRPr="00D934DD" w:rsidRDefault="00E10A42" w:rsidP="00E10A42">
      <w:pPr>
        <w:autoSpaceDE w:val="0"/>
        <w:autoSpaceDN w:val="0"/>
        <w:adjustRightInd w:val="0"/>
        <w:spacing w:before="240" w:after="240"/>
        <w:ind w:left="709"/>
        <w:contextualSpacing/>
        <w:jc w:val="both"/>
        <w:rPr>
          <w:rFonts w:ascii="Arial Narrow" w:hAnsi="Arial Narrow"/>
          <w:iCs/>
          <w:color w:val="000000"/>
          <w:lang w:eastAsia="es-MX"/>
        </w:rPr>
      </w:pPr>
    </w:p>
    <w:p w:rsidR="00E10A42" w:rsidRPr="00D934DD" w:rsidRDefault="00E10A42" w:rsidP="00E10A42">
      <w:pPr>
        <w:spacing w:before="120" w:after="120" w:line="360" w:lineRule="auto"/>
        <w:ind w:firstLine="708"/>
        <w:jc w:val="both"/>
        <w:rPr>
          <w:rFonts w:ascii="Arial Narrow" w:hAnsi="Arial Narrow" w:cs="Arial"/>
          <w:sz w:val="28"/>
          <w:szCs w:val="28"/>
          <w:lang w:eastAsia="es-ES"/>
        </w:rPr>
      </w:pPr>
      <w:r w:rsidRPr="00D934DD">
        <w:rPr>
          <w:rFonts w:ascii="Arial Narrow" w:hAnsi="Arial Narrow" w:cs="Arial"/>
          <w:sz w:val="28"/>
          <w:szCs w:val="28"/>
        </w:rPr>
        <w:t>En concordancia con los preceptos legales citados, todo acto de molestia precisa de la concurrencia indispensable de tres requisitos mínimos, a saber:</w:t>
      </w:r>
    </w:p>
    <w:p w:rsidR="00E10A42" w:rsidRPr="00D934DD" w:rsidRDefault="00E10A42" w:rsidP="00E10A42">
      <w:pPr>
        <w:numPr>
          <w:ilvl w:val="0"/>
          <w:numId w:val="25"/>
        </w:numPr>
        <w:spacing w:after="0" w:line="360" w:lineRule="auto"/>
        <w:jc w:val="both"/>
        <w:rPr>
          <w:rFonts w:ascii="Arial Narrow" w:hAnsi="Arial Narrow" w:cs="Arial"/>
          <w:sz w:val="28"/>
          <w:szCs w:val="28"/>
        </w:rPr>
      </w:pPr>
      <w:r w:rsidRPr="00D934DD">
        <w:rPr>
          <w:rFonts w:ascii="Arial Narrow" w:hAnsi="Arial Narrow" w:cs="Arial"/>
          <w:sz w:val="28"/>
          <w:szCs w:val="28"/>
        </w:rPr>
        <w:t>Que provenga de autoridad competente.</w:t>
      </w:r>
    </w:p>
    <w:p w:rsidR="00E10A42" w:rsidRPr="00D934DD" w:rsidRDefault="00E10A42" w:rsidP="00E10A42">
      <w:pPr>
        <w:numPr>
          <w:ilvl w:val="0"/>
          <w:numId w:val="25"/>
        </w:numPr>
        <w:spacing w:after="0" w:line="360" w:lineRule="auto"/>
        <w:jc w:val="both"/>
        <w:rPr>
          <w:rFonts w:ascii="Arial Narrow" w:hAnsi="Arial Narrow" w:cs="Arial"/>
          <w:sz w:val="28"/>
          <w:szCs w:val="28"/>
        </w:rPr>
      </w:pPr>
      <w:r w:rsidRPr="00D934DD">
        <w:rPr>
          <w:rFonts w:ascii="Arial Narrow" w:hAnsi="Arial Narrow" w:cs="Arial"/>
          <w:sz w:val="28"/>
          <w:szCs w:val="28"/>
        </w:rPr>
        <w:t>Que se exprese por escrito.</w:t>
      </w:r>
    </w:p>
    <w:p w:rsidR="00E10A42" w:rsidRPr="00D934DD" w:rsidRDefault="00E10A42" w:rsidP="00E10A42">
      <w:pPr>
        <w:numPr>
          <w:ilvl w:val="0"/>
          <w:numId w:val="25"/>
        </w:numPr>
        <w:spacing w:after="0" w:line="360" w:lineRule="auto"/>
        <w:jc w:val="both"/>
        <w:rPr>
          <w:rFonts w:ascii="Arial Narrow" w:hAnsi="Arial Narrow" w:cs="Arial"/>
          <w:bCs/>
          <w:sz w:val="24"/>
          <w:szCs w:val="24"/>
        </w:rPr>
      </w:pPr>
      <w:r w:rsidRPr="00D934DD">
        <w:rPr>
          <w:rFonts w:ascii="Arial Narrow" w:hAnsi="Arial Narrow" w:cs="Arial"/>
          <w:sz w:val="28"/>
          <w:szCs w:val="28"/>
        </w:rPr>
        <w:t>Que en los documentos escritos se exprese, funde y motive la causa legal del procedimiento.</w:t>
      </w:r>
    </w:p>
    <w:p w:rsidR="00E10A42" w:rsidRPr="00D934DD" w:rsidRDefault="00E10A42"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En este sentido, se debe de hacer mención que en el caso que nos ocupa, el acto impugnado consistente en el </w:t>
      </w:r>
      <w:r w:rsidRPr="00D934DD">
        <w:rPr>
          <w:rFonts w:ascii="Arial Narrow" w:hAnsi="Arial Narrow" w:cs="Arial"/>
          <w:color w:val="000000"/>
          <w:sz w:val="28"/>
          <w:szCs w:val="28"/>
        </w:rPr>
        <w:t>Acta de Retiro de Vehículo No Concesionario/No Permisionario, de fecha</w:t>
      </w:r>
      <w:r w:rsidR="00D87E9D">
        <w:rPr>
          <w:rFonts w:ascii="Arial" w:hAnsi="Arial" w:cs="Arial"/>
          <w:b/>
          <w:bCs/>
        </w:rPr>
        <w:t>**********</w:t>
      </w:r>
      <w:r w:rsidRPr="00D934DD">
        <w:rPr>
          <w:rFonts w:ascii="Arial Narrow" w:hAnsi="Arial Narrow" w:cs="Arial"/>
          <w:color w:val="000000"/>
          <w:sz w:val="28"/>
          <w:szCs w:val="28"/>
        </w:rPr>
        <w:t xml:space="preserve">, fue realizado por el inspector autorizado por la Secretaria sin que mediara una orden de inspección, ello en virtud de que se encontraba bajo el supuesto de flagrancia previsto en el artículo </w:t>
      </w:r>
      <w:r w:rsidRPr="00D934DD">
        <w:rPr>
          <w:rFonts w:ascii="Arial Narrow" w:hAnsi="Arial Narrow" w:cs="Arial"/>
          <w:sz w:val="28"/>
          <w:szCs w:val="28"/>
        </w:rPr>
        <w:t xml:space="preserve">122 del Reglamento de la Ley de Transporte en el Estado, al referir en dicha acta, que al encontrarse realizando funciones de inspección y vigilancia </w:t>
      </w:r>
      <w:r w:rsidRPr="00D934DD">
        <w:rPr>
          <w:rFonts w:ascii="Arial Narrow" w:hAnsi="Arial Narrow" w:cs="Arial"/>
          <w:color w:val="000000"/>
          <w:sz w:val="28"/>
          <w:szCs w:val="28"/>
        </w:rPr>
        <w:t>detecto al vehículo propiedad de la persona moral actora prestando un servicio de transporte público a terceros a título oneroso.</w:t>
      </w:r>
      <w:r w:rsidRPr="00D934DD">
        <w:rPr>
          <w:rFonts w:ascii="Arial Narrow" w:hAnsi="Arial Narrow" w:cs="Arial"/>
          <w:b/>
          <w:color w:val="000000"/>
          <w:sz w:val="28"/>
          <w:szCs w:val="28"/>
          <w:u w:val="single"/>
        </w:rPr>
        <w:t xml:space="preserve"> </w:t>
      </w:r>
    </w:p>
    <w:p w:rsidR="000518CD" w:rsidRPr="00D934DD" w:rsidRDefault="00E10A42" w:rsidP="000518CD">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Ahora bien, en cuanto a las visitas de inspección y verificación el Código Procesal Administrativo para el Estado, ordenamiento que resulta aplicable al acto hoy controvertido, en sus artículos196, 197, 198, 199, 200, 201, 202 y 203, establece:</w:t>
      </w:r>
    </w:p>
    <w:p w:rsidR="00E10A42" w:rsidRPr="00D934DD" w:rsidRDefault="00E10A42" w:rsidP="000518CD">
      <w:pPr>
        <w:autoSpaceDE w:val="0"/>
        <w:autoSpaceDN w:val="0"/>
        <w:adjustRightInd w:val="0"/>
        <w:spacing w:after="0" w:line="240" w:lineRule="auto"/>
        <w:ind w:left="708"/>
        <w:jc w:val="both"/>
        <w:rPr>
          <w:rFonts w:ascii="Arial Narrow" w:hAnsi="Arial Narrow" w:cs="Arial"/>
          <w:iCs/>
          <w:sz w:val="24"/>
          <w:szCs w:val="24"/>
          <w:lang w:eastAsia="es-MX"/>
        </w:rPr>
      </w:pPr>
      <w:r w:rsidRPr="00D934DD">
        <w:rPr>
          <w:rFonts w:ascii="Arial Narrow" w:hAnsi="Arial Narrow" w:cs="Arial"/>
          <w:iCs/>
          <w:lang w:eastAsia="es-MX"/>
        </w:rPr>
        <w:t>“</w:t>
      </w:r>
      <w:r w:rsidRPr="00D934DD">
        <w:rPr>
          <w:rFonts w:ascii="Arial Narrow" w:hAnsi="Arial Narrow" w:cs="Arial"/>
          <w:b/>
          <w:iCs/>
          <w:lang w:eastAsia="es-MX"/>
        </w:rPr>
        <w:t>ARTÍCULO 196</w:t>
      </w:r>
      <w:r w:rsidRPr="00D934DD">
        <w:rPr>
          <w:rFonts w:ascii="Arial Narrow" w:hAnsi="Arial Narrow" w:cs="Arial"/>
          <w:iCs/>
          <w:lang w:eastAsia="es-MX"/>
        </w:rPr>
        <w:t>. Las autoridades administrativas, para comprobar el cumplimiento de las disposiciones legales y reglamentarias podrán llevar a cabo visitas de inspección y verificación, mismas que podrán ser ordinarias y extraordinarias; las primeras se efectuarán en días y horas hábiles, y las segundas en cualquier tiempo.”</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w:t>
      </w:r>
      <w:r w:rsidRPr="00D934DD">
        <w:rPr>
          <w:rFonts w:ascii="Arial Narrow" w:hAnsi="Arial Narrow" w:cs="Arial"/>
          <w:b/>
          <w:iCs/>
          <w:lang w:eastAsia="es-MX"/>
        </w:rPr>
        <w:t>ARTÍCULO 197</w:t>
      </w:r>
      <w:r w:rsidRPr="00D934DD">
        <w:rPr>
          <w:rFonts w:ascii="Arial Narrow" w:hAnsi="Arial Narrow" w:cs="Arial"/>
          <w:iCs/>
          <w:lang w:eastAsia="es-MX"/>
        </w:rPr>
        <w:t>. Los inspectores y verificadores, para practicar visitas, deberán estar provistos de orden escrita con firma autógrafa expedida por la autoridad competente, en la que deberá precisarse:</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 El nombre de la persona respecto de la cual se ordena la visita;</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II. El lugar o zona que ha de verificarse;</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III. El objeto de la visita,</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IV. El alcance que deba tener, y</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V. Las disposiciones legales que lo fundamenten.”</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w:t>
      </w:r>
      <w:r w:rsidRPr="00D934DD">
        <w:rPr>
          <w:rFonts w:ascii="Arial Narrow" w:hAnsi="Arial Narrow" w:cs="Arial"/>
          <w:b/>
          <w:iCs/>
          <w:lang w:eastAsia="es-MX"/>
        </w:rPr>
        <w:t>ARTÍCULO 198</w:t>
      </w:r>
      <w:r w:rsidRPr="00D934DD">
        <w:rPr>
          <w:rFonts w:ascii="Arial Narrow" w:hAnsi="Arial Narrow" w:cs="Arial"/>
          <w:iCs/>
          <w:lang w:eastAsia="es-MX"/>
        </w:rPr>
        <w:t>. Los propietarios, responsables, encargados u ocupantes de establecimientos objeto de inspección y verificación estarán obligados a permitir el acceso y dar facilidades e informes a los inspectores y verificadores para el desarrollo de su labor, siempre que la verificación o inspección se realice en términos de lo dispuesto en los artículos, 197 y 199 de este Código.”</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w:t>
      </w:r>
      <w:r w:rsidRPr="00D934DD">
        <w:rPr>
          <w:rFonts w:ascii="Arial Narrow" w:hAnsi="Arial Narrow" w:cs="Arial"/>
          <w:b/>
          <w:iCs/>
          <w:lang w:eastAsia="es-MX"/>
        </w:rPr>
        <w:t>ARTÍCULO 199</w:t>
      </w:r>
      <w:r w:rsidRPr="00D934DD">
        <w:rPr>
          <w:rFonts w:ascii="Arial Narrow" w:hAnsi="Arial Narrow" w:cs="Arial"/>
          <w:iCs/>
          <w:lang w:eastAsia="es-MX"/>
        </w:rPr>
        <w:t>. Al iniciar la visita, el inspector o verificador deberá exhibir credencial vigente con fotografía, expedida por la autoridad competente que lo acredite para desempeñar dicha función, así como la orden expresa a la que se refiere el artículo 197 de este Código, de la que deberá dejar copia al propietario, responsable, encargado u ocupante del establecimiento.”</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w:t>
      </w:r>
      <w:r w:rsidRPr="00D934DD">
        <w:rPr>
          <w:rFonts w:ascii="Arial Narrow" w:hAnsi="Arial Narrow" w:cs="Arial"/>
          <w:b/>
          <w:iCs/>
          <w:lang w:eastAsia="es-MX"/>
        </w:rPr>
        <w:t>ARTÍCULO 200</w:t>
      </w:r>
      <w:r w:rsidRPr="00D934DD">
        <w:rPr>
          <w:rFonts w:ascii="Arial Narrow" w:hAnsi="Arial Narrow" w:cs="Arial"/>
          <w:iCs/>
          <w:lang w:eastAsia="es-MX"/>
        </w:rPr>
        <w:t>. De toda visita de inspección y verificación se levantará acta circunstanciada, en presencia de dos testigos propuestos por la persona con quien se hubiere entendido la diligencia o por quien la practique si aquélla se hubiere negado a proponerlos.</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De toda acta se dejará copia a la persona con quien se entendió la diligencia, aunque se hubiere negado a firmar, lo que no afectará la validez de la diligencia ni del documento de que se trate, siempre y cuando el inspector o verificador haga constar tal circunstancia en la propia acta.”</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w:t>
      </w:r>
      <w:r w:rsidRPr="00D934DD">
        <w:rPr>
          <w:rFonts w:ascii="Arial Narrow" w:hAnsi="Arial Narrow" w:cs="Arial"/>
          <w:b/>
          <w:iCs/>
          <w:lang w:eastAsia="es-MX"/>
        </w:rPr>
        <w:t>ARTÍCULO 201</w:t>
      </w:r>
      <w:r w:rsidRPr="00D934DD">
        <w:rPr>
          <w:rFonts w:ascii="Arial Narrow" w:hAnsi="Arial Narrow" w:cs="Arial"/>
          <w:iCs/>
          <w:lang w:eastAsia="es-MX"/>
        </w:rPr>
        <w:t>. En las actas se hará constar:</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 Nombre, denominación o razón social del visitado;</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II. Hora, día, mes y año en que inicie y concluya la diligencia;</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III. Calle, número, población o colonia, teléfono u otra forma de comunicación disponible, municipio o delegación en que se encuentre ubicado el lugar en que se practique la visita, y el código postal;</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IV. Número y fecha del oficio de comisión que la motivó;</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V. Nombre y cargo de la persona con quien se entendió la diligencia;</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VI. Nombre y domicilio de las personas que fungieron como testigos;</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VII. Datos relativos a la actuación;</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VIII. Declaración del visitado, si quisiera hacerla, y</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IX. Nombre y firma de quienes intervinieron en la diligencia incluyendo los de quien la hubiere llevado a cabo. Si se negaren a firmar el visitado o su representante legal, ello no afectará la validez del acta, debiendo el inspector o verificador asentar la razón relativa e informando de esta circunstancia a quienes se nieguen a firmar.</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br/>
        <w:t>“</w:t>
      </w:r>
      <w:r w:rsidRPr="00D934DD">
        <w:rPr>
          <w:rFonts w:ascii="Arial Narrow" w:hAnsi="Arial Narrow" w:cs="Arial"/>
          <w:b/>
          <w:iCs/>
          <w:lang w:eastAsia="es-MX"/>
        </w:rPr>
        <w:t>ARTÍCULO 202</w:t>
      </w:r>
      <w:r w:rsidRPr="00D934DD">
        <w:rPr>
          <w:rFonts w:ascii="Arial Narrow" w:hAnsi="Arial Narrow" w:cs="Arial"/>
          <w:iCs/>
          <w:lang w:eastAsia="es-MX"/>
        </w:rPr>
        <w:t>. Los visitados a quienes se levantó acta de inspección o verificación podrán formular observaciones en el acto de la diligencia y ofrecer pruebas en relación a los hechos contenidos en ella, o bien, por escrito, hacer uso de tal derecho dentro del término de cinco días siguientes a la fecha en que se hubiere levantado.”</w:t>
      </w: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p>
    <w:p w:rsidR="00E10A42" w:rsidRPr="00D934DD" w:rsidRDefault="00E10A42" w:rsidP="000518CD">
      <w:pPr>
        <w:autoSpaceDE w:val="0"/>
        <w:autoSpaceDN w:val="0"/>
        <w:adjustRightInd w:val="0"/>
        <w:spacing w:after="0" w:line="240" w:lineRule="auto"/>
        <w:ind w:left="708"/>
        <w:jc w:val="both"/>
        <w:rPr>
          <w:rFonts w:ascii="Arial Narrow" w:hAnsi="Arial Narrow" w:cs="Arial"/>
          <w:iCs/>
          <w:lang w:eastAsia="es-MX"/>
        </w:rPr>
      </w:pPr>
      <w:r w:rsidRPr="00D934DD">
        <w:rPr>
          <w:rFonts w:ascii="Arial Narrow" w:hAnsi="Arial Narrow" w:cs="Arial"/>
          <w:iCs/>
          <w:lang w:eastAsia="es-MX"/>
        </w:rPr>
        <w:t>“</w:t>
      </w:r>
      <w:r w:rsidRPr="00D934DD">
        <w:rPr>
          <w:rFonts w:ascii="Arial Narrow" w:hAnsi="Arial Narrow" w:cs="Arial"/>
          <w:b/>
          <w:iCs/>
          <w:lang w:eastAsia="es-MX"/>
        </w:rPr>
        <w:t>ARTÍCULO 203</w:t>
      </w:r>
      <w:r w:rsidRPr="00D934DD">
        <w:rPr>
          <w:rFonts w:ascii="Arial Narrow" w:hAnsi="Arial Narrow" w:cs="Arial"/>
          <w:iCs/>
          <w:lang w:eastAsia="es-MX"/>
        </w:rPr>
        <w:t>. Las dependencias o entidades podrán, de conformidad con las disposiciones aplicables, inspeccionar y verificar bienes, personas y vehículos de transporte con el objeto de comprobar el cumplimiento de las disposiciones legales, para lo cual se deberán cumplir, en lo conducente, las formalidades previstas para las visitas de inspección y verificación dispuestas en este Código.”</w:t>
      </w:r>
    </w:p>
    <w:p w:rsidR="00E10A42" w:rsidRPr="00D934DD" w:rsidRDefault="00E10A42" w:rsidP="00DA50AD">
      <w:pPr>
        <w:autoSpaceDE w:val="0"/>
        <w:autoSpaceDN w:val="0"/>
        <w:adjustRightInd w:val="0"/>
        <w:spacing w:line="360" w:lineRule="auto"/>
        <w:jc w:val="both"/>
        <w:rPr>
          <w:rFonts w:ascii="Arial Narrow" w:hAnsi="Arial Narrow"/>
          <w:sz w:val="28"/>
          <w:szCs w:val="28"/>
        </w:rPr>
      </w:pPr>
    </w:p>
    <w:p w:rsidR="00E10A42" w:rsidRPr="00D934DD" w:rsidRDefault="00E10A42" w:rsidP="00DA50AD">
      <w:pPr>
        <w:autoSpaceDE w:val="0"/>
        <w:autoSpaceDN w:val="0"/>
        <w:adjustRightInd w:val="0"/>
        <w:spacing w:line="360" w:lineRule="auto"/>
        <w:ind w:firstLine="708"/>
        <w:jc w:val="both"/>
        <w:rPr>
          <w:rFonts w:ascii="Arial Narrow" w:hAnsi="Arial Narrow" w:cs="Arial"/>
          <w:sz w:val="28"/>
          <w:szCs w:val="28"/>
        </w:rPr>
      </w:pPr>
      <w:r w:rsidRPr="00D934DD">
        <w:rPr>
          <w:rFonts w:ascii="Arial Narrow" w:hAnsi="Arial Narrow" w:cs="Arial"/>
          <w:sz w:val="28"/>
          <w:szCs w:val="28"/>
        </w:rPr>
        <w:t>De los preceptos anteriormente transcritos, en primer término se debe de considerar lo dispuesto por el artículo 203, el cual manifiesta que las dependencias podrán inspeccionar y verificar vehículos de transporte con el objeto de comprobar el cumplimiento de las disposiciones legales, cumpliendo en lo conducente, con las formalidades previstas para las visitas de inspección y verificación dispuestas en el Código; es decir, en el caso que nos ocupa, el inspector demandado, debió de haber respetado las formalidades aplicables al caso en particular, ello al establecerse que se encontraba en el supuesto del artículo 122 del Reglamento de la ley en cita, es decir, de flagrancia.</w:t>
      </w:r>
    </w:p>
    <w:p w:rsidR="00E10A42" w:rsidRPr="00D934DD" w:rsidRDefault="00E10A42" w:rsidP="00E10A42">
      <w:pPr>
        <w:autoSpaceDE w:val="0"/>
        <w:autoSpaceDN w:val="0"/>
        <w:adjustRightInd w:val="0"/>
        <w:spacing w:line="360" w:lineRule="auto"/>
        <w:ind w:firstLine="708"/>
        <w:jc w:val="both"/>
        <w:rPr>
          <w:rFonts w:ascii="Arial Narrow" w:hAnsi="Arial Narrow" w:cs="Arial"/>
          <w:sz w:val="28"/>
          <w:szCs w:val="28"/>
        </w:rPr>
      </w:pPr>
      <w:r w:rsidRPr="00D934DD">
        <w:rPr>
          <w:rFonts w:ascii="Arial Narrow" w:hAnsi="Arial Narrow" w:cs="Arial"/>
          <w:sz w:val="28"/>
          <w:szCs w:val="28"/>
        </w:rPr>
        <w:t xml:space="preserve">Ahora bien, acorde a los preceptos legales referidos con anterioridad se desprende, por un lado que las autoridades administrativas para comprobar el cumplimiento de las disposiciones legales y reglamentarias podrán llevar a cabo visitas de inspección y verificación de carácter ordinario o extraordinario, para lo cual deberán cumplir con las formalidades que rigen a las visitas de inspección y verificación, siendo en el caso que nos ocupa el que el inspector, </w:t>
      </w:r>
      <w:r w:rsidRPr="00D934DD">
        <w:rPr>
          <w:rFonts w:ascii="Arial Narrow" w:hAnsi="Arial Narrow" w:cs="Arial"/>
          <w:b/>
          <w:i/>
          <w:sz w:val="28"/>
          <w:szCs w:val="28"/>
          <w:u w:val="single"/>
        </w:rPr>
        <w:t>al iniciar la visita deberá exhibir credencial vigente con fotografía, expedida por la autoridad competente que lo acredite para desempeñar dicha función</w:t>
      </w:r>
      <w:r w:rsidRPr="00D934DD">
        <w:rPr>
          <w:rFonts w:ascii="Arial Narrow" w:hAnsi="Arial Narrow" w:cs="Arial"/>
          <w:sz w:val="28"/>
          <w:szCs w:val="28"/>
        </w:rPr>
        <w:t>, y que de toda visita de inspección y verificación se levantará acta circunstanciada, en presencia de dos testigos propuestos por la persona con quien se hubiere entendido la diligencia o por quien la practique si aquélla se hubiere negado a proponerlos; además de que de toda acta se dejará copia a la persona con quien se entendió la diligencia, aunque se hubiere negado a firmar, lo que no afectará la validez de la diligencia ni del documento de que se trate, siempre y cuando el inspector o verificador hubiere hecho constar tal circunstancia en la propia acta.</w:t>
      </w:r>
    </w:p>
    <w:p w:rsidR="00E10A42" w:rsidRPr="00D934DD" w:rsidRDefault="00E10A42" w:rsidP="00E10A42">
      <w:pPr>
        <w:autoSpaceDE w:val="0"/>
        <w:autoSpaceDN w:val="0"/>
        <w:adjustRightInd w:val="0"/>
        <w:spacing w:line="360" w:lineRule="auto"/>
        <w:ind w:firstLine="708"/>
        <w:jc w:val="both"/>
        <w:rPr>
          <w:rFonts w:ascii="Arial Narrow" w:hAnsi="Arial Narrow" w:cs="Arial"/>
          <w:sz w:val="28"/>
          <w:szCs w:val="28"/>
        </w:rPr>
      </w:pPr>
    </w:p>
    <w:p w:rsidR="00E10A42" w:rsidRPr="00D934DD" w:rsidRDefault="00E10A42" w:rsidP="00E10A42">
      <w:pPr>
        <w:autoSpaceDE w:val="0"/>
        <w:autoSpaceDN w:val="0"/>
        <w:adjustRightInd w:val="0"/>
        <w:spacing w:line="360" w:lineRule="auto"/>
        <w:ind w:firstLine="708"/>
        <w:jc w:val="both"/>
        <w:rPr>
          <w:rFonts w:ascii="Arial Narrow" w:hAnsi="Arial Narrow" w:cs="Arial"/>
          <w:sz w:val="28"/>
          <w:szCs w:val="28"/>
        </w:rPr>
      </w:pPr>
      <w:r w:rsidRPr="00D934DD">
        <w:rPr>
          <w:rFonts w:ascii="Arial Narrow" w:hAnsi="Arial Narrow" w:cs="Arial"/>
          <w:sz w:val="28"/>
          <w:szCs w:val="28"/>
        </w:rPr>
        <w:t>Así, de los artículos 201 y 202 del Código en mención se desprenden los datos mínimos que se deberán hacer constar por el inspector o verificador en las actas levantadas en las visitas de inspección y verificación, además de la prerrogativa de los particulares visitados a quienes se levantó acta de inspección o verificación para formular observaciones en el acto de la diligencia y ofrecer pruebas en relación a los hechos contenidos en ella, o bien, por escrito, hacer uso de tal derecho dentro del término de cinco días siguientes a la fecha en que se hubiere levantado.</w:t>
      </w:r>
    </w:p>
    <w:p w:rsidR="00E10A42" w:rsidRPr="00D934DD" w:rsidRDefault="00E10A42" w:rsidP="00E10A42">
      <w:pPr>
        <w:spacing w:line="360" w:lineRule="auto"/>
        <w:ind w:firstLine="708"/>
        <w:jc w:val="both"/>
        <w:rPr>
          <w:rFonts w:ascii="Arial Narrow" w:hAnsi="Arial Narrow"/>
          <w:bCs/>
          <w:sz w:val="24"/>
          <w:szCs w:val="24"/>
        </w:rPr>
      </w:pPr>
    </w:p>
    <w:p w:rsidR="00E10A42" w:rsidRPr="00D934DD" w:rsidRDefault="00E10A42" w:rsidP="00E10A42">
      <w:pPr>
        <w:autoSpaceDE w:val="0"/>
        <w:autoSpaceDN w:val="0"/>
        <w:adjustRightInd w:val="0"/>
        <w:spacing w:line="360" w:lineRule="auto"/>
        <w:ind w:firstLine="708"/>
        <w:jc w:val="both"/>
        <w:rPr>
          <w:rFonts w:ascii="Arial Narrow" w:hAnsi="Arial Narrow" w:cs="Arial"/>
          <w:bCs/>
        </w:rPr>
      </w:pPr>
      <w:r w:rsidRPr="00D934DD">
        <w:rPr>
          <w:rFonts w:ascii="Arial Narrow" w:hAnsi="Arial Narrow" w:cs="Arial"/>
          <w:bCs/>
        </w:rPr>
        <w:t xml:space="preserve"> </w:t>
      </w:r>
      <w:r w:rsidRPr="00D934DD">
        <w:rPr>
          <w:rFonts w:ascii="Arial Narrow" w:hAnsi="Arial Narrow" w:cs="Arial"/>
          <w:sz w:val="28"/>
          <w:szCs w:val="28"/>
        </w:rPr>
        <w:t xml:space="preserve">En ese orden de ideas, esta </w:t>
      </w:r>
      <w:r w:rsidR="003654BC" w:rsidRPr="00D934DD">
        <w:rPr>
          <w:rFonts w:ascii="Arial Narrow" w:hAnsi="Arial Narrow" w:cs="Arial"/>
          <w:sz w:val="28"/>
          <w:szCs w:val="28"/>
        </w:rPr>
        <w:t xml:space="preserve">Primera </w:t>
      </w:r>
      <w:r w:rsidRPr="00D934DD">
        <w:rPr>
          <w:rFonts w:ascii="Arial Narrow" w:hAnsi="Arial Narrow" w:cs="Arial"/>
          <w:sz w:val="28"/>
          <w:szCs w:val="28"/>
        </w:rPr>
        <w:t>Sala considera que en el caso que nos ocupa, al tratarse de una visita de inspección, bajo el supuesto de flagrancia establecido en el artículo 122 del Reglamento de la Ley de Transporte en el Estado, se debe de establecer la circunstanciación de cómo se identificó el funcionario o autoridad que practicó la diligencia, ya que de dicha situación, se conoce la calidad y facultades que permiten tener la certeza jurídica de que aquél forma parte de la Secretaría de Comunicaciones y Transportes y que está legalmente facultado para realizar funciones de Inspección en delegación de la autoridad competente para ello, así como también, se tiene la certeza de que cuenta con competencia para  actuar conforme lo hizo en el acto impugnado, pues se reitera sólo así se genera la certeza jurídica de que la actuación se llevó a cabo de manera legal por quien cuenta con competencia y facultades para ello.</w:t>
      </w:r>
      <w:r w:rsidRPr="00D934DD">
        <w:rPr>
          <w:rFonts w:ascii="Arial Narrow" w:hAnsi="Arial Narrow" w:cs="Arial"/>
          <w:bCs/>
        </w:rPr>
        <w:t xml:space="preserve"> </w:t>
      </w:r>
    </w:p>
    <w:p w:rsidR="00E10A42" w:rsidRPr="00D934DD" w:rsidRDefault="00E10A42" w:rsidP="00E10A42">
      <w:pPr>
        <w:spacing w:line="360" w:lineRule="auto"/>
        <w:ind w:firstLine="708"/>
        <w:jc w:val="both"/>
        <w:rPr>
          <w:rFonts w:ascii="Arial Narrow" w:hAnsi="Arial Narrow" w:cs="Arial"/>
          <w:bCs/>
        </w:rPr>
      </w:pPr>
    </w:p>
    <w:p w:rsidR="00E10A42" w:rsidRPr="00D934DD" w:rsidRDefault="00E10A42" w:rsidP="00E10A42">
      <w:pPr>
        <w:autoSpaceDE w:val="0"/>
        <w:autoSpaceDN w:val="0"/>
        <w:adjustRightInd w:val="0"/>
        <w:spacing w:line="360" w:lineRule="auto"/>
        <w:ind w:firstLine="708"/>
        <w:jc w:val="both"/>
        <w:rPr>
          <w:rFonts w:ascii="Arial Narrow" w:hAnsi="Arial Narrow" w:cs="Arial"/>
          <w:bCs/>
        </w:rPr>
      </w:pPr>
      <w:r w:rsidRPr="00D934DD">
        <w:rPr>
          <w:rFonts w:ascii="Arial Narrow" w:hAnsi="Arial Narrow" w:cs="Arial"/>
          <w:sz w:val="28"/>
          <w:szCs w:val="28"/>
        </w:rPr>
        <w:t>Sirve de apoyo a lo anteriormente expuesto, las siguientes tesis y jurisprudencias, que se consideran aplicables por analogía:</w:t>
      </w:r>
      <w:r w:rsidRPr="00D934DD">
        <w:rPr>
          <w:rFonts w:ascii="Arial Narrow" w:hAnsi="Arial Narrow" w:cs="Arial"/>
          <w:bCs/>
        </w:rPr>
        <w:t xml:space="preserve"> </w:t>
      </w:r>
    </w:p>
    <w:p w:rsidR="00E10A42" w:rsidRPr="00D934DD" w:rsidRDefault="00E10A42" w:rsidP="00E10A42">
      <w:pPr>
        <w:ind w:left="709" w:hanging="1"/>
        <w:jc w:val="both"/>
        <w:rPr>
          <w:rFonts w:ascii="Arial Narrow" w:hAnsi="Arial Narrow"/>
        </w:rPr>
      </w:pP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Época: Novena Época </w:t>
      </w: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Registro: 177738 </w:t>
      </w: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Instancia: Tribunales Colegiados de Circuito </w:t>
      </w: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Tipo de Tesis: Aislada </w:t>
      </w: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Fuente: Semanario Judicial de la Federación y su Gaceta </w:t>
      </w: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Tomo XXII, Julio de 2005 </w:t>
      </w: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Materia(s): Administrativa </w:t>
      </w: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Tesis: XXI.1o.P.A.32 A </w:t>
      </w:r>
    </w:p>
    <w:p w:rsidR="00E10A42" w:rsidRPr="00D934DD" w:rsidRDefault="00E10A42" w:rsidP="00E971A7">
      <w:pPr>
        <w:spacing w:line="240" w:lineRule="auto"/>
        <w:ind w:left="709" w:hanging="1"/>
        <w:jc w:val="both"/>
        <w:rPr>
          <w:rFonts w:ascii="Arial Narrow" w:hAnsi="Arial Narrow" w:cs="Arial"/>
        </w:rPr>
      </w:pPr>
      <w:r w:rsidRPr="00D934DD">
        <w:rPr>
          <w:rFonts w:ascii="Arial Narrow" w:hAnsi="Arial Narrow" w:cs="Arial"/>
        </w:rPr>
        <w:t xml:space="preserve">Página: 1575 </w:t>
      </w:r>
    </w:p>
    <w:p w:rsidR="00E10A42" w:rsidRPr="00D934DD" w:rsidRDefault="00E10A42" w:rsidP="00E10A42">
      <w:pPr>
        <w:ind w:left="709" w:hanging="1"/>
        <w:jc w:val="both"/>
        <w:rPr>
          <w:rFonts w:ascii="Arial Narrow" w:hAnsi="Arial Narrow" w:cs="Arial"/>
        </w:rPr>
      </w:pPr>
    </w:p>
    <w:p w:rsidR="00E10A42" w:rsidRPr="00D934DD" w:rsidRDefault="00E10A42" w:rsidP="003654BC">
      <w:pPr>
        <w:ind w:left="709" w:hanging="1"/>
        <w:jc w:val="both"/>
        <w:rPr>
          <w:rFonts w:ascii="Arial Narrow" w:hAnsi="Arial Narrow" w:cs="Arial"/>
          <w:b/>
        </w:rPr>
      </w:pPr>
      <w:r w:rsidRPr="00D934DD">
        <w:rPr>
          <w:rFonts w:ascii="Arial Narrow" w:hAnsi="Arial Narrow" w:cs="Arial"/>
          <w:b/>
        </w:rPr>
        <w:t xml:space="preserve">VISITAS DE INSPECCIÓN EN MATERIA ECOLÓGICA. REQUISITOS PARA LA IDENTIFICACIÓN DE LOS INSPECTORES DE LA PROCURADURÍA FEDERAL DE PROTECCIÓN AL AMBIENTE QUE LAS </w:t>
      </w:r>
      <w:proofErr w:type="spellStart"/>
      <w:r w:rsidRPr="00D934DD">
        <w:rPr>
          <w:rFonts w:ascii="Arial Narrow" w:hAnsi="Arial Narrow" w:cs="Arial"/>
          <w:b/>
        </w:rPr>
        <w:t>PRACTICAN.</w:t>
      </w:r>
      <w:r w:rsidRPr="00D934DD">
        <w:rPr>
          <w:rFonts w:ascii="Arial Narrow" w:hAnsi="Arial Narrow" w:cs="Arial"/>
        </w:rPr>
        <w:t>De</w:t>
      </w:r>
      <w:proofErr w:type="spellEnd"/>
      <w:r w:rsidRPr="00D934DD">
        <w:rPr>
          <w:rFonts w:ascii="Arial Narrow" w:hAnsi="Arial Narrow" w:cs="Arial"/>
        </w:rPr>
        <w:t xml:space="preserve"> la interpretación armónica de los artículos 162 y 163 de la Ley General del Equilibrio Ecológico y la Protección al Ambiente, con los diversos 62, 63 y 65 de la Ley Federal de Procedimiento Administrativo, de aplicación supletoria a la primera, se desprende que las autoridades competentes, como la Procuraduría Federal de Protección al Ambiente, con el objeto de vigilar el cumplimiento de las disposiciones inmersas en ellas, podrán realizar visitas de inspección o verificación, y que éstas </w:t>
      </w:r>
      <w:r w:rsidRPr="00D934DD">
        <w:rPr>
          <w:rFonts w:ascii="Arial Narrow" w:hAnsi="Arial Narrow" w:cs="Arial"/>
          <w:b/>
          <w:u w:val="single"/>
        </w:rPr>
        <w:t xml:space="preserve">se llevarán a cabo únicamente por personal autorizado, previa exhibición de identificación vigente y </w:t>
      </w:r>
      <w:r w:rsidRPr="00D934DD">
        <w:rPr>
          <w:rFonts w:ascii="Arial Narrow" w:hAnsi="Arial Narrow" w:cs="Arial"/>
        </w:rPr>
        <w:t xml:space="preserve">de la orden escrita con firma autógrafa, expedida por la autoridad competente. En este sentido, de las disposiciones ordinarias invocadas, en relación con el artículo 16 de la Constitución Política de los Estados Unidos Mexicanos, se concluye que </w:t>
      </w:r>
      <w:r w:rsidRPr="00D934DD">
        <w:rPr>
          <w:rFonts w:ascii="Arial Narrow" w:hAnsi="Arial Narrow" w:cs="Arial"/>
          <w:b/>
          <w:u w:val="single"/>
        </w:rPr>
        <w:t xml:space="preserve">la identificación del funcionario que intervenga en la práctica de una inspección ordenada por dicha autoridad en ejercicio de sus facultades, debe llevarse a cabo al inicio de la diligencia correspondiente y ante la persona con quien se entienda ésta, asentando con claridad, en el acta respectiva, los datos de la credencial mediante la cual se identifique, plasmando las circunstancias que permitan inferir que ese documento cuenta con fotografía y que está vigente, </w:t>
      </w:r>
      <w:r w:rsidRPr="00D934DD">
        <w:rPr>
          <w:rFonts w:ascii="Arial Narrow" w:hAnsi="Arial Narrow" w:cs="Arial"/>
        </w:rPr>
        <w:t xml:space="preserve">así como la denominación de la dependencia que la emite; incluso, deberá adicionalmente precisarse que se mostró la orden respectiva e igualmente, que se entregó al visitado una copia de la misma con firma autógrafa, para así tener la plena certeza de que quien va a realizarla está autorizado por la autoridad que emite el mandamiento y legitimado para practicar el acto de referencia. En consecuencia, en la circunstanciación del acta de inspección, cuando la identificación es el punto controvertido, sólo debe apreciarse si estos requisitos y no otros, se satisficieron a cabalidad por el verificador adscrito a la Procuraduría Federal de Protección al Ambiente, a fin de determinar si se vulneró o no la esfera de garantías del gobernado, y en su caso, resolver si el proceder del inspector se apegó a los requisitos previstos en la Ley General del Equilibrio Ecológico y la Protección al Ambiente, al igual que en la Ley Federal de Procedimiento Administrativo, para concluir si actuó o no como legítimo representante del organismo público que lo </w:t>
      </w:r>
      <w:proofErr w:type="spellStart"/>
      <w:r w:rsidRPr="00D934DD">
        <w:rPr>
          <w:rFonts w:ascii="Arial Narrow" w:hAnsi="Arial Narrow" w:cs="Arial"/>
        </w:rPr>
        <w:t>comisionó.PRIMER</w:t>
      </w:r>
      <w:proofErr w:type="spellEnd"/>
      <w:r w:rsidRPr="00D934DD">
        <w:rPr>
          <w:rFonts w:ascii="Arial Narrow" w:hAnsi="Arial Narrow" w:cs="Arial"/>
        </w:rPr>
        <w:t xml:space="preserve"> TRIBUNAL COLEGIADO EN MATERIAS PENAL Y ADMINISTRATIVA DEL VIGÉSIMO PRIMER CIRCUITO.</w:t>
      </w:r>
    </w:p>
    <w:p w:rsidR="00E10A42" w:rsidRPr="00D934DD" w:rsidRDefault="00E10A42" w:rsidP="00E10A42">
      <w:pPr>
        <w:ind w:left="709" w:hanging="1"/>
        <w:jc w:val="both"/>
        <w:rPr>
          <w:rFonts w:ascii="Arial Narrow" w:hAnsi="Arial Narrow" w:cs="Arial"/>
        </w:rPr>
      </w:pPr>
    </w:p>
    <w:p w:rsidR="00E10A42" w:rsidRPr="00D934DD" w:rsidRDefault="00E10A42" w:rsidP="003654BC">
      <w:pPr>
        <w:spacing w:line="240" w:lineRule="auto"/>
        <w:ind w:left="709" w:hanging="1"/>
        <w:jc w:val="both"/>
        <w:rPr>
          <w:rFonts w:ascii="Arial Narrow" w:hAnsi="Arial Narrow" w:cs="Arial"/>
        </w:rPr>
      </w:pPr>
      <w:r w:rsidRPr="00D934DD">
        <w:rPr>
          <w:rFonts w:ascii="Arial Narrow" w:hAnsi="Arial Narrow" w:cs="Arial"/>
        </w:rPr>
        <w:t xml:space="preserve">Época: Octava Época </w:t>
      </w:r>
    </w:p>
    <w:p w:rsidR="00E10A42" w:rsidRPr="00D934DD" w:rsidRDefault="00E10A42" w:rsidP="003654BC">
      <w:pPr>
        <w:spacing w:line="240" w:lineRule="auto"/>
        <w:ind w:left="709" w:hanging="1"/>
        <w:jc w:val="both"/>
        <w:rPr>
          <w:rFonts w:ascii="Arial Narrow" w:hAnsi="Arial Narrow" w:cs="Arial"/>
        </w:rPr>
      </w:pPr>
      <w:r w:rsidRPr="00D934DD">
        <w:rPr>
          <w:rFonts w:ascii="Arial Narrow" w:hAnsi="Arial Narrow" w:cs="Arial"/>
        </w:rPr>
        <w:t xml:space="preserve">Registro: 206465 </w:t>
      </w:r>
    </w:p>
    <w:p w:rsidR="00E10A42" w:rsidRPr="00D934DD" w:rsidRDefault="00E10A42" w:rsidP="003654BC">
      <w:pPr>
        <w:spacing w:line="240" w:lineRule="auto"/>
        <w:ind w:left="709" w:hanging="1"/>
        <w:jc w:val="both"/>
        <w:rPr>
          <w:rFonts w:ascii="Arial Narrow" w:hAnsi="Arial Narrow" w:cs="Arial"/>
        </w:rPr>
      </w:pPr>
      <w:r w:rsidRPr="00D934DD">
        <w:rPr>
          <w:rFonts w:ascii="Arial Narrow" w:hAnsi="Arial Narrow" w:cs="Arial"/>
        </w:rPr>
        <w:t xml:space="preserve">Instancia: Segunda Sala </w:t>
      </w:r>
    </w:p>
    <w:p w:rsidR="00E10A42" w:rsidRPr="00D934DD" w:rsidRDefault="00E10A42" w:rsidP="003654BC">
      <w:pPr>
        <w:spacing w:line="240" w:lineRule="auto"/>
        <w:ind w:left="709" w:hanging="1"/>
        <w:jc w:val="both"/>
        <w:rPr>
          <w:rFonts w:ascii="Arial Narrow" w:hAnsi="Arial Narrow" w:cs="Arial"/>
        </w:rPr>
      </w:pPr>
      <w:r w:rsidRPr="00D934DD">
        <w:rPr>
          <w:rFonts w:ascii="Arial Narrow" w:hAnsi="Arial Narrow" w:cs="Arial"/>
        </w:rPr>
        <w:t xml:space="preserve">Tipo de Tesis: Jurisprudencia </w:t>
      </w:r>
    </w:p>
    <w:p w:rsidR="00E10A42" w:rsidRPr="00D934DD" w:rsidRDefault="00E10A42" w:rsidP="003654BC">
      <w:pPr>
        <w:spacing w:line="240" w:lineRule="auto"/>
        <w:ind w:left="709" w:hanging="1"/>
        <w:jc w:val="both"/>
        <w:rPr>
          <w:rFonts w:ascii="Arial Narrow" w:hAnsi="Arial Narrow" w:cs="Arial"/>
        </w:rPr>
      </w:pPr>
      <w:r w:rsidRPr="00D934DD">
        <w:rPr>
          <w:rFonts w:ascii="Arial Narrow" w:hAnsi="Arial Narrow" w:cs="Arial"/>
        </w:rPr>
        <w:t xml:space="preserve">Fuente: Semanario Judicial de la Federación </w:t>
      </w:r>
    </w:p>
    <w:p w:rsidR="00E10A42" w:rsidRPr="00D934DD" w:rsidRDefault="00E10A42" w:rsidP="003654BC">
      <w:pPr>
        <w:spacing w:line="240" w:lineRule="auto"/>
        <w:ind w:left="709" w:hanging="1"/>
        <w:jc w:val="both"/>
        <w:rPr>
          <w:rFonts w:ascii="Arial Narrow" w:hAnsi="Arial Narrow" w:cs="Arial"/>
        </w:rPr>
      </w:pPr>
      <w:r w:rsidRPr="00D934DD">
        <w:rPr>
          <w:rFonts w:ascii="Arial Narrow" w:hAnsi="Arial Narrow" w:cs="Arial"/>
        </w:rPr>
        <w:t xml:space="preserve">Tomo VI, Primera Parte, Julio-Diciembre de 1990 </w:t>
      </w:r>
    </w:p>
    <w:p w:rsidR="00E10A42" w:rsidRPr="00D934DD" w:rsidRDefault="00E10A42" w:rsidP="003654BC">
      <w:pPr>
        <w:spacing w:line="240" w:lineRule="auto"/>
        <w:ind w:left="709" w:hanging="1"/>
        <w:jc w:val="both"/>
        <w:rPr>
          <w:rFonts w:ascii="Arial Narrow" w:hAnsi="Arial Narrow" w:cs="Arial"/>
        </w:rPr>
      </w:pPr>
      <w:r w:rsidRPr="00D934DD">
        <w:rPr>
          <w:rFonts w:ascii="Arial Narrow" w:hAnsi="Arial Narrow" w:cs="Arial"/>
        </w:rPr>
        <w:t xml:space="preserve">Materia(s): Administrativa </w:t>
      </w:r>
    </w:p>
    <w:p w:rsidR="00E10A42" w:rsidRPr="00D934DD" w:rsidRDefault="00E10A42" w:rsidP="003654BC">
      <w:pPr>
        <w:spacing w:line="240" w:lineRule="auto"/>
        <w:ind w:left="709" w:hanging="1"/>
        <w:jc w:val="both"/>
        <w:rPr>
          <w:rFonts w:ascii="Arial Narrow" w:hAnsi="Arial Narrow" w:cs="Arial"/>
        </w:rPr>
      </w:pPr>
      <w:r w:rsidRPr="00D934DD">
        <w:rPr>
          <w:rFonts w:ascii="Arial Narrow" w:hAnsi="Arial Narrow" w:cs="Arial"/>
        </w:rPr>
        <w:t>Tesis: 2a</w:t>
      </w:r>
      <w:proofErr w:type="gramStart"/>
      <w:r w:rsidRPr="00D934DD">
        <w:rPr>
          <w:rFonts w:ascii="Arial Narrow" w:hAnsi="Arial Narrow" w:cs="Arial"/>
        </w:rPr>
        <w:t>./</w:t>
      </w:r>
      <w:proofErr w:type="gramEnd"/>
      <w:r w:rsidRPr="00D934DD">
        <w:rPr>
          <w:rFonts w:ascii="Arial Narrow" w:hAnsi="Arial Narrow" w:cs="Arial"/>
        </w:rPr>
        <w:t xml:space="preserve">J. 6/90 </w:t>
      </w:r>
    </w:p>
    <w:p w:rsidR="00E10A42" w:rsidRPr="00D934DD" w:rsidRDefault="00E10A42" w:rsidP="00E10A42">
      <w:pPr>
        <w:ind w:left="709" w:hanging="1"/>
        <w:jc w:val="both"/>
        <w:rPr>
          <w:rFonts w:ascii="Arial Narrow" w:hAnsi="Arial Narrow" w:cs="Arial"/>
        </w:rPr>
      </w:pPr>
      <w:r w:rsidRPr="00D934DD">
        <w:rPr>
          <w:rFonts w:ascii="Arial Narrow" w:hAnsi="Arial Narrow" w:cs="Arial"/>
        </w:rPr>
        <w:t xml:space="preserve">Página: 135 </w:t>
      </w:r>
    </w:p>
    <w:p w:rsidR="00E10A42" w:rsidRPr="00D934DD" w:rsidRDefault="00E10A42" w:rsidP="00E10A42">
      <w:pPr>
        <w:ind w:left="709" w:hanging="1"/>
        <w:jc w:val="both"/>
        <w:rPr>
          <w:rFonts w:ascii="Arial Narrow" w:hAnsi="Arial Narrow" w:cs="Arial"/>
        </w:rPr>
      </w:pPr>
    </w:p>
    <w:p w:rsidR="00E10A42" w:rsidRPr="00D934DD" w:rsidRDefault="00E10A42" w:rsidP="003654BC">
      <w:pPr>
        <w:ind w:left="709" w:hanging="1"/>
        <w:jc w:val="both"/>
        <w:rPr>
          <w:rFonts w:ascii="Arial Narrow" w:hAnsi="Arial Narrow" w:cs="Arial"/>
          <w:b/>
        </w:rPr>
      </w:pPr>
      <w:r w:rsidRPr="00D934DD">
        <w:rPr>
          <w:rFonts w:ascii="Arial Narrow" w:hAnsi="Arial Narrow" w:cs="Arial"/>
          <w:b/>
        </w:rPr>
        <w:t>VISITAS DOMICILIARIAS. REQUISITOS PARA LA IDENTIFICACION DE LOS INSPECTORES QUE LAS PRACTICAN.</w:t>
      </w:r>
      <w:r w:rsidR="003654BC" w:rsidRPr="00D934DD">
        <w:rPr>
          <w:rFonts w:ascii="Arial Narrow" w:hAnsi="Arial Narrow" w:cs="Arial"/>
          <w:b/>
        </w:rPr>
        <w:t xml:space="preserve"> </w:t>
      </w:r>
      <w:r w:rsidRPr="00D934DD">
        <w:rPr>
          <w:rFonts w:ascii="Arial Narrow" w:hAnsi="Arial Narrow" w:cs="Arial"/>
        </w:rPr>
        <w:t>Para satisfacer con plenitud el requisito legal de identificación en las visitas domiciliarias, es necesario que en las actas de auditoría se asienten todos los datos necesarios que permitan una plena seguridad de que el visitado se encuentra ante personas que efectivamente representan a la Secretaría de Hacienda y Crédito Público y que por tal motivo pueden introducirse a su domicilio</w:t>
      </w:r>
      <w:r w:rsidRPr="00D934DD">
        <w:rPr>
          <w:rFonts w:ascii="Arial Narrow" w:hAnsi="Arial Narrow" w:cs="Arial"/>
          <w:b/>
          <w:u w:val="single"/>
        </w:rPr>
        <w:t>, por lo que es menester se asiente la fecha de las credenciales y el nombre de quien las expide para precisar su vigencia y tener la seguridad de que esas personas efectivamente prestan sus servicios en la Secretaría</w:t>
      </w:r>
      <w:r w:rsidRPr="00D934DD">
        <w:rPr>
          <w:rFonts w:ascii="Arial Narrow" w:hAnsi="Arial Narrow" w:cs="Arial"/>
        </w:rPr>
        <w:t>, además de todos los datos relativos a la personalidad de los visitadores y su representación, tomando también en cuenta que mediante la identificación mencionada, se deben dar a conocer al visitado cuestiones relacionadas con esa personalidad, para protegerlo en sus garantías individuales, ya que de esas prácticas de inspección o visita, pueden derivar posibles afectaciones a sus intereses jurídicos.</w:t>
      </w:r>
    </w:p>
    <w:p w:rsidR="00E10A42" w:rsidRPr="00D934DD" w:rsidRDefault="00E10A42" w:rsidP="003654BC">
      <w:pPr>
        <w:jc w:val="both"/>
        <w:rPr>
          <w:rFonts w:ascii="Arial Narrow" w:hAnsi="Arial Narrow"/>
        </w:rPr>
      </w:pPr>
    </w:p>
    <w:p w:rsidR="00E10A42" w:rsidRPr="00D934DD" w:rsidRDefault="00E10A42"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En virtud de lo anterior, resulta concluyente para esta Sala Unitaria que es ineludible para el personal que realiza una inspección, llevar a cabo la circunstanciación, en el acta correspondiente, de la forma en cómo fue que se identificó ante el particular inspeccionado señalando en ella </w:t>
      </w:r>
      <w:r w:rsidRPr="00D934DD">
        <w:rPr>
          <w:rFonts w:ascii="Arial Narrow" w:hAnsi="Arial Narrow" w:cs="Arial"/>
          <w:b/>
          <w:i/>
          <w:sz w:val="28"/>
          <w:szCs w:val="28"/>
          <w:u w:val="single"/>
        </w:rPr>
        <w:t>los datos relativos a la fecha de expedición y vigencia de los mismos</w:t>
      </w:r>
      <w:r w:rsidR="00BC59BF" w:rsidRPr="00D934DD">
        <w:rPr>
          <w:rFonts w:ascii="Arial Narrow" w:hAnsi="Arial Narrow" w:cs="Arial"/>
          <w:sz w:val="28"/>
          <w:szCs w:val="28"/>
        </w:rPr>
        <w:t xml:space="preserve">, </w:t>
      </w:r>
      <w:r w:rsidRPr="00D934DD">
        <w:rPr>
          <w:rFonts w:ascii="Arial Narrow" w:hAnsi="Arial Narrow" w:cs="Arial"/>
          <w:sz w:val="28"/>
          <w:szCs w:val="28"/>
        </w:rPr>
        <w:t>para considerar debidamente cubierto el requisito establecido en el artículo 199, del multicitado Código Procesal, en virtud de que, de la fracción VII del artículo 201, del mismo ordenamiento legal se desprende la obligación de hacer constar los datos relativos a la actuación, tal como es la forma en que se identificó con el particular inspeccionado.</w:t>
      </w:r>
    </w:p>
    <w:p w:rsidR="006D25EF" w:rsidRPr="009E0320" w:rsidRDefault="005643B5" w:rsidP="009E0320">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U</w:t>
      </w:r>
      <w:r w:rsidR="00E10A42" w:rsidRPr="00D934DD">
        <w:rPr>
          <w:rFonts w:ascii="Arial Narrow" w:hAnsi="Arial Narrow" w:cs="Arial"/>
          <w:sz w:val="28"/>
          <w:szCs w:val="28"/>
        </w:rPr>
        <w:t xml:space="preserve">na vez definido lo anterior, es menester remitirnos a lo establecido en el acta de retiro de vehículo impugnada, la cual obra agregada a foja 42 y 43 del expediente en que se actúa, misma que </w:t>
      </w:r>
      <w:r w:rsidRPr="00D934DD">
        <w:rPr>
          <w:rFonts w:ascii="Arial Narrow" w:hAnsi="Arial Narrow" w:cs="Arial"/>
          <w:sz w:val="28"/>
          <w:szCs w:val="28"/>
        </w:rPr>
        <w:t>tiene</w:t>
      </w:r>
      <w:r w:rsidR="00E10A42" w:rsidRPr="00D934DD">
        <w:rPr>
          <w:rFonts w:ascii="Arial Narrow" w:hAnsi="Arial Narrow" w:cs="Arial"/>
          <w:sz w:val="28"/>
          <w:szCs w:val="28"/>
        </w:rPr>
        <w:t xml:space="preserve"> valor probatorio pleno de conformidad con lo establecido en el artículo 72 fracción I del Código Procesal Administrativo para el Estado, y en la que el inspector demandado en su parte conducente estableció lo siguiente:</w:t>
      </w:r>
    </w:p>
    <w:p w:rsidR="00400F62" w:rsidRDefault="00590E02" w:rsidP="00590E02">
      <w:pPr>
        <w:spacing w:before="120" w:after="120" w:line="360" w:lineRule="auto"/>
        <w:ind w:firstLine="708"/>
        <w:jc w:val="both"/>
        <w:rPr>
          <w:rFonts w:ascii="Arial Narrow" w:hAnsi="Arial Narrow"/>
          <w:sz w:val="28"/>
          <w:szCs w:val="28"/>
        </w:rPr>
      </w:pPr>
      <w:r>
        <w:rPr>
          <w:rFonts w:ascii="Arial" w:hAnsi="Arial" w:cs="Arial"/>
          <w:b/>
          <w:bCs/>
        </w:rPr>
        <w:t>**********</w:t>
      </w:r>
    </w:p>
    <w:p w:rsidR="00E10A42" w:rsidRPr="00400F62" w:rsidRDefault="005643B5" w:rsidP="00400F62">
      <w:pPr>
        <w:spacing w:before="120" w:after="120" w:line="360" w:lineRule="auto"/>
        <w:ind w:firstLine="708"/>
        <w:jc w:val="both"/>
        <w:rPr>
          <w:rFonts w:ascii="Arial Narrow" w:hAnsi="Arial Narrow"/>
          <w:sz w:val="28"/>
          <w:szCs w:val="28"/>
        </w:rPr>
      </w:pPr>
      <w:r w:rsidRPr="00D934DD">
        <w:rPr>
          <w:rFonts w:ascii="Arial Narrow" w:hAnsi="Arial Narrow" w:cs="Arial"/>
          <w:sz w:val="28"/>
          <w:szCs w:val="28"/>
        </w:rPr>
        <w:t>D</w:t>
      </w:r>
      <w:r w:rsidR="00E10A42" w:rsidRPr="00D934DD">
        <w:rPr>
          <w:rFonts w:ascii="Arial Narrow" w:hAnsi="Arial Narrow" w:cs="Arial"/>
          <w:sz w:val="28"/>
          <w:szCs w:val="28"/>
        </w:rPr>
        <w:t xml:space="preserve">el acta impugnada </w:t>
      </w:r>
      <w:r w:rsidRPr="00D934DD">
        <w:rPr>
          <w:rFonts w:ascii="Arial Narrow" w:hAnsi="Arial Narrow" w:cs="Arial"/>
          <w:sz w:val="28"/>
          <w:szCs w:val="28"/>
        </w:rPr>
        <w:t xml:space="preserve">digitalizada </w:t>
      </w:r>
      <w:r w:rsidR="00E10A42" w:rsidRPr="00D934DD">
        <w:rPr>
          <w:rFonts w:ascii="Arial Narrow" w:hAnsi="Arial Narrow" w:cs="Arial"/>
          <w:sz w:val="28"/>
          <w:szCs w:val="28"/>
        </w:rPr>
        <w:t xml:space="preserve">se desprende que para el inicio del levantamiento de la </w:t>
      </w:r>
      <w:r w:rsidRPr="00D934DD">
        <w:rPr>
          <w:rFonts w:ascii="Arial Narrow" w:hAnsi="Arial Narrow" w:cs="Arial"/>
          <w:sz w:val="28"/>
          <w:szCs w:val="28"/>
        </w:rPr>
        <w:t>misma</w:t>
      </w:r>
      <w:r w:rsidR="00E10A42" w:rsidRPr="00D934DD">
        <w:rPr>
          <w:rFonts w:ascii="Arial Narrow" w:hAnsi="Arial Narrow" w:cs="Arial"/>
          <w:sz w:val="28"/>
          <w:szCs w:val="28"/>
        </w:rPr>
        <w:t xml:space="preserve"> el inspector de nombre</w:t>
      </w:r>
      <w:r w:rsidR="00590E02">
        <w:rPr>
          <w:rFonts w:ascii="Arial" w:hAnsi="Arial" w:cs="Arial"/>
          <w:b/>
          <w:bCs/>
        </w:rPr>
        <w:t>**********</w:t>
      </w:r>
      <w:r w:rsidR="00E10A42" w:rsidRPr="00D934DD">
        <w:rPr>
          <w:rFonts w:ascii="Arial Narrow" w:hAnsi="Arial Narrow" w:cs="Arial"/>
          <w:sz w:val="28"/>
          <w:szCs w:val="28"/>
        </w:rPr>
        <w:t xml:space="preserve">, señaló encontrarse en el municipio de San Luis Potosí, en el estado del mismo nombre, a las </w:t>
      </w:r>
      <w:r w:rsidR="00CA3E3F" w:rsidRPr="00D934DD">
        <w:rPr>
          <w:rFonts w:ascii="Arial Narrow" w:hAnsi="Arial Narrow" w:cs="Arial"/>
          <w:color w:val="FF0000"/>
          <w:sz w:val="28"/>
          <w:szCs w:val="28"/>
        </w:rPr>
        <w:t>11:3</w:t>
      </w:r>
      <w:r w:rsidR="00E10A42" w:rsidRPr="00D934DD">
        <w:rPr>
          <w:rFonts w:ascii="Arial Narrow" w:hAnsi="Arial Narrow" w:cs="Arial"/>
          <w:color w:val="FF0000"/>
          <w:sz w:val="28"/>
          <w:szCs w:val="28"/>
        </w:rPr>
        <w:t>0</w:t>
      </w:r>
      <w:r w:rsidR="00E10A42" w:rsidRPr="00D934DD">
        <w:rPr>
          <w:rFonts w:ascii="Arial Narrow" w:hAnsi="Arial Narrow" w:cs="Arial"/>
          <w:color w:val="FF0000"/>
        </w:rPr>
        <w:t xml:space="preserve"> </w:t>
      </w:r>
      <w:r w:rsidR="00E10A42" w:rsidRPr="00D934DD">
        <w:rPr>
          <w:rFonts w:ascii="Arial Narrow" w:hAnsi="Arial Narrow" w:cs="Arial"/>
          <w:sz w:val="28"/>
          <w:szCs w:val="28"/>
        </w:rPr>
        <w:t xml:space="preserve">horas del día </w:t>
      </w:r>
      <w:r w:rsidR="00CA3E3F" w:rsidRPr="00D934DD">
        <w:rPr>
          <w:rFonts w:ascii="Arial Narrow" w:hAnsi="Arial Narrow" w:cs="Arial"/>
          <w:color w:val="FF0000"/>
          <w:sz w:val="28"/>
          <w:szCs w:val="28"/>
        </w:rPr>
        <w:t>siete de junio</w:t>
      </w:r>
      <w:r w:rsidR="00E10A42" w:rsidRPr="00D934DD">
        <w:rPr>
          <w:rFonts w:ascii="Arial Narrow" w:hAnsi="Arial Narrow" w:cs="Arial"/>
          <w:color w:val="FF0000"/>
          <w:sz w:val="28"/>
          <w:szCs w:val="28"/>
        </w:rPr>
        <w:t xml:space="preserve"> del dos mil diecinueve</w:t>
      </w:r>
      <w:r w:rsidR="00E10A42" w:rsidRPr="00D934DD">
        <w:rPr>
          <w:rFonts w:ascii="Arial Narrow" w:hAnsi="Arial Narrow" w:cs="Arial"/>
          <w:sz w:val="28"/>
          <w:szCs w:val="28"/>
        </w:rPr>
        <w:t>, y que su carácter de inspector autorizado por la Secretaría de Comunicaciones y Transportes del Estado, lo acredita con el Gafete con número</w:t>
      </w:r>
      <w:r w:rsidR="00590E02">
        <w:rPr>
          <w:rFonts w:ascii="Arial" w:hAnsi="Arial" w:cs="Arial"/>
          <w:b/>
          <w:bCs/>
        </w:rPr>
        <w:t>**********</w:t>
      </w:r>
      <w:r w:rsidR="00E10A42" w:rsidRPr="00D934DD">
        <w:rPr>
          <w:rFonts w:ascii="Arial Narrow" w:hAnsi="Arial Narrow" w:cs="Arial"/>
          <w:sz w:val="28"/>
          <w:szCs w:val="28"/>
        </w:rPr>
        <w:t>, expedido por el Secretario de Comunicaciones y Transportes en el Estado, así como del oficio número</w:t>
      </w:r>
      <w:r w:rsidR="00590E02">
        <w:rPr>
          <w:rFonts w:ascii="Arial" w:hAnsi="Arial" w:cs="Arial"/>
          <w:b/>
          <w:bCs/>
        </w:rPr>
        <w:t>**********</w:t>
      </w:r>
      <w:r w:rsidR="00E10A42" w:rsidRPr="00D934DD">
        <w:rPr>
          <w:rFonts w:ascii="Arial Narrow" w:hAnsi="Arial Narrow" w:cs="Arial"/>
          <w:sz w:val="28"/>
          <w:szCs w:val="28"/>
        </w:rPr>
        <w:t xml:space="preserve">, suscrito por el Director General de la Secretaría de Comunicaciones y Transportes del Estado, conforme a lo dispuesto por el artículo 12 fracciones XXXV y XXXVII del Reglamento Interno de la citada Secretaría. </w:t>
      </w:r>
    </w:p>
    <w:p w:rsidR="00E971A7" w:rsidRDefault="002371FE"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E</w:t>
      </w:r>
      <w:r w:rsidR="00E10A42" w:rsidRPr="00D934DD">
        <w:rPr>
          <w:rFonts w:ascii="Arial Narrow" w:hAnsi="Arial Narrow" w:cs="Arial"/>
          <w:sz w:val="28"/>
          <w:szCs w:val="28"/>
        </w:rPr>
        <w:t xml:space="preserve">n la parte de descripción de los hechos </w:t>
      </w:r>
      <w:r w:rsidR="00E10A42" w:rsidRPr="00D934DD">
        <w:rPr>
          <w:rFonts w:ascii="Arial Narrow" w:hAnsi="Arial Narrow" w:cs="Arial"/>
          <w:i/>
          <w:sz w:val="28"/>
          <w:szCs w:val="28"/>
        </w:rPr>
        <w:t>(datos relativos a la actuación)</w:t>
      </w:r>
      <w:r w:rsidR="00E10A42" w:rsidRPr="00D934DD">
        <w:rPr>
          <w:rFonts w:ascii="Arial Narrow" w:hAnsi="Arial Narrow" w:cs="Arial"/>
          <w:sz w:val="28"/>
          <w:szCs w:val="28"/>
        </w:rPr>
        <w:t>, indicó que</w:t>
      </w:r>
      <w:r w:rsidR="00E971A7">
        <w:rPr>
          <w:rFonts w:ascii="Arial Narrow" w:hAnsi="Arial Narrow" w:cs="Arial"/>
          <w:sz w:val="28"/>
          <w:szCs w:val="28"/>
        </w:rPr>
        <w:t>:</w:t>
      </w:r>
    </w:p>
    <w:p w:rsidR="00E10A42" w:rsidRPr="00D934DD" w:rsidRDefault="00E10A42" w:rsidP="00DD5798">
      <w:pPr>
        <w:spacing w:before="120" w:after="0" w:line="240" w:lineRule="auto"/>
        <w:ind w:firstLine="708"/>
        <w:jc w:val="both"/>
        <w:rPr>
          <w:rFonts w:ascii="Arial Narrow" w:hAnsi="Arial Narrow" w:cs="Arial"/>
          <w:sz w:val="24"/>
          <w:szCs w:val="24"/>
        </w:rPr>
      </w:pPr>
      <w:r w:rsidRPr="00D934DD">
        <w:rPr>
          <w:rFonts w:ascii="Arial Narrow" w:hAnsi="Arial Narrow" w:cs="Arial"/>
          <w:sz w:val="24"/>
          <w:szCs w:val="24"/>
        </w:rPr>
        <w:t xml:space="preserve"> </w:t>
      </w:r>
      <w:r w:rsidRPr="00D934DD">
        <w:rPr>
          <w:rFonts w:ascii="Arial Narrow" w:hAnsi="Arial Narrow" w:cs="Arial"/>
          <w:i/>
          <w:sz w:val="24"/>
          <w:szCs w:val="24"/>
        </w:rPr>
        <w:t>“</w:t>
      </w:r>
      <w:r w:rsidR="00590E02">
        <w:rPr>
          <w:rFonts w:ascii="Arial" w:hAnsi="Arial" w:cs="Arial"/>
          <w:b/>
          <w:bCs/>
        </w:rPr>
        <w:t>**********</w:t>
      </w:r>
      <w:r w:rsidR="00AE1B10" w:rsidRPr="00D934DD">
        <w:rPr>
          <w:rFonts w:ascii="Arial Narrow" w:hAnsi="Arial Narrow" w:cs="Arial"/>
          <w:i/>
          <w:sz w:val="24"/>
          <w:szCs w:val="24"/>
        </w:rPr>
        <w:t>…</w:t>
      </w:r>
      <w:r w:rsidRPr="00D934DD">
        <w:rPr>
          <w:rFonts w:ascii="Arial Narrow" w:hAnsi="Arial Narrow" w:cs="Arial"/>
          <w:i/>
          <w:sz w:val="24"/>
          <w:szCs w:val="24"/>
        </w:rPr>
        <w:t>.”</w:t>
      </w:r>
    </w:p>
    <w:p w:rsidR="00E10A42" w:rsidRPr="00D934DD" w:rsidRDefault="00E10A42" w:rsidP="008372B7">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De la descripción de hechos (datos relativos a la actuación) se desprende que el inspector indicó que al encontrarse en la función que tenía encomendada en el lugar que se encontraba se percató de</w:t>
      </w:r>
      <w:r w:rsidR="00AE1B10" w:rsidRPr="00D934DD">
        <w:rPr>
          <w:rFonts w:ascii="Arial Narrow" w:hAnsi="Arial Narrow" w:cs="Arial"/>
          <w:sz w:val="28"/>
          <w:szCs w:val="28"/>
        </w:rPr>
        <w:t xml:space="preserve"> la circulación de</w:t>
      </w:r>
      <w:r w:rsidRPr="00D934DD">
        <w:rPr>
          <w:rFonts w:ascii="Arial Narrow" w:hAnsi="Arial Narrow" w:cs="Arial"/>
          <w:sz w:val="28"/>
          <w:szCs w:val="28"/>
        </w:rPr>
        <w:t xml:space="preserve"> un vehículo </w:t>
      </w:r>
      <w:r w:rsidR="00AE1B10" w:rsidRPr="00D934DD">
        <w:rPr>
          <w:rFonts w:ascii="Arial Narrow" w:hAnsi="Arial Narrow" w:cs="Arial"/>
          <w:sz w:val="28"/>
          <w:szCs w:val="28"/>
        </w:rPr>
        <w:t xml:space="preserve">que transportaba personal en el asiento trasero, </w:t>
      </w:r>
      <w:r w:rsidRPr="00D934DD">
        <w:rPr>
          <w:rFonts w:ascii="Arial Narrow" w:hAnsi="Arial Narrow" w:cs="Arial"/>
          <w:sz w:val="28"/>
          <w:szCs w:val="28"/>
        </w:rPr>
        <w:t xml:space="preserve">indicando se hiciera alto del vehículo descrito en tal apartado, </w:t>
      </w:r>
      <w:r w:rsidR="008372B7" w:rsidRPr="00D934DD">
        <w:rPr>
          <w:rFonts w:ascii="Arial Narrow" w:hAnsi="Arial Narrow" w:cs="Arial"/>
          <w:sz w:val="28"/>
          <w:szCs w:val="28"/>
        </w:rPr>
        <w:t xml:space="preserve">posteriormente se entrevistó con la pasajera del vehículo quien no se identificó, y señaló que la empresa le manda el servicio de transporte de personal </w:t>
      </w:r>
      <w:r w:rsidRPr="00D934DD">
        <w:rPr>
          <w:rFonts w:ascii="Arial Narrow" w:hAnsi="Arial Narrow" w:cs="Arial"/>
          <w:sz w:val="28"/>
          <w:szCs w:val="28"/>
        </w:rPr>
        <w:t>y como acto seguido indica que se entrevistó con el conductor quien le manifestó que</w:t>
      </w:r>
      <w:r w:rsidR="00AE1B10" w:rsidRPr="00D934DD">
        <w:rPr>
          <w:rFonts w:ascii="Arial Narrow" w:hAnsi="Arial Narrow" w:cs="Arial"/>
          <w:sz w:val="28"/>
          <w:szCs w:val="28"/>
        </w:rPr>
        <w:t xml:space="preserve"> lo enviaron a cubrir un servicio de la empresa</w:t>
      </w:r>
      <w:r w:rsidR="00590E02">
        <w:rPr>
          <w:rFonts w:ascii="Arial" w:hAnsi="Arial" w:cs="Arial"/>
          <w:b/>
          <w:bCs/>
        </w:rPr>
        <w:t>**********</w:t>
      </w:r>
      <w:r w:rsidR="00AE1B10" w:rsidRPr="00D934DD">
        <w:rPr>
          <w:rFonts w:ascii="Arial Narrow" w:hAnsi="Arial Narrow" w:cs="Arial"/>
          <w:sz w:val="28"/>
          <w:szCs w:val="28"/>
        </w:rPr>
        <w:t>, desconociendo si tiene permiso para realizar los servicios que presta</w:t>
      </w:r>
      <w:r w:rsidR="00BA4E20" w:rsidRPr="00D934DD">
        <w:rPr>
          <w:rFonts w:ascii="Arial Narrow" w:hAnsi="Arial Narrow" w:cs="Arial"/>
          <w:sz w:val="28"/>
          <w:szCs w:val="28"/>
        </w:rPr>
        <w:t xml:space="preserve">, presentando un comprobante de servicio en los términos que se refieren en el acta, por lo que se le </w:t>
      </w:r>
      <w:r w:rsidR="008372B7" w:rsidRPr="00D934DD">
        <w:rPr>
          <w:rFonts w:ascii="Arial Narrow" w:hAnsi="Arial Narrow" w:cs="Arial"/>
          <w:sz w:val="28"/>
          <w:szCs w:val="28"/>
        </w:rPr>
        <w:t>notificó</w:t>
      </w:r>
      <w:r w:rsidR="00BA4E20" w:rsidRPr="00D934DD">
        <w:rPr>
          <w:rFonts w:ascii="Arial Narrow" w:hAnsi="Arial Narrow" w:cs="Arial"/>
          <w:sz w:val="28"/>
          <w:szCs w:val="28"/>
        </w:rPr>
        <w:t xml:space="preserve"> al conductor la puesta a disposición</w:t>
      </w:r>
      <w:r w:rsidR="008372B7" w:rsidRPr="00D934DD">
        <w:rPr>
          <w:rFonts w:ascii="Arial Narrow" w:hAnsi="Arial Narrow" w:cs="Arial"/>
          <w:sz w:val="28"/>
          <w:szCs w:val="28"/>
        </w:rPr>
        <w:t xml:space="preserve"> de la unidad, a la Secretaría de Comunicaciones y Transportes por realizar funciones de transporte a terceros, contraviniendo la Ley de Transporte, </w:t>
      </w:r>
      <w:r w:rsidRPr="00D934DD">
        <w:rPr>
          <w:rFonts w:ascii="Arial Narrow" w:hAnsi="Arial Narrow" w:cs="Arial"/>
          <w:sz w:val="28"/>
          <w:szCs w:val="28"/>
        </w:rPr>
        <w:t xml:space="preserve">y </w:t>
      </w:r>
      <w:r w:rsidR="008372B7" w:rsidRPr="00D934DD">
        <w:rPr>
          <w:rFonts w:ascii="Arial Narrow" w:hAnsi="Arial Narrow" w:cs="Arial"/>
          <w:sz w:val="28"/>
          <w:szCs w:val="28"/>
        </w:rPr>
        <w:t xml:space="preserve">solicito al conductor cerrar la unidad, así como que </w:t>
      </w:r>
      <w:r w:rsidRPr="00D934DD">
        <w:rPr>
          <w:rFonts w:ascii="Arial Narrow" w:hAnsi="Arial Narrow" w:cs="Arial"/>
          <w:sz w:val="28"/>
          <w:szCs w:val="28"/>
        </w:rPr>
        <w:t>retirara su</w:t>
      </w:r>
      <w:r w:rsidR="008372B7" w:rsidRPr="00D934DD">
        <w:rPr>
          <w:rFonts w:ascii="Arial Narrow" w:hAnsi="Arial Narrow" w:cs="Arial"/>
          <w:sz w:val="28"/>
          <w:szCs w:val="28"/>
        </w:rPr>
        <w:t>s</w:t>
      </w:r>
      <w:r w:rsidRPr="00D934DD">
        <w:rPr>
          <w:rFonts w:ascii="Arial Narrow" w:hAnsi="Arial Narrow" w:cs="Arial"/>
          <w:sz w:val="28"/>
          <w:szCs w:val="28"/>
        </w:rPr>
        <w:t xml:space="preserve"> pertenencias.</w:t>
      </w:r>
    </w:p>
    <w:p w:rsidR="008372B7" w:rsidRPr="00D934DD" w:rsidRDefault="008372B7"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Del </w:t>
      </w:r>
      <w:r w:rsidR="00E10A42" w:rsidRPr="00D934DD">
        <w:rPr>
          <w:rFonts w:ascii="Arial Narrow" w:hAnsi="Arial Narrow" w:cs="Arial"/>
          <w:sz w:val="28"/>
          <w:szCs w:val="28"/>
        </w:rPr>
        <w:t xml:space="preserve">acta de retiro de vehículo impugnada </w:t>
      </w:r>
      <w:r w:rsidRPr="00D934DD">
        <w:rPr>
          <w:rFonts w:ascii="Arial Narrow" w:hAnsi="Arial Narrow" w:cs="Arial"/>
          <w:sz w:val="28"/>
          <w:szCs w:val="28"/>
        </w:rPr>
        <w:t xml:space="preserve">se advierte </w:t>
      </w:r>
      <w:r w:rsidR="00E10A42" w:rsidRPr="00D934DD">
        <w:rPr>
          <w:rFonts w:ascii="Arial Narrow" w:hAnsi="Arial Narrow" w:cs="Arial"/>
          <w:sz w:val="28"/>
          <w:szCs w:val="28"/>
        </w:rPr>
        <w:t xml:space="preserve">la afirmación del inspector de la Secretaría de Comunicaciones y Transportes de haberse identificado como tal, sin embargo, a consideración de esta </w:t>
      </w:r>
      <w:r w:rsidRPr="00D934DD">
        <w:rPr>
          <w:rFonts w:ascii="Arial Narrow" w:hAnsi="Arial Narrow" w:cs="Arial"/>
          <w:sz w:val="28"/>
          <w:szCs w:val="28"/>
        </w:rPr>
        <w:t xml:space="preserve">Primera </w:t>
      </w:r>
      <w:r w:rsidR="00E10A42" w:rsidRPr="00D934DD">
        <w:rPr>
          <w:rFonts w:ascii="Arial Narrow" w:hAnsi="Arial Narrow" w:cs="Arial"/>
          <w:sz w:val="28"/>
          <w:szCs w:val="28"/>
        </w:rPr>
        <w:t xml:space="preserve">Sala Unitaria, </w:t>
      </w:r>
      <w:r w:rsidRPr="00D934DD">
        <w:rPr>
          <w:rFonts w:ascii="Arial Narrow" w:hAnsi="Arial Narrow" w:cs="Arial"/>
          <w:sz w:val="28"/>
          <w:szCs w:val="28"/>
        </w:rPr>
        <w:t>dicho</w:t>
      </w:r>
      <w:r w:rsidR="00E10A42" w:rsidRPr="00D934DD">
        <w:rPr>
          <w:rFonts w:ascii="Arial Narrow" w:hAnsi="Arial Narrow" w:cs="Arial"/>
          <w:sz w:val="28"/>
          <w:szCs w:val="28"/>
        </w:rPr>
        <w:t xml:space="preserve"> señalamiento resulta insuficiente para corroborar que efectivamente se identificó de manera plena con el particular inspeccionado</w:t>
      </w:r>
      <w:r w:rsidRPr="00D934DD">
        <w:rPr>
          <w:rFonts w:ascii="Arial Narrow" w:hAnsi="Arial Narrow" w:cs="Arial"/>
          <w:sz w:val="28"/>
          <w:szCs w:val="28"/>
        </w:rPr>
        <w:t>.</w:t>
      </w:r>
    </w:p>
    <w:p w:rsidR="00E10A42" w:rsidRPr="00D934DD" w:rsidRDefault="008372B7"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Lo anterior, de conformidad con lo establecido en </w:t>
      </w:r>
      <w:r w:rsidR="00E10A42" w:rsidRPr="00D934DD">
        <w:rPr>
          <w:rFonts w:ascii="Arial Narrow" w:hAnsi="Arial Narrow" w:cs="Arial"/>
          <w:sz w:val="28"/>
          <w:szCs w:val="28"/>
        </w:rPr>
        <w:t>el artículo 199, del Código Procesal Administrativo para el Estado; ya que como se ha manifestado el inspector manifiesta que acredita su identificación con el Gafete número</w:t>
      </w:r>
      <w:r w:rsidR="008C2838">
        <w:rPr>
          <w:rFonts w:ascii="Arial" w:hAnsi="Arial" w:cs="Arial"/>
          <w:b/>
          <w:bCs/>
        </w:rPr>
        <w:t>**********</w:t>
      </w:r>
      <w:r w:rsidR="00E10A42" w:rsidRPr="00D934DD">
        <w:rPr>
          <w:rFonts w:ascii="Arial Narrow" w:hAnsi="Arial Narrow" w:cs="Arial"/>
          <w:sz w:val="28"/>
          <w:szCs w:val="28"/>
        </w:rPr>
        <w:t>, expedido por el Secretario de Comunicaciones y Transportes en el Estado, así como del oficio número</w:t>
      </w:r>
      <w:r w:rsidR="008C2838">
        <w:rPr>
          <w:rFonts w:ascii="Arial" w:hAnsi="Arial" w:cs="Arial"/>
          <w:b/>
          <w:bCs/>
        </w:rPr>
        <w:t>**********</w:t>
      </w:r>
      <w:r w:rsidR="00E10A42" w:rsidRPr="00D934DD">
        <w:rPr>
          <w:rFonts w:ascii="Arial Narrow" w:hAnsi="Arial Narrow" w:cs="Arial"/>
          <w:color w:val="FF0000"/>
          <w:sz w:val="28"/>
          <w:szCs w:val="28"/>
        </w:rPr>
        <w:t>,</w:t>
      </w:r>
      <w:r w:rsidR="00E10A42" w:rsidRPr="00D934DD">
        <w:rPr>
          <w:rFonts w:ascii="Arial Narrow" w:hAnsi="Arial Narrow" w:cs="Arial"/>
          <w:sz w:val="28"/>
          <w:szCs w:val="28"/>
        </w:rPr>
        <w:t xml:space="preserve"> suscrito por el Director General de la Secretaría de Comunicaciones y Transportes del Estado, </w:t>
      </w:r>
      <w:r w:rsidR="00E10A42" w:rsidRPr="00D934DD">
        <w:rPr>
          <w:rFonts w:ascii="Arial Narrow" w:hAnsi="Arial Narrow" w:cs="Arial"/>
          <w:b/>
          <w:i/>
          <w:sz w:val="28"/>
          <w:szCs w:val="28"/>
          <w:u w:val="single"/>
        </w:rPr>
        <w:t>sin embargo, no hay evidencia en dicha acta, que haya mostrado dichos documentos al iniciar la inspección, y que los mismos se hayan encontrado vigentes.</w:t>
      </w:r>
    </w:p>
    <w:p w:rsidR="00E10A42" w:rsidRPr="00D934DD" w:rsidRDefault="00E10A42"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Lo anterior es así, pues no basta que el demandado señalara de manera muy sucinta que procedió a identificarse como inspector de la Secretaría, pues al ser el único documento en donde se puede corroborar que en la actuación correspondiente se siguieron los lineamientos establecidos para llevar a cabo ese tipo de actuaciones, tales como los establecidos en los artículos 197 y 199 del multicitado Código que establecen la obligación de identificarse plenamente ante el inspeccionado, en relación con la fracción VII del diverso 201 de dicho Código, que establece la necesidad de hacer constar los datos de la actuación, como lo es, el cómo se identificó, </w:t>
      </w:r>
      <w:r w:rsidRPr="00D934DD">
        <w:rPr>
          <w:rFonts w:ascii="Arial Narrow" w:hAnsi="Arial Narrow" w:cs="Arial"/>
          <w:b/>
          <w:i/>
          <w:sz w:val="28"/>
          <w:szCs w:val="28"/>
        </w:rPr>
        <w:t>esto es, si lo hizo con credencial vigente con fotografía expedida por la autoridad competente</w:t>
      </w:r>
      <w:r w:rsidRPr="00D934DD">
        <w:rPr>
          <w:rFonts w:ascii="Arial Narrow" w:hAnsi="Arial Narrow" w:cs="Arial"/>
          <w:sz w:val="28"/>
          <w:szCs w:val="28"/>
        </w:rPr>
        <w:t xml:space="preserve"> y con la orden escrita que le permitiera realizar la función </w:t>
      </w:r>
      <w:r w:rsidRPr="00284586">
        <w:rPr>
          <w:rFonts w:ascii="Arial Narrow" w:hAnsi="Arial Narrow" w:cs="Arial"/>
          <w:sz w:val="28"/>
          <w:szCs w:val="28"/>
        </w:rPr>
        <w:t>encomendada  -gafete y oficio referida en el acta-,</w:t>
      </w:r>
      <w:r w:rsidRPr="00D934DD">
        <w:rPr>
          <w:rFonts w:ascii="Arial Narrow" w:hAnsi="Arial Narrow" w:cs="Arial"/>
          <w:sz w:val="28"/>
          <w:szCs w:val="28"/>
        </w:rPr>
        <w:t xml:space="preserve"> no puede estimarse que haya quedado acreditado que tal identificación se realizó siguiendo los lineamientos antes aludidos.</w:t>
      </w:r>
    </w:p>
    <w:p w:rsidR="00E10A42" w:rsidRPr="00D934DD" w:rsidRDefault="00E10A42" w:rsidP="00620380">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 xml:space="preserve">Sin que sea óbice a la consideración anterior, el que al inicio del levantamiento de la citada acta se señalaran los datos de los documentos denominado </w:t>
      </w:r>
      <w:r w:rsidR="00BA2D6F" w:rsidRPr="00D934DD">
        <w:rPr>
          <w:rFonts w:ascii="Arial Narrow" w:hAnsi="Arial Narrow" w:cs="Arial"/>
          <w:sz w:val="28"/>
          <w:szCs w:val="28"/>
        </w:rPr>
        <w:t>gafete</w:t>
      </w:r>
      <w:r w:rsidRPr="00D934DD">
        <w:rPr>
          <w:rFonts w:ascii="Arial Narrow" w:hAnsi="Arial Narrow" w:cs="Arial"/>
          <w:sz w:val="28"/>
          <w:szCs w:val="28"/>
        </w:rPr>
        <w:t xml:space="preserve"> con número </w:t>
      </w:r>
      <w:r w:rsidR="00B71F0E">
        <w:rPr>
          <w:rFonts w:ascii="Arial" w:hAnsi="Arial" w:cs="Arial"/>
          <w:b/>
          <w:bCs/>
        </w:rPr>
        <w:t>**********</w:t>
      </w:r>
      <w:r w:rsidRPr="00D934DD">
        <w:rPr>
          <w:rFonts w:ascii="Arial Narrow" w:hAnsi="Arial Narrow" w:cs="Arial"/>
          <w:sz w:val="28"/>
          <w:szCs w:val="28"/>
        </w:rPr>
        <w:t xml:space="preserve"> expedido por </w:t>
      </w:r>
      <w:r w:rsidR="00B71F0E">
        <w:rPr>
          <w:rFonts w:ascii="Arial" w:hAnsi="Arial" w:cs="Arial"/>
          <w:b/>
          <w:bCs/>
        </w:rPr>
        <w:t>**********</w:t>
      </w:r>
      <w:r w:rsidRPr="00D934DD">
        <w:rPr>
          <w:rFonts w:ascii="Arial Narrow" w:hAnsi="Arial Narrow" w:cs="Arial"/>
          <w:sz w:val="28"/>
          <w:szCs w:val="28"/>
        </w:rPr>
        <w:t xml:space="preserve">Secretario de Comunicaciones y Transportes del Estado, y del </w:t>
      </w:r>
      <w:r w:rsidR="00BA2D6F" w:rsidRPr="00D934DD">
        <w:rPr>
          <w:rFonts w:ascii="Arial Narrow" w:hAnsi="Arial Narrow" w:cs="Arial"/>
          <w:sz w:val="28"/>
          <w:szCs w:val="28"/>
        </w:rPr>
        <w:t>oficio</w:t>
      </w:r>
      <w:r w:rsidRPr="00D934DD">
        <w:rPr>
          <w:rFonts w:ascii="Arial Narrow" w:hAnsi="Arial Narrow" w:cs="Arial"/>
          <w:sz w:val="28"/>
          <w:szCs w:val="28"/>
        </w:rPr>
        <w:t xml:space="preserve"> de asignación número</w:t>
      </w:r>
      <w:r w:rsidR="00B71F0E">
        <w:rPr>
          <w:rFonts w:ascii="Arial" w:hAnsi="Arial" w:cs="Arial"/>
          <w:b/>
          <w:bCs/>
        </w:rPr>
        <w:t>**********</w:t>
      </w:r>
      <w:r w:rsidRPr="00D934DD">
        <w:rPr>
          <w:rFonts w:ascii="Arial Narrow" w:hAnsi="Arial Narrow" w:cs="Arial"/>
          <w:sz w:val="28"/>
          <w:szCs w:val="28"/>
        </w:rPr>
        <w:t xml:space="preserve">, emitido el </w:t>
      </w:r>
      <w:r w:rsidR="00BA2D6F" w:rsidRPr="00D934DD">
        <w:rPr>
          <w:rFonts w:ascii="Arial Narrow" w:hAnsi="Arial Narrow" w:cs="Arial"/>
          <w:color w:val="FF0000"/>
          <w:sz w:val="28"/>
        </w:rPr>
        <w:t>veintiocho de may</w:t>
      </w:r>
      <w:r w:rsidRPr="00D934DD">
        <w:rPr>
          <w:rFonts w:ascii="Arial Narrow" w:hAnsi="Arial Narrow" w:cs="Arial"/>
          <w:color w:val="FF0000"/>
          <w:sz w:val="28"/>
        </w:rPr>
        <w:t>o del dos mil diecinueve</w:t>
      </w:r>
      <w:r w:rsidRPr="00D934DD">
        <w:rPr>
          <w:rFonts w:ascii="Arial Narrow" w:hAnsi="Arial Narrow" w:cs="Arial"/>
          <w:sz w:val="28"/>
          <w:szCs w:val="28"/>
        </w:rPr>
        <w:t xml:space="preserve">, suscrito por el Director General de la Secretaría de Comunicaciones y Transportes del Estado, pues, por un lado estos fueron señalados únicamente en el acta para sostener la facultad para levantar dicha acta, y si bien pudieren ser aquellos documentos con los cuales supuestamente se identificó el inspector demandado, lo cierto es que </w:t>
      </w:r>
      <w:r w:rsidRPr="00D934DD">
        <w:rPr>
          <w:rFonts w:ascii="Arial Narrow" w:hAnsi="Arial Narrow" w:cs="Arial"/>
          <w:i/>
          <w:sz w:val="28"/>
          <w:szCs w:val="28"/>
        </w:rPr>
        <w:t>al no haberse hecho constar específicamente la vigencia del gafete que lo faculta como inspector, o la vigencia de éste, aunado a la fecha que lo habilitan como inspector, resulta del todo insuficiente</w:t>
      </w:r>
      <w:r w:rsidRPr="00D934DD">
        <w:rPr>
          <w:rFonts w:ascii="Arial Narrow" w:hAnsi="Arial Narrow" w:cs="Arial"/>
          <w:sz w:val="28"/>
          <w:szCs w:val="28"/>
        </w:rPr>
        <w:t xml:space="preserve"> lo hecho constar</w:t>
      </w:r>
      <w:r w:rsidR="00620380" w:rsidRPr="00D934DD">
        <w:rPr>
          <w:rFonts w:ascii="Arial Narrow" w:hAnsi="Arial Narrow" w:cs="Arial"/>
          <w:sz w:val="28"/>
          <w:szCs w:val="28"/>
        </w:rPr>
        <w:t xml:space="preserve"> en tal acta para contrariar la afirmación del actor en el sentido de que no se detalla cual es la vigencia de los documentos </w:t>
      </w:r>
      <w:proofErr w:type="spellStart"/>
      <w:r w:rsidR="00620380" w:rsidRPr="00D934DD">
        <w:rPr>
          <w:rFonts w:ascii="Arial Narrow" w:hAnsi="Arial Narrow" w:cs="Arial"/>
          <w:sz w:val="28"/>
          <w:szCs w:val="28"/>
        </w:rPr>
        <w:t>identificatorios</w:t>
      </w:r>
      <w:proofErr w:type="spellEnd"/>
      <w:r w:rsidR="00620380" w:rsidRPr="00D934DD">
        <w:rPr>
          <w:rFonts w:ascii="Arial Narrow" w:hAnsi="Arial Narrow" w:cs="Arial"/>
          <w:sz w:val="28"/>
          <w:szCs w:val="28"/>
        </w:rPr>
        <w:t xml:space="preserve"> del inspector</w:t>
      </w:r>
      <w:r w:rsidRPr="00D934DD">
        <w:rPr>
          <w:rFonts w:ascii="Arial Narrow" w:hAnsi="Arial Narrow" w:cs="Arial"/>
          <w:sz w:val="28"/>
          <w:szCs w:val="28"/>
        </w:rPr>
        <w:t xml:space="preserve">, </w:t>
      </w:r>
      <w:r w:rsidR="00620380" w:rsidRPr="00D934DD">
        <w:rPr>
          <w:rFonts w:ascii="Arial Narrow" w:hAnsi="Arial Narrow" w:cs="Arial"/>
          <w:sz w:val="28"/>
          <w:szCs w:val="28"/>
        </w:rPr>
        <w:t>pues</w:t>
      </w:r>
      <w:r w:rsidRPr="00D934DD">
        <w:rPr>
          <w:rFonts w:ascii="Arial Narrow" w:hAnsi="Arial Narrow" w:cs="Arial"/>
          <w:sz w:val="28"/>
          <w:szCs w:val="28"/>
        </w:rPr>
        <w:t xml:space="preserve"> se desconoce si en la fecha en que realizó el acta de retiro, se encontraba vigente su gafete de inspector de la Secretaría de Comunicaciones y Transportes,  pues como se ha dicho esto debía constar señalado pormenorizadamente en el apartado correspondiente del acta impugnada, para que con ello cubriera su carga probatoria de demostrar haberse identificado plenamente la demandada</w:t>
      </w:r>
      <w:r w:rsidR="008976F8" w:rsidRPr="00D934DD">
        <w:rPr>
          <w:rFonts w:ascii="Arial Narrow" w:hAnsi="Arial Narrow" w:cs="Arial"/>
          <w:sz w:val="28"/>
          <w:szCs w:val="28"/>
        </w:rPr>
        <w:t>, máxime que dicha  acreditación debe constar en el documento controvertido</w:t>
      </w:r>
      <w:r w:rsidRPr="00D934DD">
        <w:rPr>
          <w:rFonts w:ascii="Arial Narrow" w:hAnsi="Arial Narrow" w:cs="Arial"/>
          <w:sz w:val="28"/>
          <w:szCs w:val="28"/>
        </w:rPr>
        <w:t>.</w:t>
      </w:r>
    </w:p>
    <w:p w:rsidR="00E10A42" w:rsidRPr="00D934DD" w:rsidRDefault="00E10A42" w:rsidP="00E10A42">
      <w:pPr>
        <w:spacing w:before="120" w:after="120" w:line="360" w:lineRule="auto"/>
        <w:ind w:firstLine="708"/>
        <w:jc w:val="both"/>
        <w:rPr>
          <w:rFonts w:ascii="Arial Narrow" w:hAnsi="Arial Narrow" w:cs="Arial"/>
          <w:sz w:val="28"/>
          <w:szCs w:val="28"/>
        </w:rPr>
      </w:pPr>
      <w:r w:rsidRPr="00D934DD">
        <w:rPr>
          <w:rFonts w:ascii="Arial Narrow" w:hAnsi="Arial Narrow" w:cs="Arial"/>
          <w:sz w:val="28"/>
          <w:szCs w:val="28"/>
        </w:rPr>
        <w:t>En razón de lo antes expuesto y al quedar demostrado que al momento del levantami</w:t>
      </w:r>
      <w:r w:rsidR="008976F8" w:rsidRPr="00D934DD">
        <w:rPr>
          <w:rFonts w:ascii="Arial Narrow" w:hAnsi="Arial Narrow" w:cs="Arial"/>
          <w:sz w:val="28"/>
          <w:szCs w:val="28"/>
        </w:rPr>
        <w:t>ento del acta impugnada se transgredió</w:t>
      </w:r>
      <w:r w:rsidRPr="00D934DD">
        <w:rPr>
          <w:rFonts w:ascii="Arial Narrow" w:hAnsi="Arial Narrow" w:cs="Arial"/>
          <w:sz w:val="28"/>
          <w:szCs w:val="28"/>
        </w:rPr>
        <w:t xml:space="preserve"> lo dispuesto en los artículos 164 fracciones I y V, 165 fracción I, 197 y 199, los últimos dos en relación con lo previsto en la fracción VII del diverso 201, todos del Código Procesal Administrativo para el Estado, pues con tal actuación se dejó en estado de indefensión al actor al no encontrase acreditado que la autoridad demandada contaba con facultades para actuar en la forma en que lo hizo, pues no se identificó de manera plena y adecuada, en consecuencia, de conformidad con lo establecido en la fracción IV del artículo 250 y 251 del mencionado Código resulta procedente declarar la </w:t>
      </w:r>
      <w:r w:rsidRPr="00D934DD">
        <w:rPr>
          <w:rFonts w:ascii="Arial Narrow" w:hAnsi="Arial Narrow" w:cs="Arial"/>
          <w:b/>
          <w:sz w:val="28"/>
          <w:szCs w:val="28"/>
        </w:rPr>
        <w:t>ILEGALIDAD</w:t>
      </w:r>
      <w:r w:rsidRPr="00D934DD">
        <w:rPr>
          <w:rFonts w:ascii="Arial Narrow" w:hAnsi="Arial Narrow" w:cs="Arial"/>
          <w:sz w:val="28"/>
          <w:szCs w:val="28"/>
        </w:rPr>
        <w:t xml:space="preserve"> e </w:t>
      </w:r>
      <w:r w:rsidRPr="00D934DD">
        <w:rPr>
          <w:rFonts w:ascii="Arial Narrow" w:hAnsi="Arial Narrow" w:cs="Arial"/>
          <w:b/>
          <w:sz w:val="28"/>
          <w:szCs w:val="28"/>
        </w:rPr>
        <w:t>INVALIDEZ</w:t>
      </w:r>
      <w:r w:rsidRPr="00D934DD">
        <w:rPr>
          <w:rFonts w:ascii="Arial Narrow" w:hAnsi="Arial Narrow" w:cs="Arial"/>
          <w:szCs w:val="28"/>
        </w:rPr>
        <w:t xml:space="preserve"> </w:t>
      </w:r>
      <w:r w:rsidRPr="00D934DD">
        <w:rPr>
          <w:rFonts w:ascii="Arial Narrow" w:hAnsi="Arial Narrow" w:cs="Arial"/>
          <w:sz w:val="28"/>
          <w:szCs w:val="28"/>
        </w:rPr>
        <w:t>del acta de retiro de vehículo no concesionario/ no permisionario</w:t>
      </w:r>
      <w:r w:rsidR="00906CAF">
        <w:rPr>
          <w:rFonts w:ascii="Arial" w:hAnsi="Arial" w:cs="Arial"/>
          <w:b/>
          <w:bCs/>
        </w:rPr>
        <w:t>**********</w:t>
      </w:r>
      <w:r w:rsidRPr="00D934DD">
        <w:rPr>
          <w:rFonts w:ascii="Arial Narrow" w:hAnsi="Arial Narrow" w:cs="Arial"/>
          <w:sz w:val="28"/>
          <w:szCs w:val="28"/>
        </w:rPr>
        <w:t xml:space="preserve">, por lo que se decreta su </w:t>
      </w:r>
      <w:r w:rsidRPr="00D934DD">
        <w:rPr>
          <w:rFonts w:ascii="Arial Narrow" w:hAnsi="Arial Narrow" w:cs="Arial"/>
          <w:b/>
          <w:sz w:val="28"/>
          <w:szCs w:val="28"/>
        </w:rPr>
        <w:t>NULIDAD</w:t>
      </w:r>
      <w:r w:rsidRPr="00D934DD">
        <w:rPr>
          <w:rFonts w:ascii="Arial Narrow" w:hAnsi="Arial Narrow" w:cs="Arial"/>
          <w:sz w:val="28"/>
          <w:szCs w:val="28"/>
        </w:rPr>
        <w:t xml:space="preserve"> </w:t>
      </w:r>
      <w:r w:rsidRPr="00D934DD">
        <w:rPr>
          <w:rFonts w:ascii="Arial Narrow" w:hAnsi="Arial Narrow" w:cs="Arial"/>
          <w:b/>
          <w:sz w:val="28"/>
          <w:szCs w:val="28"/>
        </w:rPr>
        <w:t xml:space="preserve">LISA Y LLANA </w:t>
      </w:r>
      <w:r w:rsidRPr="00D934DD">
        <w:rPr>
          <w:rFonts w:ascii="Arial Narrow" w:hAnsi="Arial Narrow" w:cs="Arial"/>
          <w:sz w:val="28"/>
          <w:szCs w:val="28"/>
        </w:rPr>
        <w:t>dejándola sin efecto legal alguno, resultando aplicable la siguiente tesis aislada.</w:t>
      </w:r>
    </w:p>
    <w:p w:rsidR="00E10A42" w:rsidRPr="00D934DD" w:rsidRDefault="00E10A42" w:rsidP="00E971A7">
      <w:pPr>
        <w:spacing w:after="0" w:line="240" w:lineRule="auto"/>
        <w:ind w:left="709"/>
        <w:jc w:val="both"/>
        <w:rPr>
          <w:rFonts w:ascii="Arial Narrow" w:hAnsi="Arial Narrow" w:cs="Arial"/>
          <w:sz w:val="24"/>
          <w:szCs w:val="24"/>
        </w:rPr>
      </w:pPr>
      <w:r w:rsidRPr="00D934DD">
        <w:rPr>
          <w:rFonts w:ascii="Arial Narrow" w:hAnsi="Arial Narrow" w:cs="Arial"/>
        </w:rPr>
        <w:t xml:space="preserve">Época: Octava Época </w:t>
      </w:r>
    </w:p>
    <w:p w:rsidR="00E10A42" w:rsidRPr="00D934DD" w:rsidRDefault="00E10A42" w:rsidP="00E971A7">
      <w:pPr>
        <w:spacing w:after="0" w:line="240" w:lineRule="auto"/>
        <w:ind w:left="709"/>
        <w:jc w:val="both"/>
        <w:rPr>
          <w:rFonts w:ascii="Arial Narrow" w:hAnsi="Arial Narrow" w:cs="Arial"/>
        </w:rPr>
      </w:pPr>
      <w:r w:rsidRPr="00D934DD">
        <w:rPr>
          <w:rFonts w:ascii="Arial Narrow" w:hAnsi="Arial Narrow" w:cs="Arial"/>
        </w:rPr>
        <w:t xml:space="preserve">Registro: 214575 </w:t>
      </w:r>
    </w:p>
    <w:p w:rsidR="00E10A42" w:rsidRPr="00D934DD" w:rsidRDefault="00E10A42" w:rsidP="00E971A7">
      <w:pPr>
        <w:spacing w:after="0" w:line="240" w:lineRule="auto"/>
        <w:ind w:left="709"/>
        <w:jc w:val="both"/>
        <w:rPr>
          <w:rFonts w:ascii="Arial Narrow" w:hAnsi="Arial Narrow" w:cs="Arial"/>
        </w:rPr>
      </w:pPr>
      <w:r w:rsidRPr="00D934DD">
        <w:rPr>
          <w:rFonts w:ascii="Arial Narrow" w:hAnsi="Arial Narrow" w:cs="Arial"/>
        </w:rPr>
        <w:t xml:space="preserve">Instancia: Tribunales Colegiados de Circuito </w:t>
      </w:r>
    </w:p>
    <w:p w:rsidR="00E10A42" w:rsidRPr="00D934DD" w:rsidRDefault="00E10A42" w:rsidP="00E971A7">
      <w:pPr>
        <w:spacing w:after="0" w:line="240" w:lineRule="auto"/>
        <w:ind w:left="709"/>
        <w:jc w:val="both"/>
        <w:rPr>
          <w:rFonts w:ascii="Arial Narrow" w:hAnsi="Arial Narrow" w:cs="Arial"/>
        </w:rPr>
      </w:pPr>
      <w:r w:rsidRPr="00D934DD">
        <w:rPr>
          <w:rFonts w:ascii="Arial Narrow" w:hAnsi="Arial Narrow" w:cs="Arial"/>
        </w:rPr>
        <w:t xml:space="preserve">Tipo de Tesis: Aislada </w:t>
      </w:r>
    </w:p>
    <w:p w:rsidR="00E10A42" w:rsidRPr="00D934DD" w:rsidRDefault="00E10A42" w:rsidP="00E971A7">
      <w:pPr>
        <w:spacing w:after="0" w:line="240" w:lineRule="auto"/>
        <w:ind w:left="709"/>
        <w:jc w:val="both"/>
        <w:rPr>
          <w:rFonts w:ascii="Arial Narrow" w:hAnsi="Arial Narrow" w:cs="Arial"/>
        </w:rPr>
      </w:pPr>
      <w:r w:rsidRPr="00D934DD">
        <w:rPr>
          <w:rFonts w:ascii="Arial Narrow" w:hAnsi="Arial Narrow" w:cs="Arial"/>
        </w:rPr>
        <w:t xml:space="preserve">Fuente: Semanario Judicial de la Federación </w:t>
      </w:r>
    </w:p>
    <w:p w:rsidR="00E10A42" w:rsidRPr="00D934DD" w:rsidRDefault="00E10A42" w:rsidP="00E971A7">
      <w:pPr>
        <w:spacing w:after="0" w:line="240" w:lineRule="auto"/>
        <w:ind w:left="709"/>
        <w:jc w:val="both"/>
        <w:rPr>
          <w:rFonts w:ascii="Arial Narrow" w:hAnsi="Arial Narrow" w:cs="Arial"/>
        </w:rPr>
      </w:pPr>
      <w:r w:rsidRPr="00D934DD">
        <w:rPr>
          <w:rFonts w:ascii="Arial Narrow" w:hAnsi="Arial Narrow" w:cs="Arial"/>
        </w:rPr>
        <w:t xml:space="preserve">Tomo XII, Noviembre de 1993 </w:t>
      </w:r>
    </w:p>
    <w:p w:rsidR="00E10A42" w:rsidRPr="00D934DD" w:rsidRDefault="00E10A42" w:rsidP="00E971A7">
      <w:pPr>
        <w:spacing w:after="0" w:line="240" w:lineRule="auto"/>
        <w:ind w:left="709"/>
        <w:jc w:val="both"/>
        <w:rPr>
          <w:rFonts w:ascii="Arial Narrow" w:hAnsi="Arial Narrow" w:cs="Arial"/>
        </w:rPr>
      </w:pPr>
      <w:r w:rsidRPr="00D934DD">
        <w:rPr>
          <w:rFonts w:ascii="Arial Narrow" w:hAnsi="Arial Narrow" w:cs="Arial"/>
        </w:rPr>
        <w:t xml:space="preserve">Materia(s): Administrativa </w:t>
      </w:r>
    </w:p>
    <w:p w:rsidR="00E10A42" w:rsidRPr="00D934DD" w:rsidRDefault="00E10A42" w:rsidP="00E971A7">
      <w:pPr>
        <w:spacing w:after="0" w:line="240" w:lineRule="auto"/>
        <w:ind w:left="709"/>
        <w:jc w:val="both"/>
        <w:rPr>
          <w:rFonts w:ascii="Arial Narrow" w:hAnsi="Arial Narrow" w:cs="Arial"/>
        </w:rPr>
      </w:pPr>
      <w:r w:rsidRPr="00D934DD">
        <w:rPr>
          <w:rFonts w:ascii="Arial Narrow" w:hAnsi="Arial Narrow" w:cs="Arial"/>
        </w:rPr>
        <w:t xml:space="preserve">Tesis: </w:t>
      </w:r>
    </w:p>
    <w:p w:rsidR="00E10A42" w:rsidRPr="00D934DD" w:rsidRDefault="00E10A42" w:rsidP="00E971A7">
      <w:pPr>
        <w:spacing w:after="0" w:line="240" w:lineRule="auto"/>
        <w:ind w:left="709"/>
        <w:jc w:val="both"/>
        <w:rPr>
          <w:rFonts w:ascii="Arial Narrow" w:hAnsi="Arial Narrow" w:cs="Arial"/>
        </w:rPr>
      </w:pPr>
      <w:r w:rsidRPr="00D934DD">
        <w:rPr>
          <w:rFonts w:ascii="Arial Narrow" w:hAnsi="Arial Narrow" w:cs="Arial"/>
        </w:rPr>
        <w:t xml:space="preserve">Página: 472 </w:t>
      </w:r>
    </w:p>
    <w:p w:rsidR="00E10A42" w:rsidRPr="00D934DD" w:rsidRDefault="00E10A42" w:rsidP="00E10A42">
      <w:pPr>
        <w:ind w:left="709"/>
        <w:jc w:val="both"/>
        <w:rPr>
          <w:rFonts w:ascii="Arial Narrow" w:hAnsi="Arial Narrow" w:cs="Arial"/>
        </w:rPr>
      </w:pPr>
    </w:p>
    <w:p w:rsidR="00E10A42" w:rsidRPr="00D934DD" w:rsidRDefault="00E10A42" w:rsidP="00E15917">
      <w:pPr>
        <w:spacing w:line="240" w:lineRule="auto"/>
        <w:ind w:left="709"/>
        <w:jc w:val="both"/>
        <w:rPr>
          <w:rFonts w:ascii="Arial Narrow" w:hAnsi="Arial Narrow" w:cs="Arial"/>
          <w:b/>
        </w:rPr>
      </w:pPr>
      <w:r w:rsidRPr="00D934DD">
        <w:rPr>
          <w:rFonts w:ascii="Arial Narrow" w:hAnsi="Arial Narrow" w:cs="Arial"/>
          <w:b/>
        </w:rPr>
        <w:t>VISITAS DOMICILIARIAS. LA OMISION DE LOS FUNCIONARIOS DE IDENTIFICARSE PLENAMENTE AL INICIO DE LA DILIGENCIA PROVOCAN LA NULIDAD LISA Y LLANA.</w:t>
      </w:r>
      <w:r w:rsidR="008976F8" w:rsidRPr="00D934DD">
        <w:rPr>
          <w:rFonts w:ascii="Arial Narrow" w:hAnsi="Arial Narrow" w:cs="Arial"/>
          <w:b/>
        </w:rPr>
        <w:t xml:space="preserve"> </w:t>
      </w:r>
      <w:r w:rsidRPr="00D934DD">
        <w:rPr>
          <w:rFonts w:ascii="Arial Narrow" w:hAnsi="Arial Narrow" w:cs="Arial"/>
        </w:rPr>
        <w:t xml:space="preserve">Conforme al precepto 44 </w:t>
      </w:r>
      <w:proofErr w:type="gramStart"/>
      <w:r w:rsidRPr="00D934DD">
        <w:rPr>
          <w:rFonts w:ascii="Arial Narrow" w:hAnsi="Arial Narrow" w:cs="Arial"/>
        </w:rPr>
        <w:t>fracción</w:t>
      </w:r>
      <w:proofErr w:type="gramEnd"/>
      <w:r w:rsidRPr="00D934DD">
        <w:rPr>
          <w:rFonts w:ascii="Arial Narrow" w:hAnsi="Arial Narrow" w:cs="Arial"/>
        </w:rPr>
        <w:t xml:space="preserve"> III, del Código Fiscal de la Federación, al inicio de la visita en el domicilio fiscal, los intervinientes están obligados a identificarse ante la persona con quien se entiende la diligencia, requiriéndole la designación de dos testigos, o en su defecto, serán nombrados por los funcionarios actuantes. En este orden de ideas a fin de cumplir cabalmente con los dispositivos invocados,</w:t>
      </w:r>
      <w:r w:rsidRPr="00D934DD">
        <w:rPr>
          <w:rFonts w:ascii="Arial Narrow" w:hAnsi="Arial Narrow" w:cs="Arial"/>
          <w:b/>
          <w:u w:val="single"/>
        </w:rPr>
        <w:t xml:space="preserve"> los visitadores están obligados a hacer constar en las actas de auditoría los pormenores de los documentos a través de los cuales se identificaron ante el visitado asentando sus características propias, como son las relativas al número de credencial, fecha de expedición, vigencia, autoridad emisora, así como el nombre y cargo de la persona a favor de quien se emite</w:t>
      </w:r>
      <w:r w:rsidRPr="00D934DD">
        <w:rPr>
          <w:rFonts w:ascii="Arial Narrow" w:hAnsi="Arial Narrow" w:cs="Arial"/>
        </w:rPr>
        <w:t xml:space="preserve">, pues en las actas levantadas deben narrarse de manera circunstanciada, los hechos u omisiones observados durante la práctica de la diligencia; además, la identificación de los auditores constituye un elemento indispensable en la visita domiciliaria, por lo que debe establecerse de manera precisa y clara, resultando insuficiente asentar en forma vaga que los visitadores se identificaron plenamente con sus credenciales oficiales, al constituir un elemento de trascendental importancia la verificación de los documentos </w:t>
      </w:r>
      <w:proofErr w:type="spellStart"/>
      <w:r w:rsidRPr="00D934DD">
        <w:rPr>
          <w:rFonts w:ascii="Arial Narrow" w:hAnsi="Arial Narrow" w:cs="Arial"/>
        </w:rPr>
        <w:t>identificatorios</w:t>
      </w:r>
      <w:proofErr w:type="spellEnd"/>
      <w:r w:rsidRPr="00D934DD">
        <w:rPr>
          <w:rFonts w:ascii="Arial Narrow" w:hAnsi="Arial Narrow" w:cs="Arial"/>
        </w:rPr>
        <w:t xml:space="preserve">, a fin de constatar si las personas actuantes se encuentran facultadas para llevar a cabo el referido acto de molestia. </w:t>
      </w:r>
      <w:r w:rsidRPr="00D934DD">
        <w:rPr>
          <w:rFonts w:ascii="Arial Narrow" w:hAnsi="Arial Narrow" w:cs="Arial"/>
          <w:b/>
          <w:u w:val="single"/>
        </w:rPr>
        <w:t>De manera que si los funcionarios llevaron a cabo la visita domiciliaria, omitiendo identificarse al inicio de la misma, con la totalidad de los requisitos aludidos; es de estimarse que la Sala Fiscal estuvo en lo correcto al declarar la nulidad lisa y llana de la resolución combatida, al surtirse la causal prevista en el artículo 238, fracción IV</w:t>
      </w:r>
      <w:r w:rsidRPr="00D934DD">
        <w:rPr>
          <w:rFonts w:ascii="Arial Narrow" w:hAnsi="Arial Narrow" w:cs="Arial"/>
        </w:rPr>
        <w:t>, del invocado cuerpo legal.</w:t>
      </w:r>
      <w:r w:rsidR="008976F8" w:rsidRPr="00D934DD">
        <w:rPr>
          <w:rFonts w:ascii="Arial Narrow" w:hAnsi="Arial Narrow" w:cs="Arial"/>
        </w:rPr>
        <w:t xml:space="preserve"> </w:t>
      </w:r>
      <w:r w:rsidRPr="00D934DD">
        <w:rPr>
          <w:rFonts w:ascii="Arial Narrow" w:hAnsi="Arial Narrow" w:cs="Arial"/>
        </w:rPr>
        <w:t>PRIMER TRIBUNAL COLEGIADO DEL SEGUNDO CIRCUITO.</w:t>
      </w:r>
    </w:p>
    <w:p w:rsidR="00E10A42" w:rsidRPr="00D934DD" w:rsidRDefault="00E10A42" w:rsidP="00E10A42">
      <w:pPr>
        <w:jc w:val="both"/>
        <w:rPr>
          <w:rFonts w:ascii="Arial Narrow" w:hAnsi="Arial Narrow"/>
          <w:u w:val="single"/>
        </w:rPr>
      </w:pPr>
    </w:p>
    <w:p w:rsidR="00E10A42" w:rsidRPr="00D934DD" w:rsidRDefault="007C41D1" w:rsidP="007C41D1">
      <w:pPr>
        <w:pStyle w:val="Textoindependiente"/>
        <w:spacing w:before="120" w:after="120" w:line="360" w:lineRule="auto"/>
        <w:ind w:firstLine="708"/>
        <w:rPr>
          <w:rFonts w:ascii="Arial Narrow" w:hAnsi="Arial Narrow"/>
          <w:szCs w:val="28"/>
        </w:rPr>
      </w:pPr>
      <w:r w:rsidRPr="00D934DD">
        <w:rPr>
          <w:rFonts w:ascii="Arial Narrow" w:hAnsi="Arial Narrow"/>
          <w:szCs w:val="28"/>
        </w:rPr>
        <w:t xml:space="preserve">Por lo que hace a los efectos de la restitución, es menester señalar </w:t>
      </w:r>
      <w:r w:rsidR="00E10A42" w:rsidRPr="00D934DD">
        <w:rPr>
          <w:rFonts w:ascii="Arial Narrow" w:hAnsi="Arial Narrow"/>
          <w:szCs w:val="28"/>
        </w:rPr>
        <w:t xml:space="preserve">que por auto de </w:t>
      </w:r>
      <w:r w:rsidR="00E10A42" w:rsidRPr="00D934DD">
        <w:rPr>
          <w:rFonts w:ascii="Arial Narrow" w:hAnsi="Arial Narrow"/>
          <w:i/>
          <w:color w:val="FF0000"/>
          <w:szCs w:val="28"/>
        </w:rPr>
        <w:t xml:space="preserve">fecha </w:t>
      </w:r>
      <w:r w:rsidRPr="00D934DD">
        <w:rPr>
          <w:rFonts w:ascii="Arial Narrow" w:hAnsi="Arial Narrow"/>
          <w:i/>
          <w:color w:val="FF0000"/>
          <w:szCs w:val="28"/>
        </w:rPr>
        <w:t>seis</w:t>
      </w:r>
      <w:r w:rsidR="00E10A42" w:rsidRPr="00D934DD">
        <w:rPr>
          <w:rFonts w:ascii="Arial Narrow" w:hAnsi="Arial Narrow"/>
          <w:i/>
          <w:color w:val="FF0000"/>
          <w:szCs w:val="28"/>
        </w:rPr>
        <w:t xml:space="preserve"> de agosto de dos mil diecinueve</w:t>
      </w:r>
      <w:r w:rsidR="00E10A42" w:rsidRPr="00D934DD">
        <w:rPr>
          <w:rFonts w:ascii="Arial Narrow" w:hAnsi="Arial Narrow"/>
          <w:szCs w:val="28"/>
        </w:rPr>
        <w:t>, se procedió a conceder la suspensión solicitada por la parte actora, para el efecto de que la autoridad demandada realizará la devolución material del vehículo retenido en el acta declarada ilegal en este juicio, misma que se encontraría condicionada a que la parte actora acudiera ante la Dirección General de Comunicaciones y Transportes del Estado, con el fin de que sustituyera con otro medio de garantí</w:t>
      </w:r>
      <w:r w:rsidR="00F030DC" w:rsidRPr="00D934DD">
        <w:rPr>
          <w:rFonts w:ascii="Arial Narrow" w:hAnsi="Arial Narrow"/>
          <w:szCs w:val="28"/>
        </w:rPr>
        <w:t>a suficiente el interés fiscal.</w:t>
      </w:r>
    </w:p>
    <w:p w:rsidR="004F0027" w:rsidRDefault="00E10A42" w:rsidP="00553F56">
      <w:pPr>
        <w:pStyle w:val="Textoindependiente"/>
        <w:spacing w:before="120" w:after="120" w:line="360" w:lineRule="auto"/>
        <w:ind w:firstLine="708"/>
        <w:rPr>
          <w:rFonts w:ascii="Arial Narrow" w:hAnsi="Arial Narrow"/>
          <w:szCs w:val="28"/>
        </w:rPr>
      </w:pPr>
      <w:r w:rsidRPr="00D934DD">
        <w:rPr>
          <w:rFonts w:ascii="Arial Narrow" w:hAnsi="Arial Narrow"/>
          <w:szCs w:val="28"/>
        </w:rPr>
        <w:t>Por lo que en ese sentido se desprende del oficio número</w:t>
      </w:r>
      <w:r w:rsidR="006B24F8">
        <w:rPr>
          <w:rFonts w:cs="Arial"/>
          <w:b/>
          <w:bCs/>
        </w:rPr>
        <w:t>**********</w:t>
      </w:r>
      <w:r w:rsidRPr="00D934DD">
        <w:rPr>
          <w:rFonts w:ascii="Arial Narrow" w:hAnsi="Arial Narrow"/>
          <w:color w:val="FF0000"/>
          <w:szCs w:val="28"/>
        </w:rPr>
        <w:t>,</w:t>
      </w:r>
      <w:r w:rsidRPr="00D934DD">
        <w:rPr>
          <w:rFonts w:ascii="Arial Narrow" w:hAnsi="Arial Narrow"/>
          <w:szCs w:val="28"/>
        </w:rPr>
        <w:t xml:space="preserve">  emitido por la Subdirectora de Control Tributario de la Dirección de Recaudación y Política Fiscal, en el cual acepta como garantía el bien mueble, consistente en el vehículo Marca;</w:t>
      </w:r>
      <w:r w:rsidR="006B24F8" w:rsidRPr="006B24F8">
        <w:rPr>
          <w:rFonts w:cs="Arial"/>
          <w:b/>
          <w:bCs/>
        </w:rPr>
        <w:t xml:space="preserve"> </w:t>
      </w:r>
      <w:r w:rsidR="006B24F8">
        <w:rPr>
          <w:rFonts w:cs="Arial"/>
          <w:b/>
          <w:bCs/>
        </w:rPr>
        <w:t>**********</w:t>
      </w:r>
      <w:r w:rsidRPr="00D934DD">
        <w:rPr>
          <w:rFonts w:ascii="Arial Narrow" w:hAnsi="Arial Narrow"/>
          <w:color w:val="FF0000"/>
          <w:szCs w:val="28"/>
        </w:rPr>
        <w:t xml:space="preserve">, </w:t>
      </w:r>
      <w:r w:rsidRPr="00D934DD">
        <w:rPr>
          <w:rFonts w:ascii="Arial Narrow" w:hAnsi="Arial Narrow"/>
          <w:szCs w:val="28"/>
        </w:rPr>
        <w:t xml:space="preserve">el cual fue aceptado como garantía, sin la extracción del mismo, quedado en posesión material del apoderado legal de la parte actora, documental que obra a foja de la </w:t>
      </w:r>
      <w:r w:rsidR="00553F56" w:rsidRPr="00D934DD">
        <w:rPr>
          <w:rFonts w:ascii="Arial Narrow" w:hAnsi="Arial Narrow"/>
          <w:color w:val="FF0000"/>
          <w:szCs w:val="28"/>
        </w:rPr>
        <w:t>121</w:t>
      </w:r>
      <w:r w:rsidRPr="00D934DD">
        <w:rPr>
          <w:rFonts w:ascii="Arial Narrow" w:hAnsi="Arial Narrow"/>
          <w:color w:val="FF0000"/>
          <w:szCs w:val="28"/>
        </w:rPr>
        <w:t xml:space="preserve"> a la 1</w:t>
      </w:r>
      <w:r w:rsidR="00553F56" w:rsidRPr="00D934DD">
        <w:rPr>
          <w:rFonts w:ascii="Arial Narrow" w:hAnsi="Arial Narrow"/>
          <w:color w:val="FF0000"/>
          <w:szCs w:val="28"/>
        </w:rPr>
        <w:t>23</w:t>
      </w:r>
      <w:r w:rsidRPr="00D934DD">
        <w:rPr>
          <w:rFonts w:ascii="Arial Narrow" w:hAnsi="Arial Narrow"/>
          <w:szCs w:val="28"/>
        </w:rPr>
        <w:t xml:space="preserve"> del expediente en el que se actúa</w:t>
      </w:r>
      <w:r w:rsidR="004F0027">
        <w:rPr>
          <w:rFonts w:ascii="Arial Narrow" w:hAnsi="Arial Narrow"/>
          <w:szCs w:val="28"/>
        </w:rPr>
        <w:t>.</w:t>
      </w:r>
    </w:p>
    <w:p w:rsidR="004F0027" w:rsidRDefault="004F0027" w:rsidP="004F0027">
      <w:pPr>
        <w:pStyle w:val="Textoindependiente"/>
        <w:spacing w:before="120" w:after="120" w:line="360" w:lineRule="auto"/>
        <w:ind w:firstLine="708"/>
        <w:rPr>
          <w:rFonts w:ascii="Arial Narrow" w:hAnsi="Arial Narrow"/>
          <w:szCs w:val="28"/>
        </w:rPr>
      </w:pPr>
      <w:r>
        <w:rPr>
          <w:rFonts w:ascii="Arial Narrow" w:hAnsi="Arial Narrow"/>
          <w:szCs w:val="28"/>
        </w:rPr>
        <w:t xml:space="preserve">Atento a lo anterior, </w:t>
      </w:r>
      <w:r w:rsidR="00E10A42" w:rsidRPr="00DD5798">
        <w:rPr>
          <w:rFonts w:ascii="Arial Narrow" w:hAnsi="Arial Narrow"/>
          <w:b/>
          <w:i/>
          <w:szCs w:val="28"/>
          <w:u w:val="single"/>
        </w:rPr>
        <w:t xml:space="preserve">se ordena a la </w:t>
      </w:r>
      <w:r w:rsidR="00284586" w:rsidRPr="00DD5798">
        <w:rPr>
          <w:rFonts w:ascii="Arial Narrow" w:hAnsi="Arial Narrow"/>
          <w:b/>
          <w:i/>
          <w:szCs w:val="28"/>
          <w:u w:val="single"/>
        </w:rPr>
        <w:t>Secretaría de Fina</w:t>
      </w:r>
      <w:r w:rsidRPr="00DD5798">
        <w:rPr>
          <w:rFonts w:ascii="Arial Narrow" w:hAnsi="Arial Narrow"/>
          <w:b/>
          <w:i/>
          <w:szCs w:val="28"/>
          <w:u w:val="single"/>
        </w:rPr>
        <w:t>n</w:t>
      </w:r>
      <w:r w:rsidR="00284586" w:rsidRPr="00DD5798">
        <w:rPr>
          <w:rFonts w:ascii="Arial Narrow" w:hAnsi="Arial Narrow"/>
          <w:b/>
          <w:i/>
          <w:szCs w:val="28"/>
          <w:u w:val="single"/>
        </w:rPr>
        <w:t>zas</w:t>
      </w:r>
      <w:r w:rsidRPr="00DD5798">
        <w:rPr>
          <w:rFonts w:ascii="Arial Narrow" w:hAnsi="Arial Narrow"/>
          <w:b/>
          <w:i/>
          <w:szCs w:val="28"/>
          <w:u w:val="single"/>
        </w:rPr>
        <w:t xml:space="preserve"> de Gobierno del Estado, para que </w:t>
      </w:r>
      <w:r w:rsidR="00E10A42" w:rsidRPr="00DD5798">
        <w:rPr>
          <w:rFonts w:ascii="Arial Narrow" w:hAnsi="Arial Narrow"/>
          <w:b/>
          <w:i/>
          <w:szCs w:val="28"/>
          <w:u w:val="single"/>
        </w:rPr>
        <w:t>proceda a la cancelación de dicha garantía</w:t>
      </w:r>
      <w:r w:rsidR="00E10A42" w:rsidRPr="00DD5798">
        <w:rPr>
          <w:rFonts w:ascii="Arial Narrow" w:hAnsi="Arial Narrow"/>
          <w:szCs w:val="28"/>
          <w:u w:val="single"/>
        </w:rPr>
        <w:t>,</w:t>
      </w:r>
      <w:r w:rsidR="00E10A42" w:rsidRPr="00D934DD">
        <w:rPr>
          <w:rFonts w:ascii="Arial Narrow" w:hAnsi="Arial Narrow"/>
          <w:szCs w:val="28"/>
        </w:rPr>
        <w:t xml:space="preserve"> toda vez que ha quedado sin efecto el acta retiro de vehículo no concesionario/no permisionario, y la cual fue antecedente de la imposición de multa de 300 U</w:t>
      </w:r>
      <w:r w:rsidR="00553F56" w:rsidRPr="00D934DD">
        <w:rPr>
          <w:rFonts w:ascii="Arial Narrow" w:hAnsi="Arial Narrow"/>
          <w:szCs w:val="28"/>
        </w:rPr>
        <w:t>ni</w:t>
      </w:r>
      <w:r>
        <w:rPr>
          <w:rFonts w:ascii="Arial Narrow" w:hAnsi="Arial Narrow"/>
          <w:szCs w:val="28"/>
        </w:rPr>
        <w:t>dades de Medida y Actualización, de conformidad con lo establecido en el artículo 253 del Código Procesal Administrativo para el Estado de San Luis Potosí.</w:t>
      </w:r>
    </w:p>
    <w:p w:rsidR="00284586" w:rsidRPr="00D934DD" w:rsidRDefault="00284586" w:rsidP="00284586">
      <w:pPr>
        <w:autoSpaceDE w:val="0"/>
        <w:autoSpaceDN w:val="0"/>
        <w:adjustRightInd w:val="0"/>
        <w:spacing w:after="0" w:line="360" w:lineRule="auto"/>
        <w:ind w:firstLine="708"/>
        <w:jc w:val="both"/>
        <w:rPr>
          <w:rFonts w:ascii="Arial Narrow" w:hAnsi="Arial Narrow" w:cs="Arial"/>
          <w:bCs/>
          <w:color w:val="000000"/>
          <w:sz w:val="28"/>
          <w:szCs w:val="28"/>
          <w:lang w:val="es-ES"/>
        </w:rPr>
      </w:pPr>
    </w:p>
    <w:p w:rsidR="004F0027" w:rsidRDefault="004F0027" w:rsidP="004F0027">
      <w:pPr>
        <w:pStyle w:val="Textoindependiente"/>
        <w:tabs>
          <w:tab w:val="left" w:pos="0"/>
        </w:tabs>
        <w:spacing w:line="360" w:lineRule="auto"/>
        <w:ind w:firstLine="709"/>
        <w:rPr>
          <w:rFonts w:ascii="Arial Narrow" w:hAnsi="Arial Narrow"/>
          <w:szCs w:val="28"/>
        </w:rPr>
      </w:pPr>
      <w:r w:rsidRPr="00D934DD">
        <w:rPr>
          <w:rFonts w:ascii="Arial Narrow" w:hAnsi="Arial Narrow"/>
          <w:szCs w:val="28"/>
        </w:rPr>
        <w:t xml:space="preserve">Por otro lado, a efecto de restituir al actor en el goce de los derechos que le fueron indebidamente violados, con fundamento en lo dispuesto en el artículo 252, del Código Procesal aplicable,  </w:t>
      </w:r>
      <w:r w:rsidRPr="00D934DD">
        <w:rPr>
          <w:rFonts w:ascii="Arial Narrow" w:hAnsi="Arial Narrow" w:cs="Arial"/>
          <w:bCs/>
          <w:color w:val="000000"/>
          <w:szCs w:val="28"/>
          <w:lang w:val="es-ES"/>
        </w:rPr>
        <w:t>se ordena a la autoridad demandada llevar a cabo el trámite ante la instancia correspondiente, con la finalidad de que le sea reintegrada la cantidad</w:t>
      </w:r>
      <w:r>
        <w:rPr>
          <w:rFonts w:ascii="Arial Narrow" w:hAnsi="Arial Narrow"/>
          <w:szCs w:val="28"/>
        </w:rPr>
        <w:t xml:space="preserve"> que consigna el </w:t>
      </w:r>
      <w:r w:rsidRPr="00D934DD">
        <w:rPr>
          <w:rFonts w:ascii="Arial Narrow" w:hAnsi="Arial Narrow"/>
          <w:szCs w:val="28"/>
        </w:rPr>
        <w:t>recibo de dinero con número de folio</w:t>
      </w:r>
      <w:r w:rsidR="006B24F8">
        <w:rPr>
          <w:rFonts w:cs="Arial"/>
          <w:b/>
          <w:bCs/>
        </w:rPr>
        <w:t>**********</w:t>
      </w:r>
      <w:r w:rsidRPr="00D934DD">
        <w:rPr>
          <w:rFonts w:ascii="Arial Narrow" w:hAnsi="Arial Narrow"/>
          <w:szCs w:val="28"/>
        </w:rPr>
        <w:t xml:space="preserve">, que obra a foja 154 de autos, que el </w:t>
      </w:r>
      <w:r w:rsidRPr="00D934DD">
        <w:rPr>
          <w:rFonts w:ascii="Arial Narrow" w:hAnsi="Arial Narrow"/>
          <w:color w:val="FF0000"/>
          <w:szCs w:val="28"/>
        </w:rPr>
        <w:t>veintiocho de agosto de dos mil diecinueve,</w:t>
      </w:r>
      <w:r w:rsidRPr="00D934DD">
        <w:rPr>
          <w:rFonts w:ascii="Arial Narrow" w:hAnsi="Arial Narrow"/>
          <w:szCs w:val="28"/>
        </w:rPr>
        <w:t xml:space="preserve"> que la parte actora pagó por el concepto de pensión de la </w:t>
      </w:r>
      <w:r w:rsidRPr="00D934DD">
        <w:rPr>
          <w:rFonts w:ascii="Arial Narrow" w:hAnsi="Arial Narrow"/>
          <w:color w:val="FF0000"/>
          <w:szCs w:val="28"/>
        </w:rPr>
        <w:t xml:space="preserve">unidad marca </w:t>
      </w:r>
      <w:r w:rsidR="00F9122E">
        <w:rPr>
          <w:rFonts w:cs="Arial"/>
          <w:b/>
          <w:bCs/>
        </w:rPr>
        <w:t>**********</w:t>
      </w:r>
      <w:r w:rsidRPr="00D934DD">
        <w:rPr>
          <w:rFonts w:ascii="Arial Narrow" w:hAnsi="Arial Narrow"/>
          <w:color w:val="FF0000"/>
          <w:szCs w:val="28"/>
        </w:rPr>
        <w:t>a</w:t>
      </w:r>
      <w:r w:rsidRPr="00D934DD">
        <w:rPr>
          <w:rFonts w:ascii="Arial Narrow" w:hAnsi="Arial Narrow"/>
          <w:szCs w:val="28"/>
        </w:rPr>
        <w:t xml:space="preserve"> la persona moral</w:t>
      </w:r>
      <w:r w:rsidR="00F9122E">
        <w:rPr>
          <w:rFonts w:cs="Arial"/>
          <w:b/>
          <w:bCs/>
        </w:rPr>
        <w:t>**********</w:t>
      </w:r>
      <w:r w:rsidRPr="00D934DD">
        <w:rPr>
          <w:rFonts w:ascii="Arial Narrow" w:hAnsi="Arial Narrow"/>
          <w:color w:val="FF0000"/>
          <w:szCs w:val="22"/>
        </w:rPr>
        <w:t>.</w:t>
      </w:r>
      <w:r w:rsidRPr="00D934DD">
        <w:rPr>
          <w:rFonts w:ascii="Arial Narrow" w:hAnsi="Arial Narrow"/>
          <w:szCs w:val="28"/>
        </w:rPr>
        <w:t xml:space="preserve">, </w:t>
      </w:r>
      <w:r>
        <w:rPr>
          <w:rFonts w:ascii="Arial Narrow" w:hAnsi="Arial Narrow"/>
          <w:szCs w:val="28"/>
        </w:rPr>
        <w:t xml:space="preserve">correspondiente a </w:t>
      </w:r>
      <w:r w:rsidRPr="00D934DD">
        <w:rPr>
          <w:rFonts w:ascii="Arial Narrow" w:hAnsi="Arial Narrow"/>
          <w:szCs w:val="28"/>
        </w:rPr>
        <w:t>la cantidad de $</w:t>
      </w:r>
      <w:r w:rsidR="00F9122E">
        <w:rPr>
          <w:rFonts w:cs="Arial"/>
          <w:b/>
          <w:bCs/>
        </w:rPr>
        <w:t>**********</w:t>
      </w:r>
      <w:r w:rsidRPr="00D934DD">
        <w:rPr>
          <w:rFonts w:ascii="Arial Narrow" w:hAnsi="Arial Narrow"/>
          <w:color w:val="FF0000"/>
          <w:szCs w:val="22"/>
        </w:rPr>
        <w:t>.</w:t>
      </w:r>
      <w:r w:rsidRPr="00D934DD">
        <w:rPr>
          <w:rFonts w:ascii="Arial Narrow" w:hAnsi="Arial Narrow"/>
          <w:szCs w:val="28"/>
        </w:rPr>
        <w:t>), erogación que tuvo que realizar, según se advierte, para concretar la devolución de su vehículo, conforme al cumplimiento de la suspensión otorgada a la parte actora.</w:t>
      </w:r>
    </w:p>
    <w:p w:rsidR="00284586" w:rsidRPr="004F0027" w:rsidRDefault="004F0027" w:rsidP="004F0027">
      <w:pPr>
        <w:pStyle w:val="Textoindependiente"/>
        <w:tabs>
          <w:tab w:val="left" w:pos="0"/>
        </w:tabs>
        <w:spacing w:line="360" w:lineRule="auto"/>
        <w:ind w:firstLine="709"/>
        <w:rPr>
          <w:rFonts w:ascii="Arial Narrow" w:hAnsi="Arial Narrow"/>
          <w:szCs w:val="28"/>
        </w:rPr>
      </w:pPr>
      <w:r>
        <w:rPr>
          <w:rFonts w:ascii="Arial Narrow" w:hAnsi="Arial Narrow"/>
          <w:szCs w:val="28"/>
        </w:rPr>
        <w:t xml:space="preserve">Lo anterior aunado a que </w:t>
      </w:r>
      <w:r w:rsidRPr="00D934DD">
        <w:rPr>
          <w:rFonts w:ascii="Arial Narrow" w:hAnsi="Arial Narrow"/>
          <w:szCs w:val="28"/>
        </w:rPr>
        <w:t xml:space="preserve">la ilegalidad declarada en la presente sentencia, se considera que la parte actora no estaba obligada a erogar dicha cantidad, y toda vez que tal </w:t>
      </w:r>
      <w:r>
        <w:rPr>
          <w:rFonts w:ascii="Arial Narrow" w:hAnsi="Arial Narrow"/>
          <w:szCs w:val="28"/>
        </w:rPr>
        <w:t xml:space="preserve">pago </w:t>
      </w:r>
      <w:r w:rsidRPr="00D934DD">
        <w:rPr>
          <w:rFonts w:ascii="Arial Narrow" w:hAnsi="Arial Narrow"/>
          <w:szCs w:val="28"/>
        </w:rPr>
        <w:t xml:space="preserve">fue consecuencia de la determinación llevada a cabo en el acto declarado ilegal </w:t>
      </w:r>
      <w:r w:rsidRPr="00D934DD">
        <w:rPr>
          <w:rFonts w:ascii="Arial Narrow" w:hAnsi="Arial Narrow"/>
          <w:i/>
          <w:szCs w:val="28"/>
        </w:rPr>
        <w:t>–acta retiro de vehículo no co</w:t>
      </w:r>
      <w:r>
        <w:rPr>
          <w:rFonts w:ascii="Arial Narrow" w:hAnsi="Arial Narrow"/>
          <w:i/>
          <w:szCs w:val="28"/>
        </w:rPr>
        <w:t>ncesionario/ no permisionario</w:t>
      </w:r>
      <w:r w:rsidRPr="00D934DD">
        <w:rPr>
          <w:rFonts w:ascii="Arial Narrow" w:hAnsi="Arial Narrow"/>
          <w:i/>
          <w:szCs w:val="28"/>
        </w:rPr>
        <w:t>,</w:t>
      </w:r>
      <w:r w:rsidRPr="00D934DD">
        <w:rPr>
          <w:rFonts w:ascii="Arial Narrow" w:hAnsi="Arial Narrow"/>
          <w:szCs w:val="28"/>
        </w:rPr>
        <w:t xml:space="preserve"> de retirar de la circulación el vehículo que se describe en el acta impugnada, </w:t>
      </w:r>
      <w:r>
        <w:rPr>
          <w:rFonts w:ascii="Arial Narrow" w:hAnsi="Arial Narrow"/>
          <w:szCs w:val="28"/>
        </w:rPr>
        <w:t>a efecto de</w:t>
      </w:r>
      <w:r w:rsidRPr="00D934DD">
        <w:rPr>
          <w:rFonts w:ascii="Arial Narrow" w:hAnsi="Arial Narrow"/>
          <w:i/>
          <w:szCs w:val="28"/>
        </w:rPr>
        <w:t xml:space="preserve"> </w:t>
      </w:r>
      <w:r w:rsidRPr="00D934DD">
        <w:rPr>
          <w:rFonts w:ascii="Arial Narrow" w:hAnsi="Arial Narrow"/>
          <w:szCs w:val="28"/>
        </w:rPr>
        <w:t xml:space="preserve">ser depositado en </w:t>
      </w:r>
      <w:r>
        <w:rPr>
          <w:rFonts w:ascii="Arial Narrow" w:hAnsi="Arial Narrow"/>
          <w:szCs w:val="28"/>
        </w:rPr>
        <w:t>el</w:t>
      </w:r>
      <w:r w:rsidRPr="00D934DD">
        <w:rPr>
          <w:rFonts w:ascii="Arial Narrow" w:hAnsi="Arial Narrow"/>
          <w:szCs w:val="28"/>
        </w:rPr>
        <w:t xml:space="preserve"> área determinada por la Secretaría de acuerdo a lo establecido en el artículo 109, de la Ley de Transporte Público del Estado de San Luis Potosí, como lo fue la pensión de la persona moral </w:t>
      </w:r>
      <w:r w:rsidR="00856B41">
        <w:rPr>
          <w:rFonts w:cs="Arial"/>
          <w:b/>
          <w:bCs/>
        </w:rPr>
        <w:t>**********</w:t>
      </w:r>
    </w:p>
    <w:p w:rsidR="00284586" w:rsidRPr="00D934DD" w:rsidRDefault="00284586" w:rsidP="00284586">
      <w:pPr>
        <w:autoSpaceDE w:val="0"/>
        <w:autoSpaceDN w:val="0"/>
        <w:adjustRightInd w:val="0"/>
        <w:spacing w:after="0" w:line="360" w:lineRule="auto"/>
        <w:ind w:firstLine="708"/>
        <w:jc w:val="both"/>
        <w:rPr>
          <w:rFonts w:ascii="Arial Narrow" w:hAnsi="Arial Narrow" w:cs="Arial"/>
          <w:bCs/>
          <w:color w:val="000000"/>
          <w:sz w:val="28"/>
          <w:szCs w:val="28"/>
          <w:lang w:val="es-ES_tradnl"/>
        </w:rPr>
      </w:pPr>
      <w:r w:rsidRPr="00D934DD">
        <w:rPr>
          <w:rFonts w:ascii="Arial Narrow" w:hAnsi="Arial Narrow" w:cs="Arial"/>
          <w:bCs/>
          <w:color w:val="000000"/>
          <w:sz w:val="28"/>
          <w:szCs w:val="28"/>
          <w:lang w:val="es-ES_tradnl"/>
        </w:rPr>
        <w:t xml:space="preserve">Lo anterior con sustento en el criterio emitido por los Tribunales Colegiados que es de aplicación por analogía al caso en particular y que dice de la siguiente manera.  </w:t>
      </w:r>
    </w:p>
    <w:p w:rsidR="00284586" w:rsidRPr="00D934DD" w:rsidRDefault="00284586" w:rsidP="00284586">
      <w:pPr>
        <w:spacing w:after="0" w:line="240" w:lineRule="auto"/>
        <w:jc w:val="both"/>
        <w:rPr>
          <w:rFonts w:ascii="Arial Narrow" w:hAnsi="Arial Narrow"/>
          <w:highlight w:val="yellow"/>
        </w:rPr>
      </w:pPr>
    </w:p>
    <w:p w:rsidR="00284586" w:rsidRPr="00D934DD" w:rsidRDefault="00284586" w:rsidP="00284586">
      <w:pPr>
        <w:spacing w:after="0" w:line="240" w:lineRule="auto"/>
        <w:jc w:val="both"/>
        <w:rPr>
          <w:rFonts w:ascii="Arial Narrow" w:hAnsi="Arial Narrow"/>
          <w:sz w:val="20"/>
          <w:szCs w:val="20"/>
        </w:rPr>
      </w:pPr>
      <w:r w:rsidRPr="00D934DD">
        <w:rPr>
          <w:rFonts w:ascii="Arial Narrow" w:hAnsi="Arial Narrow"/>
          <w:sz w:val="20"/>
          <w:szCs w:val="20"/>
        </w:rPr>
        <w:t xml:space="preserve">Época: Décima Época, Registro: 2021136, Instancia: Tribunales Colegiados de Circuito, Tipo de Tesis: Aislada, Fuente: Semanario Judicial de la Federación, Publicación: viernes 22 de noviembre de 2019 10:33 h, Materia(s): (Administrativa), Tesis: XXII.3o.A.C.3 A (10a.) </w:t>
      </w:r>
    </w:p>
    <w:p w:rsidR="00284586" w:rsidRPr="00D934DD" w:rsidRDefault="00284586" w:rsidP="00284586">
      <w:pPr>
        <w:spacing w:after="0" w:line="240" w:lineRule="auto"/>
        <w:jc w:val="both"/>
        <w:rPr>
          <w:rFonts w:ascii="Arial Narrow" w:hAnsi="Arial Narrow"/>
          <w:sz w:val="20"/>
          <w:szCs w:val="20"/>
        </w:rPr>
      </w:pPr>
    </w:p>
    <w:p w:rsidR="00284586" w:rsidRPr="00D934DD" w:rsidRDefault="00284586" w:rsidP="00284586">
      <w:pPr>
        <w:tabs>
          <w:tab w:val="left" w:pos="2844"/>
        </w:tabs>
        <w:spacing w:after="0" w:line="240" w:lineRule="auto"/>
        <w:jc w:val="both"/>
        <w:rPr>
          <w:rFonts w:ascii="Arial Narrow" w:hAnsi="Arial Narrow"/>
          <w:b/>
          <w:sz w:val="20"/>
          <w:szCs w:val="20"/>
        </w:rPr>
      </w:pPr>
      <w:r w:rsidRPr="00D934DD">
        <w:rPr>
          <w:rFonts w:ascii="Arial Narrow" w:hAnsi="Arial Narrow"/>
          <w:b/>
          <w:sz w:val="20"/>
          <w:szCs w:val="20"/>
        </w:rPr>
        <w:t>SERVICIOS DE SALVAMENTO, ARRASTRE Y DEPÓSITO DE VEHÍCULOS. CUANDO EN EL JUICIO CONTENCIOSO ADMINISTRATIVO SE DECRETA LA NULIDAD DE LA SANCIÓN IMPUESTA AL PARTICULAR, CORRESPONDE A LA AUTORIDAD DEMANDADA EL PAGO RELATIVO O, EN SU CASO, SU DEVOLUCIÓN (INTERPRETACIÓN DEL SEGUNDO PÁRRAFO DEL ARTÍCULO 40 DE LA LEY DE SERVICIOS AUXILIARES DEL TRANSPORTE PÚBLICO DEL ESTADO DE QUERÉTARO).</w:t>
      </w:r>
    </w:p>
    <w:p w:rsidR="00284586" w:rsidRPr="00D934DD" w:rsidRDefault="00284586" w:rsidP="00284586">
      <w:pPr>
        <w:spacing w:after="0" w:line="240" w:lineRule="auto"/>
        <w:jc w:val="both"/>
        <w:rPr>
          <w:rFonts w:ascii="Arial Narrow" w:hAnsi="Arial Narrow"/>
          <w:sz w:val="20"/>
          <w:szCs w:val="20"/>
        </w:rPr>
      </w:pPr>
      <w:r w:rsidRPr="00D934DD">
        <w:rPr>
          <w:rFonts w:ascii="Arial Narrow" w:hAnsi="Arial Narrow"/>
          <w:sz w:val="20"/>
          <w:szCs w:val="20"/>
        </w:rPr>
        <w:t xml:space="preserve">El precepto citado dispone que la liberación de vehículos ordenada por autoridad judicial o administrativa, no exenta al "interesado" de la obligación de pago por los servicios de salvamento, arrastre y depósito, aun ante la revocación o declaración de nulidad del acto que los generó. En estas condiciones, si bien en términos generales debe considerarse que el particular sujeto de la sanción administrativa es el "interesado", por ser el usuario indirecto del servicio, al provocar la actividad sancionadora estatal de la que derivó la prestación de esos servicios auxiliares, lo cierto es que de una interpretación conforme de dicho numeral, apoyada en el derecho fundamental a la tutela judicial efectiva, en su vertiente de completitud, previsto en el artículo 17 de la Constitución Política de los Estados Unidos Mexicanos, en relación con el principio </w:t>
      </w:r>
      <w:proofErr w:type="spellStart"/>
      <w:r w:rsidRPr="00D934DD">
        <w:rPr>
          <w:rFonts w:ascii="Arial Narrow" w:hAnsi="Arial Narrow"/>
          <w:sz w:val="20"/>
          <w:szCs w:val="20"/>
        </w:rPr>
        <w:t>pro</w:t>
      </w:r>
      <w:proofErr w:type="spellEnd"/>
      <w:r w:rsidRPr="00D934DD">
        <w:rPr>
          <w:rFonts w:ascii="Arial Narrow" w:hAnsi="Arial Narrow"/>
          <w:sz w:val="20"/>
          <w:szCs w:val="20"/>
        </w:rPr>
        <w:t xml:space="preserve"> persona y atento a que en los artículos 8 y 58, fracciones II y IV, inciso b), de la Ley de Procedimiento Contencioso Administrativo del Estado de Querétaro, fue intención del legislador restituir al particular en el goce de sus derechos violados y hacer a la autoridad responsable de las faltas en que incurra, se colige que cuando en el juicio contencioso administrativo se decreta la nulidad de la sanción impuesta al particular</w:t>
      </w:r>
      <w:r w:rsidRPr="00D934DD">
        <w:rPr>
          <w:rFonts w:ascii="Arial Narrow" w:hAnsi="Arial Narrow"/>
          <w:b/>
          <w:sz w:val="20"/>
          <w:szCs w:val="20"/>
        </w:rPr>
        <w:t xml:space="preserve">, </w:t>
      </w:r>
      <w:r w:rsidRPr="00D934DD">
        <w:rPr>
          <w:rFonts w:ascii="Arial Narrow" w:hAnsi="Arial Narrow"/>
          <w:b/>
          <w:sz w:val="20"/>
          <w:szCs w:val="20"/>
          <w:u w:val="single"/>
        </w:rPr>
        <w:t>la autoridad demandada se coloca como usuario directo del servicio y, por ende, como el "interesado" en recuperar el vehículo, con la consecuente obligación de cubrir el pago por los servicios de salvamento, arrastre y depósito de vehículos, por haber incurrido en una actuación viciada en perjuicio de aquél y, en caso de que se hubiera cubierto el costo correspondiente, debe condenarse a su devolución</w:t>
      </w:r>
      <w:r w:rsidRPr="00D934DD">
        <w:rPr>
          <w:rFonts w:ascii="Arial Narrow" w:hAnsi="Arial Narrow"/>
          <w:sz w:val="20"/>
          <w:szCs w:val="20"/>
        </w:rPr>
        <w:t>, ya que de esa manera no se exenta de pago al "interesado" ni se priva al concesionario, ajeno a la controversia, de su derecho a cobrarlos.</w:t>
      </w:r>
    </w:p>
    <w:p w:rsidR="00E10A42" w:rsidRPr="004F0027" w:rsidRDefault="00284586" w:rsidP="004F0027">
      <w:pPr>
        <w:spacing w:before="240" w:after="240" w:line="240" w:lineRule="auto"/>
        <w:ind w:firstLine="709"/>
        <w:contextualSpacing/>
        <w:jc w:val="both"/>
        <w:rPr>
          <w:rFonts w:ascii="Arial Narrow" w:eastAsia="Times New Roman" w:hAnsi="Arial Narrow" w:cs="Arial"/>
          <w:color w:val="000000"/>
          <w:sz w:val="28"/>
          <w:szCs w:val="28"/>
          <w:lang w:eastAsia="es-ES"/>
        </w:rPr>
      </w:pPr>
      <w:r w:rsidRPr="00D934DD">
        <w:rPr>
          <w:rFonts w:ascii="Arial Narrow" w:eastAsia="Times New Roman" w:hAnsi="Arial Narrow" w:cs="Arial"/>
          <w:color w:val="000000"/>
          <w:sz w:val="28"/>
          <w:szCs w:val="28"/>
          <w:lang w:eastAsia="es-ES"/>
        </w:rPr>
        <w:t xml:space="preserve">[El resaltado es </w:t>
      </w:r>
      <w:r w:rsidR="004F0027">
        <w:rPr>
          <w:rFonts w:ascii="Arial Narrow" w:eastAsia="Times New Roman" w:hAnsi="Arial Narrow" w:cs="Arial"/>
          <w:color w:val="000000"/>
          <w:sz w:val="28"/>
          <w:szCs w:val="28"/>
          <w:lang w:eastAsia="es-ES"/>
        </w:rPr>
        <w:t>nuestr</w:t>
      </w:r>
      <w:r w:rsidRPr="00D934DD">
        <w:rPr>
          <w:rFonts w:ascii="Arial Narrow" w:eastAsia="Times New Roman" w:hAnsi="Arial Narrow" w:cs="Arial"/>
          <w:color w:val="000000"/>
          <w:sz w:val="28"/>
          <w:szCs w:val="28"/>
          <w:lang w:eastAsia="es-ES"/>
        </w:rPr>
        <w:t>o.]</w:t>
      </w:r>
    </w:p>
    <w:p w:rsidR="00E10A42" w:rsidRDefault="00E10A42" w:rsidP="00E10A42">
      <w:pPr>
        <w:pStyle w:val="Textoindependiente"/>
        <w:tabs>
          <w:tab w:val="left" w:pos="0"/>
        </w:tabs>
        <w:spacing w:line="360" w:lineRule="auto"/>
        <w:ind w:firstLine="709"/>
        <w:rPr>
          <w:rFonts w:ascii="Arial Narrow" w:hAnsi="Arial Narrow"/>
          <w:szCs w:val="28"/>
        </w:rPr>
      </w:pPr>
      <w:r w:rsidRPr="00D934DD">
        <w:rPr>
          <w:rFonts w:ascii="Arial Narrow" w:hAnsi="Arial Narrow"/>
          <w:szCs w:val="28"/>
        </w:rPr>
        <w:t xml:space="preserve">En consecuencia de lo antes expuesto, </w:t>
      </w:r>
      <w:r w:rsidRPr="00D934DD">
        <w:rPr>
          <w:rFonts w:ascii="Arial Narrow" w:hAnsi="Arial Narrow"/>
          <w:b/>
          <w:szCs w:val="28"/>
        </w:rPr>
        <w:t>se ordena a la autoridad demandada (Secretaría de Comunicaciones y Transportes),</w:t>
      </w:r>
      <w:r w:rsidRPr="00D934DD">
        <w:rPr>
          <w:rFonts w:ascii="Arial Narrow" w:hAnsi="Arial Narrow"/>
          <w:szCs w:val="28"/>
        </w:rPr>
        <w:t xml:space="preserve"> para que por conducto de quien corresponda, proceda a realizar todas las gestiones necesarias hasta que quede debidamente reintegrada a la persona moral actora, la cantidad de </w:t>
      </w:r>
      <w:r w:rsidR="00CA6D62" w:rsidRPr="00D934DD">
        <w:rPr>
          <w:rFonts w:ascii="Arial Narrow" w:hAnsi="Arial Narrow"/>
          <w:szCs w:val="28"/>
        </w:rPr>
        <w:t>$</w:t>
      </w:r>
      <w:r w:rsidR="00D60F2C">
        <w:rPr>
          <w:rFonts w:cs="Arial"/>
          <w:b/>
          <w:bCs/>
        </w:rPr>
        <w:t>**********</w:t>
      </w:r>
      <w:r w:rsidR="00CA6D62" w:rsidRPr="00D934DD">
        <w:rPr>
          <w:rFonts w:ascii="Arial Narrow" w:hAnsi="Arial Narrow"/>
          <w:szCs w:val="28"/>
        </w:rPr>
        <w:t xml:space="preserve">), </w:t>
      </w:r>
      <w:r w:rsidRPr="00D934DD">
        <w:rPr>
          <w:rFonts w:ascii="Arial Narrow" w:hAnsi="Arial Narrow"/>
          <w:szCs w:val="28"/>
        </w:rPr>
        <w:t>que erogó para concretar la devolución de su vehículo, conforme al cumplimiento de la suspensión otorgada a la parte actora.</w:t>
      </w:r>
    </w:p>
    <w:p w:rsidR="004E264D" w:rsidRPr="00B62324" w:rsidRDefault="004E264D" w:rsidP="00B62324">
      <w:pPr>
        <w:spacing w:line="360" w:lineRule="auto"/>
        <w:ind w:firstLine="709"/>
        <w:jc w:val="both"/>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En virtud de lo anterior, y al resultar fundado dicho concepto de impugnación, esta Primera Sala Unitaria se abstiene de analizar el resto de los conceptos de nulidad vertidos por la actora, ya que en nada variaría el sentido del presente fallo.</w:t>
      </w:r>
    </w:p>
    <w:p w:rsidR="004E264D" w:rsidRDefault="004E264D" w:rsidP="00DD5798">
      <w:pPr>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Lo anterior encuentra sustento en el criterio establecido en la Jurisprudencia I.2°.A.J./23, por el Segundo Tribunal Colegiado en Materia Administrativa del Primer Circuito, cuyo texto enseguida se transcribe:</w:t>
      </w:r>
    </w:p>
    <w:p w:rsidR="004E264D" w:rsidRDefault="004E264D" w:rsidP="004E264D">
      <w:pPr>
        <w:autoSpaceDE w:val="0"/>
        <w:autoSpaceDN w:val="0"/>
        <w:adjustRightInd w:val="0"/>
        <w:spacing w:after="0" w:line="240" w:lineRule="auto"/>
        <w:ind w:left="709"/>
        <w:jc w:val="both"/>
        <w:rPr>
          <w:rFonts w:ascii="Arial Narrow" w:eastAsia="Times New Roman" w:hAnsi="Arial Narrow" w:cs="Arial"/>
          <w:i/>
          <w:sz w:val="24"/>
          <w:szCs w:val="24"/>
          <w:lang w:val="es-ES_tradnl" w:eastAsia="es-ES"/>
        </w:rPr>
      </w:pPr>
      <w:r>
        <w:rPr>
          <w:rFonts w:ascii="Arial Narrow" w:eastAsia="Times New Roman" w:hAnsi="Arial Narrow" w:cs="Arial"/>
          <w:b/>
          <w:i/>
          <w:sz w:val="24"/>
          <w:szCs w:val="24"/>
          <w:lang w:val="es-ES_tradnl" w:eastAsia="es-ES"/>
        </w:rPr>
        <w:t>“CONCEPTOS DE ANULACION. LA EXIGENCIA DE EXAMINARLOS EXHAUSTIVAMENTE DEBE PONDERARSE A LA LUZ DE CADA CONTROVERSIA EN PARTICULAR.-</w:t>
      </w:r>
      <w:r>
        <w:rPr>
          <w:rFonts w:ascii="Arial Narrow" w:eastAsia="Times New Roman" w:hAnsi="Arial Narrow" w:cs="Arial"/>
          <w:i/>
          <w:sz w:val="24"/>
          <w:szCs w:val="24"/>
          <w:lang w:val="es-ES_tradnl" w:eastAsia="es-ES"/>
        </w:rPr>
        <w:t xml:space="preserve"> 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w:t>
      </w:r>
      <w:proofErr w:type="spellStart"/>
      <w:r>
        <w:rPr>
          <w:rFonts w:ascii="Arial Narrow" w:eastAsia="Times New Roman" w:hAnsi="Arial Narrow" w:cs="Arial"/>
          <w:i/>
          <w:sz w:val="24"/>
          <w:szCs w:val="24"/>
          <w:lang w:val="es-ES_tradnl" w:eastAsia="es-ES"/>
        </w:rPr>
        <w:t>litis</w:t>
      </w:r>
      <w:proofErr w:type="spellEnd"/>
      <w:r>
        <w:rPr>
          <w:rFonts w:ascii="Arial Narrow" w:eastAsia="Times New Roman" w:hAnsi="Arial Narrow" w:cs="Arial"/>
          <w:i/>
          <w:sz w:val="24"/>
          <w:szCs w:val="24"/>
          <w:lang w:val="es-ES_tradnl" w:eastAsia="es-ES"/>
        </w:rPr>
        <w:t xml:space="preserve">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Pr>
          <w:rFonts w:ascii="Arial Narrow" w:eastAsia="Times New Roman" w:hAnsi="Arial Narrow" w:cs="Arial"/>
          <w:b/>
          <w:i/>
          <w:sz w:val="24"/>
          <w:szCs w:val="24"/>
          <w:lang w:val="es-ES_tradnl" w:eastAsia="es-ES"/>
        </w:rPr>
        <w:t>”</w:t>
      </w:r>
    </w:p>
    <w:p w:rsidR="004E264D" w:rsidRDefault="004E264D" w:rsidP="00B62324">
      <w:pPr>
        <w:spacing w:after="0" w:line="360" w:lineRule="auto"/>
        <w:jc w:val="both"/>
        <w:rPr>
          <w:rFonts w:ascii="Arial Narrow" w:eastAsia="Times New Roman" w:hAnsi="Arial Narrow" w:cs="Arial"/>
          <w:sz w:val="28"/>
          <w:szCs w:val="28"/>
          <w:lang w:eastAsia="es-ES"/>
        </w:rPr>
      </w:pPr>
    </w:p>
    <w:p w:rsidR="004E264D" w:rsidRDefault="004E264D" w:rsidP="004E264D">
      <w:pPr>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Asimismo, sirve de apoyo por analogía, el criterio sustentado por el Tercer Tribunal Colegiado del Segundo Circuito, Octava Época, del Semanario Judicial de la Federación, Apéndice de 1995, Tomo VI, Parte TCC, Tesis: 693, Página: 466, que a la letra dice:</w:t>
      </w:r>
    </w:p>
    <w:p w:rsidR="004E264D" w:rsidRDefault="004E264D" w:rsidP="004E264D">
      <w:pPr>
        <w:spacing w:after="0" w:line="240" w:lineRule="auto"/>
        <w:ind w:firstLine="709"/>
        <w:jc w:val="both"/>
        <w:rPr>
          <w:rFonts w:ascii="Arial Narrow" w:eastAsia="Times New Roman" w:hAnsi="Arial Narrow" w:cs="Arial"/>
          <w:bCs/>
          <w:sz w:val="28"/>
          <w:szCs w:val="28"/>
          <w:lang w:val="es-ES_tradnl" w:eastAsia="es-ES"/>
        </w:rPr>
      </w:pPr>
    </w:p>
    <w:p w:rsidR="004E264D" w:rsidRPr="004E264D" w:rsidRDefault="004E264D" w:rsidP="004E264D">
      <w:pPr>
        <w:autoSpaceDE w:val="0"/>
        <w:autoSpaceDN w:val="0"/>
        <w:adjustRightInd w:val="0"/>
        <w:spacing w:after="0" w:line="240" w:lineRule="auto"/>
        <w:ind w:left="709"/>
        <w:jc w:val="both"/>
        <w:rPr>
          <w:rFonts w:ascii="Arial Narrow" w:eastAsia="Times New Roman" w:hAnsi="Arial Narrow" w:cs="Arial"/>
          <w:bCs/>
          <w:i/>
          <w:sz w:val="24"/>
          <w:szCs w:val="24"/>
          <w:lang w:val="es-ES_tradnl" w:eastAsia="es-ES"/>
        </w:rPr>
      </w:pPr>
      <w:r>
        <w:rPr>
          <w:rFonts w:ascii="Arial Narrow" w:eastAsia="Times New Roman" w:hAnsi="Arial Narrow" w:cs="Arial"/>
          <w:b/>
          <w:bCs/>
          <w:i/>
          <w:sz w:val="24"/>
          <w:szCs w:val="24"/>
          <w:lang w:val="es-ES_tradnl" w:eastAsia="es-ES"/>
        </w:rPr>
        <w:t>“CONCEPTOS DE VIOLACION. ESTUDIO INNECESARIO DE LOS.</w:t>
      </w:r>
      <w:r>
        <w:rPr>
          <w:rFonts w:ascii="Arial Narrow" w:eastAsia="Times New Roman" w:hAnsi="Arial Narrow" w:cs="Arial"/>
          <w:bCs/>
          <w:i/>
          <w:sz w:val="24"/>
          <w:szCs w:val="24"/>
          <w:lang w:val="es-ES_tradnl" w:eastAsia="es-ES"/>
        </w:rPr>
        <w:t xml:space="preserve">  Habiendo resultado fundado y suficiente para otorgar el amparo </w:t>
      </w:r>
      <w:r>
        <w:rPr>
          <w:rFonts w:ascii="Arial Narrow" w:eastAsia="Times New Roman" w:hAnsi="Arial Narrow" w:cs="Arial"/>
          <w:i/>
          <w:snapToGrid w:val="0"/>
          <w:sz w:val="24"/>
          <w:szCs w:val="24"/>
          <w:lang w:eastAsia="es-ES"/>
        </w:rPr>
        <w:t>solicitado</w:t>
      </w:r>
      <w:r>
        <w:rPr>
          <w:rFonts w:ascii="Arial Narrow" w:eastAsia="Times New Roman" w:hAnsi="Arial Narrow" w:cs="Arial"/>
          <w:bCs/>
          <w:i/>
          <w:sz w:val="24"/>
          <w:szCs w:val="24"/>
          <w:lang w:val="es-ES_tradnl" w:eastAsia="es-ES"/>
        </w:rPr>
        <w:t xml:space="preserve">, uno de los conceptos de violación, resulta innecesario el estudio de los restantes motivos de inconformidad vertidos en la demanda de garantías.” </w:t>
      </w:r>
    </w:p>
    <w:p w:rsidR="00E10A42" w:rsidRPr="00D934DD" w:rsidRDefault="00E10A42" w:rsidP="00E10A42">
      <w:pPr>
        <w:spacing w:before="240" w:after="240" w:line="360" w:lineRule="auto"/>
        <w:ind w:firstLine="709"/>
        <w:jc w:val="both"/>
        <w:rPr>
          <w:rFonts w:ascii="Arial Narrow" w:hAnsi="Arial Narrow" w:cs="Arial"/>
          <w:sz w:val="28"/>
          <w:szCs w:val="24"/>
        </w:rPr>
      </w:pPr>
      <w:r w:rsidRPr="00D934DD">
        <w:rPr>
          <w:rFonts w:ascii="Arial Narrow" w:hAnsi="Arial Narrow" w:cs="Arial"/>
          <w:sz w:val="28"/>
        </w:rPr>
        <w:t xml:space="preserve">Por lo expuesto, fundado y con apoyo además en los artículos </w:t>
      </w:r>
      <w:r w:rsidRPr="00D934DD">
        <w:rPr>
          <w:rFonts w:ascii="Arial Narrow" w:hAnsi="Arial Narrow" w:cs="Arial"/>
          <w:sz w:val="28"/>
          <w:szCs w:val="28"/>
        </w:rPr>
        <w:t>1° párrafo segundo 7° fracción I Ley Orgánica del Tribunal Estatal de Justicia Administrativa de San Luis Potosí, en relación con los artículos 248, 249, 250 fracciones I y II, 251, 252 y 253 del Código Procesal Administrativo para el Estado de San Luis Potosí</w:t>
      </w:r>
      <w:r w:rsidRPr="00D934DD">
        <w:rPr>
          <w:rFonts w:ascii="Arial Narrow" w:hAnsi="Arial Narrow" w:cs="Arial"/>
          <w:sz w:val="28"/>
        </w:rPr>
        <w:t>, se resuelve:</w:t>
      </w:r>
    </w:p>
    <w:p w:rsidR="00E10A42" w:rsidRPr="00D934DD" w:rsidRDefault="00E10A42" w:rsidP="00E10A42">
      <w:pPr>
        <w:spacing w:before="120" w:after="120" w:line="360" w:lineRule="auto"/>
        <w:ind w:firstLine="708"/>
        <w:jc w:val="both"/>
        <w:rPr>
          <w:rFonts w:ascii="Arial Narrow" w:hAnsi="Arial Narrow" w:cs="Arial"/>
          <w:sz w:val="28"/>
        </w:rPr>
      </w:pPr>
      <w:r w:rsidRPr="00D934DD">
        <w:rPr>
          <w:rFonts w:ascii="Arial Narrow" w:hAnsi="Arial Narrow" w:cs="Arial"/>
          <w:b/>
          <w:sz w:val="28"/>
        </w:rPr>
        <w:t>PRIMERO</w:t>
      </w:r>
      <w:r w:rsidRPr="00D934DD">
        <w:rPr>
          <w:rFonts w:ascii="Arial Narrow" w:hAnsi="Arial Narrow" w:cs="Arial"/>
          <w:sz w:val="28"/>
        </w:rPr>
        <w:t xml:space="preserve">.- Esta </w:t>
      </w:r>
      <w:r w:rsidR="00CA6D62" w:rsidRPr="00D934DD">
        <w:rPr>
          <w:rFonts w:ascii="Arial Narrow" w:hAnsi="Arial Narrow" w:cs="Arial"/>
          <w:sz w:val="28"/>
        </w:rPr>
        <w:t>Primer</w:t>
      </w:r>
      <w:r w:rsidRPr="00D934DD">
        <w:rPr>
          <w:rFonts w:ascii="Arial Narrow" w:hAnsi="Arial Narrow" w:cs="Arial"/>
          <w:sz w:val="28"/>
        </w:rPr>
        <w:t>a Sala Unitaria es competente para conocer y resolver la presente controversia.</w:t>
      </w:r>
    </w:p>
    <w:p w:rsidR="00E10A42" w:rsidRPr="00D934DD" w:rsidRDefault="00E10A42" w:rsidP="00E10A42">
      <w:pPr>
        <w:spacing w:before="240" w:after="240" w:line="360" w:lineRule="auto"/>
        <w:ind w:firstLine="708"/>
        <w:jc w:val="both"/>
        <w:rPr>
          <w:rFonts w:ascii="Arial Narrow" w:hAnsi="Arial Narrow" w:cs="Arial"/>
          <w:sz w:val="28"/>
        </w:rPr>
      </w:pPr>
      <w:r w:rsidRPr="00D934DD">
        <w:rPr>
          <w:rFonts w:ascii="Arial Narrow" w:hAnsi="Arial Narrow" w:cs="Arial"/>
          <w:b/>
          <w:sz w:val="28"/>
        </w:rPr>
        <w:t>SEGUNDO</w:t>
      </w:r>
      <w:r w:rsidRPr="00D934DD">
        <w:rPr>
          <w:rFonts w:ascii="Arial Narrow" w:hAnsi="Arial Narrow" w:cs="Arial"/>
          <w:sz w:val="28"/>
        </w:rPr>
        <w:t xml:space="preserve">.- Se </w:t>
      </w:r>
      <w:r w:rsidRPr="00D934DD">
        <w:rPr>
          <w:rFonts w:ascii="Arial Narrow" w:hAnsi="Arial Narrow" w:cs="Arial"/>
          <w:sz w:val="28"/>
          <w:szCs w:val="28"/>
        </w:rPr>
        <w:t xml:space="preserve">declara la </w:t>
      </w:r>
      <w:r w:rsidRPr="00D934DD">
        <w:rPr>
          <w:rFonts w:ascii="Arial Narrow" w:hAnsi="Arial Narrow" w:cs="Arial"/>
          <w:b/>
          <w:sz w:val="28"/>
          <w:szCs w:val="28"/>
        </w:rPr>
        <w:t>ILEGALIDAD</w:t>
      </w:r>
      <w:r w:rsidRPr="00D934DD">
        <w:rPr>
          <w:rFonts w:ascii="Arial Narrow" w:hAnsi="Arial Narrow" w:cs="Arial"/>
          <w:sz w:val="28"/>
          <w:szCs w:val="28"/>
        </w:rPr>
        <w:t xml:space="preserve"> e </w:t>
      </w:r>
      <w:r w:rsidRPr="00D934DD">
        <w:rPr>
          <w:rFonts w:ascii="Arial Narrow" w:hAnsi="Arial Narrow" w:cs="Arial"/>
          <w:b/>
          <w:sz w:val="28"/>
          <w:szCs w:val="28"/>
        </w:rPr>
        <w:t>INVALIDEZ</w:t>
      </w:r>
      <w:r w:rsidRPr="00D934DD">
        <w:rPr>
          <w:rFonts w:ascii="Arial Narrow" w:hAnsi="Arial Narrow" w:cs="Arial"/>
          <w:sz w:val="28"/>
          <w:szCs w:val="28"/>
        </w:rPr>
        <w:t xml:space="preserve"> del acto impugnado consistente en el </w:t>
      </w:r>
      <w:r w:rsidR="00CA6D62" w:rsidRPr="00D934DD">
        <w:rPr>
          <w:rFonts w:ascii="Arial Narrow" w:hAnsi="Arial Narrow" w:cs="Arial"/>
          <w:sz w:val="28"/>
          <w:szCs w:val="28"/>
        </w:rPr>
        <w:t xml:space="preserve">acta retiro vehículo no concesionario/no permisionario </w:t>
      </w:r>
      <w:r w:rsidR="00D60F2C">
        <w:rPr>
          <w:rFonts w:ascii="Arial" w:hAnsi="Arial" w:cs="Arial"/>
          <w:b/>
          <w:bCs/>
        </w:rPr>
        <w:t>**********</w:t>
      </w:r>
      <w:r w:rsidRPr="00D934DD">
        <w:rPr>
          <w:rFonts w:ascii="Arial Narrow" w:hAnsi="Arial Narrow" w:cs="Arial"/>
          <w:sz w:val="28"/>
          <w:szCs w:val="28"/>
        </w:rPr>
        <w:t>por lo que se deja sin efecto legal alguno; y se ordena la devolución de las cantidades monetarias erogadas por la actora como consecuencia de dicha acta, de acuerdo con las consideraciones fundamentos y motivos expuestos en el Considerando Sexto de la presente Sentencia</w:t>
      </w:r>
      <w:r w:rsidRPr="00D934DD">
        <w:rPr>
          <w:rFonts w:ascii="Arial Narrow" w:hAnsi="Arial Narrow" w:cs="Arial"/>
          <w:sz w:val="28"/>
        </w:rPr>
        <w:t>.</w:t>
      </w:r>
    </w:p>
    <w:p w:rsidR="00E10A42" w:rsidRPr="00D934DD" w:rsidRDefault="00E10A42" w:rsidP="00E10A42">
      <w:pPr>
        <w:spacing w:before="240" w:after="240" w:line="360" w:lineRule="auto"/>
        <w:ind w:firstLine="708"/>
        <w:jc w:val="both"/>
        <w:rPr>
          <w:rFonts w:ascii="Arial Narrow" w:hAnsi="Arial Narrow" w:cs="Arial"/>
          <w:sz w:val="28"/>
        </w:rPr>
      </w:pPr>
      <w:r w:rsidRPr="00D934DD">
        <w:rPr>
          <w:rFonts w:ascii="Arial Narrow" w:hAnsi="Arial Narrow" w:cs="Arial"/>
          <w:b/>
          <w:sz w:val="28"/>
        </w:rPr>
        <w:t xml:space="preserve">TERCERO.- </w:t>
      </w:r>
      <w:r w:rsidRPr="00D934DD">
        <w:rPr>
          <w:rFonts w:ascii="Arial Narrow" w:hAnsi="Arial Narrow" w:cs="Arial"/>
          <w:sz w:val="28"/>
        </w:rPr>
        <w:t>Notifíquese personalmente a la Parte Actora y por oficio a las Autoridades Demandadas.</w:t>
      </w:r>
    </w:p>
    <w:p w:rsidR="00AE28ED" w:rsidRPr="00D934DD" w:rsidRDefault="00AE28ED" w:rsidP="00DD5798">
      <w:pPr>
        <w:spacing w:after="0" w:line="360" w:lineRule="auto"/>
        <w:ind w:firstLine="709"/>
        <w:jc w:val="both"/>
        <w:rPr>
          <w:rFonts w:ascii="Arial Narrow" w:hAnsi="Arial Narrow" w:cs="Arial"/>
          <w:sz w:val="28"/>
          <w:szCs w:val="28"/>
        </w:rPr>
      </w:pPr>
      <w:r w:rsidRPr="00D934DD">
        <w:rPr>
          <w:rFonts w:ascii="Arial Narrow" w:eastAsia="Times New Roman" w:hAnsi="Arial Narrow" w:cs="Arial"/>
          <w:b/>
          <w:bCs/>
          <w:color w:val="000000"/>
          <w:sz w:val="28"/>
          <w:szCs w:val="28"/>
          <w:lang w:eastAsia="es-ES"/>
        </w:rPr>
        <w:t>CUARTO</w:t>
      </w:r>
      <w:r w:rsidRPr="00D934DD">
        <w:rPr>
          <w:rFonts w:ascii="Arial Narrow" w:eastAsia="Times New Roman" w:hAnsi="Arial Narrow" w:cs="Arial"/>
          <w:color w:val="000000"/>
          <w:sz w:val="28"/>
          <w:szCs w:val="28"/>
          <w:lang w:eastAsia="es-ES"/>
        </w:rPr>
        <w:t xml:space="preserve">.- </w:t>
      </w:r>
      <w:r w:rsidRPr="00D934DD">
        <w:rPr>
          <w:rFonts w:ascii="Arial Narrow" w:hAnsi="Arial Narrow" w:cs="Arial"/>
          <w:sz w:val="28"/>
          <w:szCs w:val="28"/>
        </w:rPr>
        <w:t>Con copia autorizada de la presente sentencia, infórmese al Segundo Tribunal Colegiado en Materias Civil y Administrativa del Noveno Circuito en el Estado, el cumplimiento a la Ejecutoria dictada en sesión del catorce de enero de dos mil veintiuno, dentro del Juicio de Amparo Directo Administrativo</w:t>
      </w:r>
      <w:r w:rsidR="00D60F2C">
        <w:rPr>
          <w:rFonts w:ascii="Arial" w:hAnsi="Arial" w:cs="Arial"/>
          <w:b/>
          <w:bCs/>
        </w:rPr>
        <w:t>**********</w:t>
      </w:r>
      <w:r w:rsidRPr="00D934DD">
        <w:rPr>
          <w:rFonts w:ascii="Arial Narrow" w:hAnsi="Arial Narrow" w:cs="Arial"/>
          <w:sz w:val="28"/>
          <w:szCs w:val="28"/>
        </w:rPr>
        <w:t>.</w:t>
      </w:r>
    </w:p>
    <w:tbl>
      <w:tblPr>
        <w:tblW w:w="0" w:type="auto"/>
        <w:tblLook w:val="04A0" w:firstRow="1" w:lastRow="0" w:firstColumn="1" w:lastColumn="0" w:noHBand="0" w:noVBand="1"/>
      </w:tblPr>
      <w:tblGrid>
        <w:gridCol w:w="8413"/>
      </w:tblGrid>
      <w:tr w:rsidR="00AE28ED" w:rsidRPr="00D934DD" w:rsidTr="00AE28ED">
        <w:tc>
          <w:tcPr>
            <w:tcW w:w="8413" w:type="dxa"/>
          </w:tcPr>
          <w:p w:rsidR="003A3125" w:rsidRPr="00370A00" w:rsidRDefault="00AE28ED" w:rsidP="003A3125">
            <w:pPr>
              <w:spacing w:line="360" w:lineRule="auto"/>
              <w:ind w:firstLine="709"/>
              <w:jc w:val="both"/>
              <w:rPr>
                <w:rFonts w:ascii="Arial" w:hAnsi="Arial" w:cs="Arial"/>
                <w:sz w:val="28"/>
                <w:szCs w:val="28"/>
              </w:rPr>
            </w:pPr>
            <w:r w:rsidRPr="00D934DD">
              <w:rPr>
                <w:rFonts w:ascii="Arial Narrow" w:hAnsi="Arial Narrow" w:cs="Arial"/>
                <w:sz w:val="28"/>
                <w:szCs w:val="28"/>
              </w:rPr>
              <w:t xml:space="preserve">Así lo resolvió y firma, la Magistrada Titular de la Primera Sala Unitaria del Tribunal Estatal de Justicia Administrativa, </w:t>
            </w:r>
            <w:r w:rsidR="00D12EB2">
              <w:rPr>
                <w:rFonts w:ascii="Arial Narrow" w:hAnsi="Arial Narrow" w:cs="Arial"/>
                <w:b/>
                <w:sz w:val="28"/>
                <w:szCs w:val="28"/>
              </w:rPr>
              <w:t>Licenciada Ma.</w:t>
            </w:r>
            <w:r w:rsidRPr="00D934DD">
              <w:rPr>
                <w:rFonts w:ascii="Arial Narrow" w:hAnsi="Arial Narrow" w:cs="Arial"/>
                <w:b/>
                <w:sz w:val="28"/>
                <w:szCs w:val="28"/>
              </w:rPr>
              <w:t xml:space="preserve"> Eugenia Reyna </w:t>
            </w:r>
            <w:proofErr w:type="spellStart"/>
            <w:r w:rsidRPr="00D934DD">
              <w:rPr>
                <w:rFonts w:ascii="Arial Narrow" w:hAnsi="Arial Narrow" w:cs="Arial"/>
                <w:b/>
                <w:sz w:val="28"/>
                <w:szCs w:val="28"/>
              </w:rPr>
              <w:t>Mascorro</w:t>
            </w:r>
            <w:proofErr w:type="spellEnd"/>
            <w:r w:rsidRPr="00D934DD">
              <w:rPr>
                <w:rFonts w:ascii="Arial Narrow" w:hAnsi="Arial Narrow" w:cs="Arial"/>
                <w:b/>
                <w:sz w:val="28"/>
                <w:szCs w:val="28"/>
              </w:rPr>
              <w:t>,</w:t>
            </w:r>
            <w:r w:rsidRPr="00D934DD">
              <w:rPr>
                <w:rFonts w:ascii="Arial Narrow" w:hAnsi="Arial Narrow" w:cs="Arial"/>
                <w:sz w:val="28"/>
                <w:szCs w:val="28"/>
              </w:rPr>
              <w:t xml:space="preserve"> quien actúa con Secretario de Acuerdos, </w:t>
            </w:r>
            <w:r w:rsidRPr="00D934DD">
              <w:rPr>
                <w:rFonts w:ascii="Arial Narrow" w:hAnsi="Arial Narrow" w:cs="Arial"/>
                <w:b/>
                <w:sz w:val="28"/>
                <w:szCs w:val="28"/>
              </w:rPr>
              <w:t>Licenciado Antonio Martínez Portillo,</w:t>
            </w:r>
            <w:r w:rsidRPr="00D934DD">
              <w:rPr>
                <w:rFonts w:ascii="Arial Narrow" w:hAnsi="Arial Narrow" w:cs="Arial"/>
                <w:sz w:val="28"/>
                <w:szCs w:val="28"/>
              </w:rPr>
              <w:t xml:space="preserve"> que autoriza y da fe.-</w:t>
            </w:r>
            <w:r w:rsidR="003A3125">
              <w:rPr>
                <w:rFonts w:ascii="Arial Narrow" w:hAnsi="Arial Narrow" w:cs="Arial"/>
                <w:sz w:val="28"/>
                <w:szCs w:val="28"/>
              </w:rPr>
              <w:t xml:space="preserve"> </w:t>
            </w:r>
            <w:r w:rsidR="003A3125" w:rsidRPr="00223CF8">
              <w:rPr>
                <w:rFonts w:ascii="Arial Narrow" w:hAnsi="Arial Narrow" w:cs="Arial"/>
                <w:sz w:val="28"/>
                <w:szCs w:val="28"/>
              </w:rPr>
              <w:t>(rúbricas)</w:t>
            </w:r>
          </w:p>
          <w:p w:rsidR="003A3125" w:rsidRDefault="003A3125" w:rsidP="003A3125">
            <w:pPr>
              <w:ind w:firstLine="708"/>
              <w:jc w:val="both"/>
              <w:rPr>
                <w:b/>
                <w:i/>
              </w:rPr>
            </w:pPr>
            <w:r>
              <w:rPr>
                <w:b/>
                <w:i/>
              </w:rPr>
              <w:t>Se suprimen datos personales por tratarse de información confidencial de particulares cuyo resguardo y protección está a cargo del Tribunal de Justicia Administrativa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AE28ED" w:rsidRPr="00D934DD" w:rsidRDefault="00AE28ED">
            <w:pPr>
              <w:spacing w:after="0"/>
              <w:jc w:val="center"/>
              <w:rPr>
                <w:rFonts w:ascii="Arial Narrow" w:hAnsi="Arial Narrow" w:cs="Arial"/>
                <w:b/>
                <w:sz w:val="24"/>
                <w:szCs w:val="24"/>
              </w:rPr>
            </w:pPr>
          </w:p>
        </w:tc>
      </w:tr>
      <w:tr w:rsidR="00AE28ED" w:rsidRPr="00D934DD" w:rsidTr="00AE28ED">
        <w:tc>
          <w:tcPr>
            <w:tcW w:w="8413" w:type="dxa"/>
          </w:tcPr>
          <w:p w:rsidR="00AE28ED" w:rsidRPr="00D934DD" w:rsidRDefault="00AE28ED">
            <w:pPr>
              <w:spacing w:after="0"/>
              <w:rPr>
                <w:rFonts w:ascii="Arial Narrow" w:hAnsi="Arial Narrow" w:cs="Arial"/>
                <w:b/>
                <w:sz w:val="24"/>
                <w:szCs w:val="24"/>
              </w:rPr>
            </w:pPr>
          </w:p>
        </w:tc>
      </w:tr>
      <w:tr w:rsidR="00AE28ED" w:rsidRPr="00D934DD" w:rsidTr="00AE28ED">
        <w:tc>
          <w:tcPr>
            <w:tcW w:w="8413" w:type="dxa"/>
          </w:tcPr>
          <w:p w:rsidR="00AE28ED" w:rsidRPr="00D934DD" w:rsidRDefault="00AE28ED">
            <w:pPr>
              <w:tabs>
                <w:tab w:val="left" w:pos="2268"/>
                <w:tab w:val="left" w:pos="2552"/>
              </w:tabs>
              <w:spacing w:after="0"/>
              <w:jc w:val="center"/>
              <w:rPr>
                <w:rFonts w:ascii="Arial Narrow" w:hAnsi="Arial Narrow" w:cs="Arial"/>
                <w:b/>
                <w:sz w:val="24"/>
                <w:szCs w:val="24"/>
              </w:rPr>
            </w:pPr>
          </w:p>
        </w:tc>
      </w:tr>
    </w:tbl>
    <w:p w:rsidR="004B21F4" w:rsidRPr="00D934DD" w:rsidRDefault="004B21F4" w:rsidP="00547E3B">
      <w:pPr>
        <w:spacing w:before="120" w:after="120" w:line="360" w:lineRule="auto"/>
        <w:jc w:val="both"/>
        <w:rPr>
          <w:rFonts w:ascii="Arial Narrow" w:hAnsi="Arial Narrow"/>
          <w:sz w:val="28"/>
          <w:szCs w:val="28"/>
        </w:rPr>
      </w:pPr>
    </w:p>
    <w:sectPr w:rsidR="004B21F4" w:rsidRPr="00D934DD" w:rsidSect="00463657">
      <w:headerReference w:type="even" r:id="rId10"/>
      <w:headerReference w:type="default" r:id="rId11"/>
      <w:headerReference w:type="first" r:id="rId12"/>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4586" w:rsidRDefault="00284586">
      <w:r>
        <w:separator/>
      </w:r>
    </w:p>
  </w:endnote>
  <w:endnote w:type="continuationSeparator" w:id="0">
    <w:p w:rsidR="00284586" w:rsidRDefault="00284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4586" w:rsidRDefault="00284586">
      <w:r>
        <w:separator/>
      </w:r>
    </w:p>
  </w:footnote>
  <w:footnote w:type="continuationSeparator" w:id="0">
    <w:p w:rsidR="00284586" w:rsidRDefault="00284586">
      <w:r>
        <w:continuationSeparator/>
      </w:r>
    </w:p>
  </w:footnote>
  <w:footnote w:id="1">
    <w:p w:rsidR="00284586" w:rsidRDefault="00284586" w:rsidP="004B2695">
      <w:pPr>
        <w:autoSpaceDE w:val="0"/>
        <w:autoSpaceDN w:val="0"/>
        <w:adjustRightInd w:val="0"/>
        <w:spacing w:after="0" w:line="240" w:lineRule="auto"/>
        <w:ind w:left="709"/>
        <w:jc w:val="both"/>
        <w:rPr>
          <w:rFonts w:ascii="Arial Narrow" w:hAnsi="Arial Narrow"/>
          <w:iCs/>
          <w:color w:val="000000"/>
          <w:sz w:val="16"/>
          <w:szCs w:val="16"/>
          <w:lang w:eastAsia="es-MX"/>
        </w:rPr>
      </w:pPr>
      <w:r>
        <w:rPr>
          <w:rStyle w:val="Refdenotaalpie"/>
          <w:sz w:val="16"/>
          <w:szCs w:val="16"/>
        </w:rPr>
        <w:footnoteRef/>
      </w:r>
      <w:r>
        <w:rPr>
          <w:sz w:val="16"/>
          <w:szCs w:val="16"/>
        </w:rPr>
        <w:t xml:space="preserve"> </w:t>
      </w:r>
      <w:r>
        <w:rPr>
          <w:rFonts w:ascii="Arial Narrow" w:hAnsi="Arial Narrow"/>
          <w:iCs/>
          <w:color w:val="000000"/>
          <w:sz w:val="16"/>
          <w:szCs w:val="16"/>
          <w:lang w:eastAsia="es-MX"/>
        </w:rPr>
        <w:t xml:space="preserve">Registro: 200080, Instancia: Pleno, Tipo de Tesis: Jurisprudencia, Fuente: Semanario Judicial de la Federación y su Gaceta, Tomo IV, Julio de 1996, Materia(s): Común,  Tesis: P./J. 40/96 Página: 5, </w:t>
      </w:r>
    </w:p>
    <w:p w:rsidR="00284586" w:rsidRPr="004B2695" w:rsidRDefault="00284586" w:rsidP="004B2695">
      <w:pPr>
        <w:pStyle w:val="Textonotapie"/>
        <w:rPr>
          <w:rFonts w:ascii="Calibri" w:hAnsi="Calibri"/>
          <w:lang w:eastAsia="en-US"/>
        </w:rPr>
      </w:pPr>
    </w:p>
  </w:footnote>
  <w:footnote w:id="2">
    <w:p w:rsidR="00284586" w:rsidRDefault="00284586" w:rsidP="00E10A42">
      <w:pPr>
        <w:autoSpaceDE w:val="0"/>
        <w:autoSpaceDN w:val="0"/>
        <w:adjustRightInd w:val="0"/>
        <w:rPr>
          <w:sz w:val="18"/>
          <w:szCs w:val="18"/>
          <w:lang w:eastAsia="es-MX"/>
        </w:rPr>
      </w:pPr>
      <w:r>
        <w:rPr>
          <w:rStyle w:val="Refdenotaalpie"/>
        </w:rPr>
        <w:footnoteRef/>
      </w:r>
      <w:r>
        <w:t xml:space="preserve"> </w:t>
      </w:r>
      <w:r>
        <w:rPr>
          <w:b/>
          <w:bCs/>
          <w:sz w:val="18"/>
          <w:szCs w:val="18"/>
          <w:lang w:eastAsia="es-MX"/>
        </w:rPr>
        <w:t xml:space="preserve">ARTÍCULO 163. </w:t>
      </w:r>
      <w:r>
        <w:rPr>
          <w:sz w:val="18"/>
          <w:szCs w:val="18"/>
          <w:lang w:eastAsia="es-MX"/>
        </w:rPr>
        <w:t>Este Libro Segundo se aplicará supletoriamente a los diversos ordenamientos jurídicos que regulan los actos, procedimientos y resoluciones de la administración pública estatal y paraestatal, aun cuando en aquéllos existan otras disposiciones diversas o en contrario…”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586" w:rsidRDefault="00284586"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284586" w:rsidRPr="006C0427" w:rsidRDefault="00284586"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5D1276">
      <w:rPr>
        <w:rStyle w:val="Nmerodepgina"/>
        <w:noProof/>
        <w:color w:val="FFFFFF"/>
      </w:rPr>
      <w:t>25</w:t>
    </w:r>
    <w:r w:rsidRPr="006C0427">
      <w:rPr>
        <w:rStyle w:val="Nmerodepgina"/>
        <w:color w:val="FFFFFF"/>
      </w:rPr>
      <w:fldChar w:fldCharType="end"/>
    </w:r>
    <w:r w:rsidRPr="006C0427">
      <w:rPr>
        <w:rStyle w:val="Nmerodepgina"/>
        <w:color w:val="FFFFFF"/>
      </w:rPr>
      <w:t xml:space="preserve"> </w:t>
    </w:r>
  </w:p>
  <w:bookmarkEnd w:id="1"/>
  <w:p w:rsidR="00284586" w:rsidRPr="00364AFE" w:rsidRDefault="00284586"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D1276">
      <w:rPr>
        <w:rFonts w:ascii="Arial Narrow" w:hAnsi="Arial Narrow"/>
        <w:noProof/>
      </w:rPr>
      <w:t>13</w:t>
    </w:r>
    <w:r w:rsidRPr="00364AFE">
      <w:rPr>
        <w:rFonts w:ascii="Arial Narrow" w:hAnsi="Arial Narrow"/>
      </w:rPr>
      <w:fldChar w:fldCharType="end"/>
    </w:r>
  </w:p>
  <w:p w:rsidR="00284586" w:rsidRPr="00364AFE" w:rsidRDefault="00F041F1"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284586" w:rsidRDefault="00F041F1"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alt="Descripción: Descripción: Descripción: Descripción: Descripción: Descripción: escudo_mexico" style="width:74.15pt;height:74.15pt;visibility:visible" filled="t" fillcolor="window">
                      <v:fill opacity="0"/>
                      <v:imagedata r:id="rId1" o:title=" escudo_mexico" grayscale="t"/>
                    </v:shape>
                  </w:pict>
                </w:r>
              </w:p>
              <w:p w:rsidR="00284586" w:rsidRPr="00B23B9D" w:rsidRDefault="0028458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84586" w:rsidRPr="00B23B9D" w:rsidRDefault="0028458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84586" w:rsidRPr="00B23B9D" w:rsidRDefault="0028458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84586" w:rsidRPr="00B23B9D" w:rsidRDefault="00284586" w:rsidP="00873808">
                <w:pPr>
                  <w:pStyle w:val="Sinespaciado"/>
                  <w:jc w:val="center"/>
                  <w:rPr>
                    <w:rFonts w:ascii="Microsoft Sans Serif" w:eastAsia="SimHei" w:hAnsi="Microsoft Sans Serif" w:cs="Microsoft Sans Serif"/>
                    <w:b/>
                    <w:sz w:val="14"/>
                    <w:szCs w:val="14"/>
                  </w:rPr>
                </w:pPr>
              </w:p>
              <w:p w:rsidR="00284586" w:rsidRPr="00B23B9D" w:rsidRDefault="0028458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284586">
      <w:rPr>
        <w:rFonts w:ascii="Arial Narrow" w:hAnsi="Arial Narrow"/>
      </w:rPr>
      <w:t>Exp</w:t>
    </w:r>
    <w:proofErr w:type="spellEnd"/>
    <w:r w:rsidR="00284586">
      <w:rPr>
        <w:rFonts w:ascii="Arial Narrow" w:hAnsi="Arial Narrow"/>
      </w:rPr>
      <w:t>.</w:t>
    </w:r>
    <w:r w:rsidR="00284586" w:rsidRPr="00364AFE">
      <w:rPr>
        <w:rFonts w:ascii="Arial Narrow" w:hAnsi="Arial Narrow"/>
      </w:rPr>
      <w:t xml:space="preserve"> </w:t>
    </w:r>
    <w:r w:rsidR="00284586">
      <w:rPr>
        <w:rFonts w:ascii="Arial Narrow" w:hAnsi="Arial Narrow"/>
      </w:rPr>
      <w:t>674</w:t>
    </w:r>
    <w:r w:rsidR="00284586" w:rsidRPr="00364AFE">
      <w:rPr>
        <w:rFonts w:ascii="Arial Narrow" w:hAnsi="Arial Narrow"/>
      </w:rPr>
      <w:t>/201</w:t>
    </w:r>
    <w:r w:rsidR="00284586">
      <w:rPr>
        <w:rFonts w:ascii="Arial Narrow" w:hAnsi="Arial Narrow"/>
      </w:rPr>
      <w:t>9</w:t>
    </w:r>
  </w:p>
  <w:p w:rsidR="00284586" w:rsidRPr="00E47A61" w:rsidRDefault="00284586"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586" w:rsidRPr="004A456E" w:rsidRDefault="00F041F1"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240;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284586" w:rsidRDefault="00F041F1"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Descripción: Descripción: Descripción: Descripción: Descripción: Descripción: escudo_mexico" style="width:81.15pt;height:81.15pt;visibility:visible" filled="t" fillcolor="window">
                      <v:fill opacity="0"/>
                      <v:imagedata r:id="rId1" o:title=" escudo_mexico" grayscale="t"/>
                    </v:shape>
                  </w:pict>
                </w:r>
              </w:p>
              <w:p w:rsidR="00284586" w:rsidRPr="00B23B9D" w:rsidRDefault="0028458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84586" w:rsidRPr="00B23B9D" w:rsidRDefault="0028458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84586" w:rsidRPr="00B23B9D" w:rsidRDefault="0028458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84586" w:rsidRPr="00B23B9D" w:rsidRDefault="00284586" w:rsidP="00873808">
                <w:pPr>
                  <w:pStyle w:val="Sinespaciado"/>
                  <w:jc w:val="center"/>
                  <w:rPr>
                    <w:rFonts w:ascii="Microsoft Sans Serif" w:eastAsia="SimHei" w:hAnsi="Microsoft Sans Serif" w:cs="Microsoft Sans Serif"/>
                    <w:b/>
                    <w:sz w:val="14"/>
                    <w:szCs w:val="14"/>
                  </w:rPr>
                </w:pPr>
              </w:p>
              <w:p w:rsidR="00284586" w:rsidRPr="00B23B9D" w:rsidRDefault="0028458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84586">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65D58B0"/>
    <w:multiLevelType w:val="hybridMultilevel"/>
    <w:tmpl w:val="4EF8DB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10C92908"/>
    <w:multiLevelType w:val="hybridMultilevel"/>
    <w:tmpl w:val="8A7C1FFC"/>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193B2B2E"/>
    <w:multiLevelType w:val="hybridMultilevel"/>
    <w:tmpl w:val="8D2A0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54341B9"/>
    <w:multiLevelType w:val="hybridMultilevel"/>
    <w:tmpl w:val="CA70DB84"/>
    <w:lvl w:ilvl="0" w:tplc="53B47884">
      <w:start w:val="1"/>
      <w:numFmt w:val="upperRoman"/>
      <w:lvlText w:val="%1."/>
      <w:lvlJc w:val="left"/>
      <w:pPr>
        <w:ind w:left="1729" w:hanging="10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258F1722"/>
    <w:multiLevelType w:val="hybridMultilevel"/>
    <w:tmpl w:val="73C24D9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25B006B2"/>
    <w:multiLevelType w:val="hybridMultilevel"/>
    <w:tmpl w:val="92C0594E"/>
    <w:lvl w:ilvl="0" w:tplc="B02C131C">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29596755"/>
    <w:multiLevelType w:val="hybridMultilevel"/>
    <w:tmpl w:val="1C44E5DA"/>
    <w:lvl w:ilvl="0" w:tplc="091E29DA">
      <w:start w:val="1"/>
      <w:numFmt w:val="lowerLetter"/>
      <w:lvlText w:val="%1)"/>
      <w:lvlJc w:val="left"/>
      <w:pPr>
        <w:ind w:left="1068" w:hanging="36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8">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513DD0"/>
    <w:multiLevelType w:val="hybridMultilevel"/>
    <w:tmpl w:val="2AAA4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3201A18"/>
    <w:multiLevelType w:val="hybridMultilevel"/>
    <w:tmpl w:val="7F6278E0"/>
    <w:lvl w:ilvl="0" w:tplc="D8469CEC">
      <w:start w:val="1"/>
      <w:numFmt w:val="lowerLetter"/>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39134C3E"/>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nsid w:val="45B607E3"/>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57023671"/>
    <w:multiLevelType w:val="hybridMultilevel"/>
    <w:tmpl w:val="8A7C1FFC"/>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6">
    <w:nsid w:val="64DA5582"/>
    <w:multiLevelType w:val="hybridMultilevel"/>
    <w:tmpl w:val="232476FE"/>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7">
    <w:nsid w:val="65827130"/>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nsid w:val="68C92CF8"/>
    <w:multiLevelType w:val="hybridMultilevel"/>
    <w:tmpl w:val="CD8CF7E6"/>
    <w:lvl w:ilvl="0" w:tplc="21AC1758">
      <w:start w:val="5"/>
      <w:numFmt w:val="bullet"/>
      <w:lvlText w:val=""/>
      <w:lvlJc w:val="left"/>
      <w:pPr>
        <w:ind w:left="1778" w:hanging="360"/>
      </w:pPr>
      <w:rPr>
        <w:rFonts w:ascii="Symbol" w:eastAsia="Times New Roman" w:hAnsi="Symbol" w:cs="Arial" w:hint="default"/>
      </w:rPr>
    </w:lvl>
    <w:lvl w:ilvl="1" w:tplc="080A0003" w:tentative="1">
      <w:start w:val="1"/>
      <w:numFmt w:val="bullet"/>
      <w:lvlText w:val="o"/>
      <w:lvlJc w:val="left"/>
      <w:pPr>
        <w:ind w:left="2498" w:hanging="360"/>
      </w:pPr>
      <w:rPr>
        <w:rFonts w:ascii="Courier New" w:hAnsi="Courier New" w:cs="Courier New" w:hint="default"/>
      </w:rPr>
    </w:lvl>
    <w:lvl w:ilvl="2" w:tplc="080A0005" w:tentative="1">
      <w:start w:val="1"/>
      <w:numFmt w:val="bullet"/>
      <w:lvlText w:val=""/>
      <w:lvlJc w:val="left"/>
      <w:pPr>
        <w:ind w:left="3218" w:hanging="360"/>
      </w:pPr>
      <w:rPr>
        <w:rFonts w:ascii="Wingdings" w:hAnsi="Wingdings" w:hint="default"/>
      </w:rPr>
    </w:lvl>
    <w:lvl w:ilvl="3" w:tplc="080A0001" w:tentative="1">
      <w:start w:val="1"/>
      <w:numFmt w:val="bullet"/>
      <w:lvlText w:val=""/>
      <w:lvlJc w:val="left"/>
      <w:pPr>
        <w:ind w:left="3938" w:hanging="360"/>
      </w:pPr>
      <w:rPr>
        <w:rFonts w:ascii="Symbol" w:hAnsi="Symbol" w:hint="default"/>
      </w:rPr>
    </w:lvl>
    <w:lvl w:ilvl="4" w:tplc="080A0003" w:tentative="1">
      <w:start w:val="1"/>
      <w:numFmt w:val="bullet"/>
      <w:lvlText w:val="o"/>
      <w:lvlJc w:val="left"/>
      <w:pPr>
        <w:ind w:left="4658" w:hanging="360"/>
      </w:pPr>
      <w:rPr>
        <w:rFonts w:ascii="Courier New" w:hAnsi="Courier New" w:cs="Courier New" w:hint="default"/>
      </w:rPr>
    </w:lvl>
    <w:lvl w:ilvl="5" w:tplc="080A0005" w:tentative="1">
      <w:start w:val="1"/>
      <w:numFmt w:val="bullet"/>
      <w:lvlText w:val=""/>
      <w:lvlJc w:val="left"/>
      <w:pPr>
        <w:ind w:left="5378" w:hanging="360"/>
      </w:pPr>
      <w:rPr>
        <w:rFonts w:ascii="Wingdings" w:hAnsi="Wingdings" w:hint="default"/>
      </w:rPr>
    </w:lvl>
    <w:lvl w:ilvl="6" w:tplc="080A0001" w:tentative="1">
      <w:start w:val="1"/>
      <w:numFmt w:val="bullet"/>
      <w:lvlText w:val=""/>
      <w:lvlJc w:val="left"/>
      <w:pPr>
        <w:ind w:left="6098" w:hanging="360"/>
      </w:pPr>
      <w:rPr>
        <w:rFonts w:ascii="Symbol" w:hAnsi="Symbol" w:hint="default"/>
      </w:rPr>
    </w:lvl>
    <w:lvl w:ilvl="7" w:tplc="080A0003" w:tentative="1">
      <w:start w:val="1"/>
      <w:numFmt w:val="bullet"/>
      <w:lvlText w:val="o"/>
      <w:lvlJc w:val="left"/>
      <w:pPr>
        <w:ind w:left="6818" w:hanging="360"/>
      </w:pPr>
      <w:rPr>
        <w:rFonts w:ascii="Courier New" w:hAnsi="Courier New" w:cs="Courier New" w:hint="default"/>
      </w:rPr>
    </w:lvl>
    <w:lvl w:ilvl="8" w:tplc="080A0005" w:tentative="1">
      <w:start w:val="1"/>
      <w:numFmt w:val="bullet"/>
      <w:lvlText w:val=""/>
      <w:lvlJc w:val="left"/>
      <w:pPr>
        <w:ind w:left="7538" w:hanging="360"/>
      </w:pPr>
      <w:rPr>
        <w:rFonts w:ascii="Wingdings" w:hAnsi="Wingdings" w:hint="default"/>
      </w:rPr>
    </w:lvl>
  </w:abstractNum>
  <w:abstractNum w:abstractNumId="19">
    <w:nsid w:val="6D581B59"/>
    <w:multiLevelType w:val="hybridMultilevel"/>
    <w:tmpl w:val="43AA2B00"/>
    <w:lvl w:ilvl="0" w:tplc="BDEEE5C4">
      <w:start w:val="1"/>
      <w:numFmt w:val="upperRoman"/>
      <w:lvlText w:val="%1."/>
      <w:lvlJc w:val="left"/>
      <w:pPr>
        <w:ind w:left="1608" w:hanging="90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22">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23">
    <w:nsid w:val="7AE569B7"/>
    <w:multiLevelType w:val="hybridMultilevel"/>
    <w:tmpl w:val="8A7C1FFC"/>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num w:numId="1">
    <w:abstractNumId w:val="21"/>
  </w:num>
  <w:num w:numId="2">
    <w:abstractNumId w:val="15"/>
  </w:num>
  <w:num w:numId="3">
    <w:abstractNumId w:val="0"/>
  </w:num>
  <w:num w:numId="4">
    <w:abstractNumId w:val="22"/>
  </w:num>
  <w:num w:numId="5">
    <w:abstractNumId w:val="20"/>
  </w:num>
  <w:num w:numId="6">
    <w:abstractNumId w:val="13"/>
  </w:num>
  <w:num w:numId="7">
    <w:abstractNumId w:val="8"/>
  </w:num>
  <w:num w:numId="8">
    <w:abstractNumId w:val="3"/>
  </w:num>
  <w:num w:numId="9">
    <w:abstractNumId w:val="10"/>
  </w:num>
  <w:num w:numId="10">
    <w:abstractNumId w:val="5"/>
  </w:num>
  <w:num w:numId="11">
    <w:abstractNumId w:val="9"/>
  </w:num>
  <w:num w:numId="12">
    <w:abstractNumId w:val="12"/>
  </w:num>
  <w:num w:numId="13">
    <w:abstractNumId w:val="11"/>
  </w:num>
  <w:num w:numId="14">
    <w:abstractNumId w:val="17"/>
  </w:num>
  <w:num w:numId="15">
    <w:abstractNumId w:val="1"/>
  </w:num>
  <w:num w:numId="16">
    <w:abstractNumId w:val="4"/>
  </w:num>
  <w:num w:numId="17">
    <w:abstractNumId w:val="14"/>
  </w:num>
  <w:num w:numId="18">
    <w:abstractNumId w:val="19"/>
  </w:num>
  <w:num w:numId="19">
    <w:abstractNumId w:val="2"/>
  </w:num>
  <w:num w:numId="20">
    <w:abstractNumId w:val="18"/>
  </w:num>
  <w:num w:numId="21">
    <w:abstractNumId w:val="16"/>
  </w:num>
  <w:num w:numId="22">
    <w:abstractNumId w:val="23"/>
  </w:num>
  <w:num w:numId="23">
    <w:abstractNumId w:val="6"/>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43D"/>
    <w:rsid w:val="00002BEF"/>
    <w:rsid w:val="00003409"/>
    <w:rsid w:val="0000357C"/>
    <w:rsid w:val="00004467"/>
    <w:rsid w:val="00004E91"/>
    <w:rsid w:val="00005995"/>
    <w:rsid w:val="00005B52"/>
    <w:rsid w:val="00006143"/>
    <w:rsid w:val="00007067"/>
    <w:rsid w:val="00007148"/>
    <w:rsid w:val="00007599"/>
    <w:rsid w:val="00007A53"/>
    <w:rsid w:val="00007CBB"/>
    <w:rsid w:val="00011063"/>
    <w:rsid w:val="000120A3"/>
    <w:rsid w:val="0001251D"/>
    <w:rsid w:val="000132BE"/>
    <w:rsid w:val="000132D8"/>
    <w:rsid w:val="00013642"/>
    <w:rsid w:val="00013BA6"/>
    <w:rsid w:val="0001425C"/>
    <w:rsid w:val="00015848"/>
    <w:rsid w:val="0001596E"/>
    <w:rsid w:val="000159F3"/>
    <w:rsid w:val="00015E45"/>
    <w:rsid w:val="0001682F"/>
    <w:rsid w:val="000169D8"/>
    <w:rsid w:val="000170AB"/>
    <w:rsid w:val="0001717C"/>
    <w:rsid w:val="0002011B"/>
    <w:rsid w:val="000208C1"/>
    <w:rsid w:val="00021355"/>
    <w:rsid w:val="00021EAA"/>
    <w:rsid w:val="00022D8A"/>
    <w:rsid w:val="000234F2"/>
    <w:rsid w:val="00023F31"/>
    <w:rsid w:val="00024377"/>
    <w:rsid w:val="000246BC"/>
    <w:rsid w:val="00024BF7"/>
    <w:rsid w:val="000250D1"/>
    <w:rsid w:val="000253E9"/>
    <w:rsid w:val="00026806"/>
    <w:rsid w:val="00026926"/>
    <w:rsid w:val="00026D20"/>
    <w:rsid w:val="000273CE"/>
    <w:rsid w:val="000274A1"/>
    <w:rsid w:val="00027DA4"/>
    <w:rsid w:val="00027DEF"/>
    <w:rsid w:val="00027F7C"/>
    <w:rsid w:val="00030BFD"/>
    <w:rsid w:val="00030EDF"/>
    <w:rsid w:val="00030F44"/>
    <w:rsid w:val="00031014"/>
    <w:rsid w:val="00032403"/>
    <w:rsid w:val="00032895"/>
    <w:rsid w:val="000332AB"/>
    <w:rsid w:val="0003339D"/>
    <w:rsid w:val="0003417B"/>
    <w:rsid w:val="000354A9"/>
    <w:rsid w:val="00035B98"/>
    <w:rsid w:val="000361ED"/>
    <w:rsid w:val="000367A0"/>
    <w:rsid w:val="0003689E"/>
    <w:rsid w:val="00036B18"/>
    <w:rsid w:val="00036CC4"/>
    <w:rsid w:val="00037065"/>
    <w:rsid w:val="000371DE"/>
    <w:rsid w:val="00037971"/>
    <w:rsid w:val="00037B36"/>
    <w:rsid w:val="00037E42"/>
    <w:rsid w:val="00040007"/>
    <w:rsid w:val="00040338"/>
    <w:rsid w:val="000406E7"/>
    <w:rsid w:val="00041144"/>
    <w:rsid w:val="000415F4"/>
    <w:rsid w:val="00041FBB"/>
    <w:rsid w:val="000428E7"/>
    <w:rsid w:val="00043699"/>
    <w:rsid w:val="00043D36"/>
    <w:rsid w:val="00044BF3"/>
    <w:rsid w:val="00044CE4"/>
    <w:rsid w:val="00044FA1"/>
    <w:rsid w:val="00045086"/>
    <w:rsid w:val="0004540E"/>
    <w:rsid w:val="0004596C"/>
    <w:rsid w:val="000462FD"/>
    <w:rsid w:val="00046322"/>
    <w:rsid w:val="00046563"/>
    <w:rsid w:val="00047190"/>
    <w:rsid w:val="000476AC"/>
    <w:rsid w:val="00047AAB"/>
    <w:rsid w:val="000509A2"/>
    <w:rsid w:val="00050C14"/>
    <w:rsid w:val="00050CFE"/>
    <w:rsid w:val="00050F3C"/>
    <w:rsid w:val="00050FE7"/>
    <w:rsid w:val="00051723"/>
    <w:rsid w:val="000518CD"/>
    <w:rsid w:val="00051B12"/>
    <w:rsid w:val="00052061"/>
    <w:rsid w:val="00052192"/>
    <w:rsid w:val="000522EF"/>
    <w:rsid w:val="000527EF"/>
    <w:rsid w:val="00052922"/>
    <w:rsid w:val="000529BF"/>
    <w:rsid w:val="00053041"/>
    <w:rsid w:val="0005381F"/>
    <w:rsid w:val="00053F05"/>
    <w:rsid w:val="000544A2"/>
    <w:rsid w:val="000546F5"/>
    <w:rsid w:val="0005487F"/>
    <w:rsid w:val="00054881"/>
    <w:rsid w:val="00054A2A"/>
    <w:rsid w:val="00054C15"/>
    <w:rsid w:val="00054D75"/>
    <w:rsid w:val="00055C7F"/>
    <w:rsid w:val="00055CC0"/>
    <w:rsid w:val="00055D96"/>
    <w:rsid w:val="0005669A"/>
    <w:rsid w:val="00056AAC"/>
    <w:rsid w:val="00057609"/>
    <w:rsid w:val="00057622"/>
    <w:rsid w:val="00060489"/>
    <w:rsid w:val="00060AD8"/>
    <w:rsid w:val="000613BF"/>
    <w:rsid w:val="00061E34"/>
    <w:rsid w:val="000627B6"/>
    <w:rsid w:val="00062A61"/>
    <w:rsid w:val="00062D06"/>
    <w:rsid w:val="0006322F"/>
    <w:rsid w:val="000635B7"/>
    <w:rsid w:val="00063CAD"/>
    <w:rsid w:val="00064707"/>
    <w:rsid w:val="000647ED"/>
    <w:rsid w:val="000651D6"/>
    <w:rsid w:val="000660AF"/>
    <w:rsid w:val="000663C7"/>
    <w:rsid w:val="000668D2"/>
    <w:rsid w:val="00067641"/>
    <w:rsid w:val="00067CAE"/>
    <w:rsid w:val="0007035B"/>
    <w:rsid w:val="00070D16"/>
    <w:rsid w:val="00070E99"/>
    <w:rsid w:val="00070F88"/>
    <w:rsid w:val="00071118"/>
    <w:rsid w:val="00071243"/>
    <w:rsid w:val="00071983"/>
    <w:rsid w:val="00071A28"/>
    <w:rsid w:val="00072103"/>
    <w:rsid w:val="0007226A"/>
    <w:rsid w:val="000724F1"/>
    <w:rsid w:val="0007260E"/>
    <w:rsid w:val="00072972"/>
    <w:rsid w:val="00072A59"/>
    <w:rsid w:val="00072F9B"/>
    <w:rsid w:val="00072FDD"/>
    <w:rsid w:val="000733B3"/>
    <w:rsid w:val="00073B03"/>
    <w:rsid w:val="00073BE5"/>
    <w:rsid w:val="00074467"/>
    <w:rsid w:val="0007449B"/>
    <w:rsid w:val="000746C8"/>
    <w:rsid w:val="00074B83"/>
    <w:rsid w:val="0007520D"/>
    <w:rsid w:val="00075ABA"/>
    <w:rsid w:val="00075D5A"/>
    <w:rsid w:val="00075EA1"/>
    <w:rsid w:val="00076147"/>
    <w:rsid w:val="00076160"/>
    <w:rsid w:val="000762DC"/>
    <w:rsid w:val="000767D8"/>
    <w:rsid w:val="000772D2"/>
    <w:rsid w:val="00077484"/>
    <w:rsid w:val="000807EA"/>
    <w:rsid w:val="00080974"/>
    <w:rsid w:val="00081077"/>
    <w:rsid w:val="00081A82"/>
    <w:rsid w:val="00081AF3"/>
    <w:rsid w:val="00082076"/>
    <w:rsid w:val="0008260E"/>
    <w:rsid w:val="0008273C"/>
    <w:rsid w:val="00082850"/>
    <w:rsid w:val="0008289C"/>
    <w:rsid w:val="000829D9"/>
    <w:rsid w:val="0008375D"/>
    <w:rsid w:val="00083909"/>
    <w:rsid w:val="000844C6"/>
    <w:rsid w:val="0008503E"/>
    <w:rsid w:val="000851E8"/>
    <w:rsid w:val="00085217"/>
    <w:rsid w:val="00085396"/>
    <w:rsid w:val="0008554B"/>
    <w:rsid w:val="00085BCD"/>
    <w:rsid w:val="00085BF4"/>
    <w:rsid w:val="00085CCC"/>
    <w:rsid w:val="00085E2A"/>
    <w:rsid w:val="00086087"/>
    <w:rsid w:val="0008687C"/>
    <w:rsid w:val="00086E3B"/>
    <w:rsid w:val="00086F10"/>
    <w:rsid w:val="0008742A"/>
    <w:rsid w:val="00087B61"/>
    <w:rsid w:val="000904F5"/>
    <w:rsid w:val="00090650"/>
    <w:rsid w:val="000915C6"/>
    <w:rsid w:val="000928C3"/>
    <w:rsid w:val="00092E71"/>
    <w:rsid w:val="000938FD"/>
    <w:rsid w:val="000942D0"/>
    <w:rsid w:val="0009519D"/>
    <w:rsid w:val="00095243"/>
    <w:rsid w:val="00095355"/>
    <w:rsid w:val="0009541A"/>
    <w:rsid w:val="0009545A"/>
    <w:rsid w:val="000957D4"/>
    <w:rsid w:val="00095B59"/>
    <w:rsid w:val="00096206"/>
    <w:rsid w:val="0009636E"/>
    <w:rsid w:val="0009663D"/>
    <w:rsid w:val="0009693C"/>
    <w:rsid w:val="00097FA1"/>
    <w:rsid w:val="000A03F3"/>
    <w:rsid w:val="000A0A27"/>
    <w:rsid w:val="000A1047"/>
    <w:rsid w:val="000A10B5"/>
    <w:rsid w:val="000A11C7"/>
    <w:rsid w:val="000A1945"/>
    <w:rsid w:val="000A26B9"/>
    <w:rsid w:val="000A2BC9"/>
    <w:rsid w:val="000A30BB"/>
    <w:rsid w:val="000A367D"/>
    <w:rsid w:val="000A3B55"/>
    <w:rsid w:val="000A41F5"/>
    <w:rsid w:val="000A4759"/>
    <w:rsid w:val="000A512C"/>
    <w:rsid w:val="000A52CD"/>
    <w:rsid w:val="000A5548"/>
    <w:rsid w:val="000A5813"/>
    <w:rsid w:val="000A59C2"/>
    <w:rsid w:val="000A5A5D"/>
    <w:rsid w:val="000A5FBC"/>
    <w:rsid w:val="000A6316"/>
    <w:rsid w:val="000A63D4"/>
    <w:rsid w:val="000A6E35"/>
    <w:rsid w:val="000A7115"/>
    <w:rsid w:val="000A77BF"/>
    <w:rsid w:val="000A7E42"/>
    <w:rsid w:val="000B0258"/>
    <w:rsid w:val="000B0400"/>
    <w:rsid w:val="000B0BBA"/>
    <w:rsid w:val="000B118C"/>
    <w:rsid w:val="000B175C"/>
    <w:rsid w:val="000B1784"/>
    <w:rsid w:val="000B24C7"/>
    <w:rsid w:val="000B261A"/>
    <w:rsid w:val="000B26D6"/>
    <w:rsid w:val="000B2C58"/>
    <w:rsid w:val="000B3A41"/>
    <w:rsid w:val="000B46B0"/>
    <w:rsid w:val="000B4814"/>
    <w:rsid w:val="000B55EF"/>
    <w:rsid w:val="000B5CF8"/>
    <w:rsid w:val="000B641E"/>
    <w:rsid w:val="000B6C6B"/>
    <w:rsid w:val="000B7652"/>
    <w:rsid w:val="000C0046"/>
    <w:rsid w:val="000C071B"/>
    <w:rsid w:val="000C0DCC"/>
    <w:rsid w:val="000C161B"/>
    <w:rsid w:val="000C29F7"/>
    <w:rsid w:val="000C30E1"/>
    <w:rsid w:val="000C374F"/>
    <w:rsid w:val="000C3D8C"/>
    <w:rsid w:val="000C3DA4"/>
    <w:rsid w:val="000C46E5"/>
    <w:rsid w:val="000C48F7"/>
    <w:rsid w:val="000C5323"/>
    <w:rsid w:val="000C6329"/>
    <w:rsid w:val="000C637B"/>
    <w:rsid w:val="000C6E07"/>
    <w:rsid w:val="000C730D"/>
    <w:rsid w:val="000C7D7E"/>
    <w:rsid w:val="000D001A"/>
    <w:rsid w:val="000D042C"/>
    <w:rsid w:val="000D0572"/>
    <w:rsid w:val="000D1024"/>
    <w:rsid w:val="000D1D02"/>
    <w:rsid w:val="000D1E0B"/>
    <w:rsid w:val="000D2155"/>
    <w:rsid w:val="000D3206"/>
    <w:rsid w:val="000D3687"/>
    <w:rsid w:val="000D3AE6"/>
    <w:rsid w:val="000D42EB"/>
    <w:rsid w:val="000D5253"/>
    <w:rsid w:val="000D52A0"/>
    <w:rsid w:val="000D5A58"/>
    <w:rsid w:val="000D6248"/>
    <w:rsid w:val="000D6401"/>
    <w:rsid w:val="000E0155"/>
    <w:rsid w:val="000E05AD"/>
    <w:rsid w:val="000E0B13"/>
    <w:rsid w:val="000E1D29"/>
    <w:rsid w:val="000E2177"/>
    <w:rsid w:val="000E22E4"/>
    <w:rsid w:val="000E2624"/>
    <w:rsid w:val="000E27CB"/>
    <w:rsid w:val="000E2989"/>
    <w:rsid w:val="000E29DD"/>
    <w:rsid w:val="000E2F34"/>
    <w:rsid w:val="000E34E9"/>
    <w:rsid w:val="000E3AA3"/>
    <w:rsid w:val="000E3BBE"/>
    <w:rsid w:val="000E4AA9"/>
    <w:rsid w:val="000E4E67"/>
    <w:rsid w:val="000E5DF4"/>
    <w:rsid w:val="000E61B1"/>
    <w:rsid w:val="000E62EE"/>
    <w:rsid w:val="000E678D"/>
    <w:rsid w:val="000E6D56"/>
    <w:rsid w:val="000E6F19"/>
    <w:rsid w:val="000E7484"/>
    <w:rsid w:val="000E76EF"/>
    <w:rsid w:val="000E77DF"/>
    <w:rsid w:val="000E7A89"/>
    <w:rsid w:val="000E7D5F"/>
    <w:rsid w:val="000E7DFC"/>
    <w:rsid w:val="000F0403"/>
    <w:rsid w:val="000F0687"/>
    <w:rsid w:val="000F06DD"/>
    <w:rsid w:val="000F07C6"/>
    <w:rsid w:val="000F3486"/>
    <w:rsid w:val="000F3B17"/>
    <w:rsid w:val="000F3C39"/>
    <w:rsid w:val="000F45A9"/>
    <w:rsid w:val="000F4DC3"/>
    <w:rsid w:val="000F5385"/>
    <w:rsid w:val="000F55F6"/>
    <w:rsid w:val="000F5C03"/>
    <w:rsid w:val="000F6722"/>
    <w:rsid w:val="000F733C"/>
    <w:rsid w:val="000F7F8D"/>
    <w:rsid w:val="001007BE"/>
    <w:rsid w:val="0010089A"/>
    <w:rsid w:val="00100AF6"/>
    <w:rsid w:val="00100BB4"/>
    <w:rsid w:val="00100F28"/>
    <w:rsid w:val="001012DB"/>
    <w:rsid w:val="00101C22"/>
    <w:rsid w:val="00102B64"/>
    <w:rsid w:val="00102F74"/>
    <w:rsid w:val="0010347D"/>
    <w:rsid w:val="00105CB6"/>
    <w:rsid w:val="001063A7"/>
    <w:rsid w:val="00106837"/>
    <w:rsid w:val="00107546"/>
    <w:rsid w:val="00107CEA"/>
    <w:rsid w:val="00110169"/>
    <w:rsid w:val="001105AD"/>
    <w:rsid w:val="001113C2"/>
    <w:rsid w:val="00111A79"/>
    <w:rsid w:val="00111C54"/>
    <w:rsid w:val="00111CF6"/>
    <w:rsid w:val="00111D62"/>
    <w:rsid w:val="00112589"/>
    <w:rsid w:val="00112A48"/>
    <w:rsid w:val="00112A66"/>
    <w:rsid w:val="001144DD"/>
    <w:rsid w:val="0011603E"/>
    <w:rsid w:val="001165F9"/>
    <w:rsid w:val="00116725"/>
    <w:rsid w:val="00116D19"/>
    <w:rsid w:val="001172EE"/>
    <w:rsid w:val="00117778"/>
    <w:rsid w:val="001179D8"/>
    <w:rsid w:val="00117A27"/>
    <w:rsid w:val="00120362"/>
    <w:rsid w:val="00120495"/>
    <w:rsid w:val="00120C06"/>
    <w:rsid w:val="00121236"/>
    <w:rsid w:val="00121392"/>
    <w:rsid w:val="001217A7"/>
    <w:rsid w:val="00122367"/>
    <w:rsid w:val="001228AB"/>
    <w:rsid w:val="001228C7"/>
    <w:rsid w:val="00122AAD"/>
    <w:rsid w:val="00122D1E"/>
    <w:rsid w:val="00122DB0"/>
    <w:rsid w:val="00123441"/>
    <w:rsid w:val="0012393F"/>
    <w:rsid w:val="00123C84"/>
    <w:rsid w:val="001240DB"/>
    <w:rsid w:val="0012414D"/>
    <w:rsid w:val="00124235"/>
    <w:rsid w:val="00124413"/>
    <w:rsid w:val="00124501"/>
    <w:rsid w:val="00124917"/>
    <w:rsid w:val="00125919"/>
    <w:rsid w:val="0012670C"/>
    <w:rsid w:val="00126DD9"/>
    <w:rsid w:val="00127119"/>
    <w:rsid w:val="0012716F"/>
    <w:rsid w:val="00127D2F"/>
    <w:rsid w:val="00127FC4"/>
    <w:rsid w:val="00130981"/>
    <w:rsid w:val="00131700"/>
    <w:rsid w:val="001319ED"/>
    <w:rsid w:val="001334B4"/>
    <w:rsid w:val="00133B7A"/>
    <w:rsid w:val="00133D41"/>
    <w:rsid w:val="00134222"/>
    <w:rsid w:val="00134639"/>
    <w:rsid w:val="00134830"/>
    <w:rsid w:val="001348CF"/>
    <w:rsid w:val="00134D41"/>
    <w:rsid w:val="001360F8"/>
    <w:rsid w:val="001377CF"/>
    <w:rsid w:val="00137DE8"/>
    <w:rsid w:val="00137E1D"/>
    <w:rsid w:val="00137F2C"/>
    <w:rsid w:val="00140FB7"/>
    <w:rsid w:val="001410E8"/>
    <w:rsid w:val="00141301"/>
    <w:rsid w:val="00141754"/>
    <w:rsid w:val="00141AD2"/>
    <w:rsid w:val="001424CD"/>
    <w:rsid w:val="0014259A"/>
    <w:rsid w:val="00143142"/>
    <w:rsid w:val="00143233"/>
    <w:rsid w:val="00144D68"/>
    <w:rsid w:val="001456BA"/>
    <w:rsid w:val="00145AA2"/>
    <w:rsid w:val="00145AF2"/>
    <w:rsid w:val="0014650E"/>
    <w:rsid w:val="00146841"/>
    <w:rsid w:val="00146CC5"/>
    <w:rsid w:val="00146CFF"/>
    <w:rsid w:val="00146D88"/>
    <w:rsid w:val="00146EB8"/>
    <w:rsid w:val="00146EEA"/>
    <w:rsid w:val="0014734E"/>
    <w:rsid w:val="00147369"/>
    <w:rsid w:val="00147B28"/>
    <w:rsid w:val="00147E5B"/>
    <w:rsid w:val="0015189C"/>
    <w:rsid w:val="001518DC"/>
    <w:rsid w:val="00151C2E"/>
    <w:rsid w:val="00151FD9"/>
    <w:rsid w:val="00152103"/>
    <w:rsid w:val="00152186"/>
    <w:rsid w:val="00152216"/>
    <w:rsid w:val="00152377"/>
    <w:rsid w:val="001523B4"/>
    <w:rsid w:val="00152BF3"/>
    <w:rsid w:val="00153136"/>
    <w:rsid w:val="00153B82"/>
    <w:rsid w:val="00153F72"/>
    <w:rsid w:val="0015432A"/>
    <w:rsid w:val="0015447A"/>
    <w:rsid w:val="00154EC9"/>
    <w:rsid w:val="00155617"/>
    <w:rsid w:val="0015569A"/>
    <w:rsid w:val="0015627C"/>
    <w:rsid w:val="001570F8"/>
    <w:rsid w:val="0015715B"/>
    <w:rsid w:val="001573B7"/>
    <w:rsid w:val="001578C3"/>
    <w:rsid w:val="001579DB"/>
    <w:rsid w:val="00157D19"/>
    <w:rsid w:val="001606AF"/>
    <w:rsid w:val="00160E24"/>
    <w:rsid w:val="00161BC8"/>
    <w:rsid w:val="001623B7"/>
    <w:rsid w:val="0016264F"/>
    <w:rsid w:val="001628BE"/>
    <w:rsid w:val="00163113"/>
    <w:rsid w:val="0016354A"/>
    <w:rsid w:val="001636EB"/>
    <w:rsid w:val="001638EE"/>
    <w:rsid w:val="00163F78"/>
    <w:rsid w:val="001641B9"/>
    <w:rsid w:val="00164B77"/>
    <w:rsid w:val="00164DF4"/>
    <w:rsid w:val="00164E4A"/>
    <w:rsid w:val="00165C04"/>
    <w:rsid w:val="00165C77"/>
    <w:rsid w:val="0016608E"/>
    <w:rsid w:val="001661DD"/>
    <w:rsid w:val="0016643A"/>
    <w:rsid w:val="00166485"/>
    <w:rsid w:val="001668C3"/>
    <w:rsid w:val="001668EA"/>
    <w:rsid w:val="0016695B"/>
    <w:rsid w:val="00166CCE"/>
    <w:rsid w:val="00166E45"/>
    <w:rsid w:val="00167322"/>
    <w:rsid w:val="00167843"/>
    <w:rsid w:val="00167D54"/>
    <w:rsid w:val="00167FA9"/>
    <w:rsid w:val="001713F4"/>
    <w:rsid w:val="001724D4"/>
    <w:rsid w:val="0017255C"/>
    <w:rsid w:val="001731C9"/>
    <w:rsid w:val="001731CE"/>
    <w:rsid w:val="001743FA"/>
    <w:rsid w:val="0017474C"/>
    <w:rsid w:val="00174E96"/>
    <w:rsid w:val="001753AD"/>
    <w:rsid w:val="00175955"/>
    <w:rsid w:val="00175F80"/>
    <w:rsid w:val="001761B8"/>
    <w:rsid w:val="0017653F"/>
    <w:rsid w:val="00176A59"/>
    <w:rsid w:val="00176A9D"/>
    <w:rsid w:val="00176C72"/>
    <w:rsid w:val="00176D5F"/>
    <w:rsid w:val="00176DF1"/>
    <w:rsid w:val="00176F09"/>
    <w:rsid w:val="0017718D"/>
    <w:rsid w:val="00177529"/>
    <w:rsid w:val="00177688"/>
    <w:rsid w:val="0017783E"/>
    <w:rsid w:val="00177B2C"/>
    <w:rsid w:val="00180420"/>
    <w:rsid w:val="00180669"/>
    <w:rsid w:val="0018070F"/>
    <w:rsid w:val="00180997"/>
    <w:rsid w:val="00180D09"/>
    <w:rsid w:val="00181200"/>
    <w:rsid w:val="00181836"/>
    <w:rsid w:val="001818C7"/>
    <w:rsid w:val="00181C2B"/>
    <w:rsid w:val="00181E74"/>
    <w:rsid w:val="001824DF"/>
    <w:rsid w:val="00182AA2"/>
    <w:rsid w:val="00182F9A"/>
    <w:rsid w:val="00183767"/>
    <w:rsid w:val="00183C41"/>
    <w:rsid w:val="00183D04"/>
    <w:rsid w:val="00183D7F"/>
    <w:rsid w:val="00183FAF"/>
    <w:rsid w:val="001842AB"/>
    <w:rsid w:val="00185F6C"/>
    <w:rsid w:val="0018628D"/>
    <w:rsid w:val="001863BC"/>
    <w:rsid w:val="001868A9"/>
    <w:rsid w:val="00186C7D"/>
    <w:rsid w:val="00187173"/>
    <w:rsid w:val="001875D2"/>
    <w:rsid w:val="00190199"/>
    <w:rsid w:val="00190508"/>
    <w:rsid w:val="001907D0"/>
    <w:rsid w:val="0019087F"/>
    <w:rsid w:val="00191055"/>
    <w:rsid w:val="0019190C"/>
    <w:rsid w:val="00191D05"/>
    <w:rsid w:val="001929A5"/>
    <w:rsid w:val="001931D9"/>
    <w:rsid w:val="0019326D"/>
    <w:rsid w:val="001933CD"/>
    <w:rsid w:val="00193F5A"/>
    <w:rsid w:val="001946ED"/>
    <w:rsid w:val="00194A7F"/>
    <w:rsid w:val="00194B9D"/>
    <w:rsid w:val="001950B0"/>
    <w:rsid w:val="00195314"/>
    <w:rsid w:val="0019579D"/>
    <w:rsid w:val="00195933"/>
    <w:rsid w:val="001959C5"/>
    <w:rsid w:val="00196337"/>
    <w:rsid w:val="0019654A"/>
    <w:rsid w:val="001966BC"/>
    <w:rsid w:val="001973A2"/>
    <w:rsid w:val="00197428"/>
    <w:rsid w:val="0019765F"/>
    <w:rsid w:val="001A003A"/>
    <w:rsid w:val="001A17C2"/>
    <w:rsid w:val="001A25DD"/>
    <w:rsid w:val="001A3CFA"/>
    <w:rsid w:val="001A44FD"/>
    <w:rsid w:val="001A511F"/>
    <w:rsid w:val="001A5679"/>
    <w:rsid w:val="001A5891"/>
    <w:rsid w:val="001A5AEE"/>
    <w:rsid w:val="001A5B1D"/>
    <w:rsid w:val="001A6184"/>
    <w:rsid w:val="001A623C"/>
    <w:rsid w:val="001A6B56"/>
    <w:rsid w:val="001A6BD4"/>
    <w:rsid w:val="001A6BDA"/>
    <w:rsid w:val="001A70F1"/>
    <w:rsid w:val="001A7130"/>
    <w:rsid w:val="001A71B8"/>
    <w:rsid w:val="001A7817"/>
    <w:rsid w:val="001A7CA4"/>
    <w:rsid w:val="001B042C"/>
    <w:rsid w:val="001B0F9F"/>
    <w:rsid w:val="001B23DF"/>
    <w:rsid w:val="001B2B55"/>
    <w:rsid w:val="001B2BED"/>
    <w:rsid w:val="001B2E3B"/>
    <w:rsid w:val="001B3954"/>
    <w:rsid w:val="001B39A7"/>
    <w:rsid w:val="001B4703"/>
    <w:rsid w:val="001B54A0"/>
    <w:rsid w:val="001B5911"/>
    <w:rsid w:val="001B6787"/>
    <w:rsid w:val="001B7875"/>
    <w:rsid w:val="001B7F4C"/>
    <w:rsid w:val="001C00AD"/>
    <w:rsid w:val="001C0ABC"/>
    <w:rsid w:val="001C1754"/>
    <w:rsid w:val="001C1E44"/>
    <w:rsid w:val="001C310A"/>
    <w:rsid w:val="001C3273"/>
    <w:rsid w:val="001C349A"/>
    <w:rsid w:val="001C3596"/>
    <w:rsid w:val="001C3B32"/>
    <w:rsid w:val="001C3C00"/>
    <w:rsid w:val="001C4BB0"/>
    <w:rsid w:val="001C5692"/>
    <w:rsid w:val="001C6367"/>
    <w:rsid w:val="001C6930"/>
    <w:rsid w:val="001C696F"/>
    <w:rsid w:val="001C6D56"/>
    <w:rsid w:val="001C6E02"/>
    <w:rsid w:val="001C7524"/>
    <w:rsid w:val="001C7786"/>
    <w:rsid w:val="001C7BAE"/>
    <w:rsid w:val="001D0646"/>
    <w:rsid w:val="001D15A0"/>
    <w:rsid w:val="001D1D1C"/>
    <w:rsid w:val="001D2356"/>
    <w:rsid w:val="001D4745"/>
    <w:rsid w:val="001D4BAE"/>
    <w:rsid w:val="001D4DC7"/>
    <w:rsid w:val="001D54B8"/>
    <w:rsid w:val="001D555D"/>
    <w:rsid w:val="001D55A5"/>
    <w:rsid w:val="001D6399"/>
    <w:rsid w:val="001D7266"/>
    <w:rsid w:val="001D7339"/>
    <w:rsid w:val="001D751A"/>
    <w:rsid w:val="001D7674"/>
    <w:rsid w:val="001D7691"/>
    <w:rsid w:val="001D78F1"/>
    <w:rsid w:val="001D79EC"/>
    <w:rsid w:val="001D7B9A"/>
    <w:rsid w:val="001E0034"/>
    <w:rsid w:val="001E0429"/>
    <w:rsid w:val="001E18D4"/>
    <w:rsid w:val="001E2438"/>
    <w:rsid w:val="001E2660"/>
    <w:rsid w:val="001E271C"/>
    <w:rsid w:val="001E2FF6"/>
    <w:rsid w:val="001E3120"/>
    <w:rsid w:val="001E31AB"/>
    <w:rsid w:val="001E3805"/>
    <w:rsid w:val="001E3A3E"/>
    <w:rsid w:val="001E4726"/>
    <w:rsid w:val="001E49EF"/>
    <w:rsid w:val="001E4B82"/>
    <w:rsid w:val="001E4CFD"/>
    <w:rsid w:val="001E4D6E"/>
    <w:rsid w:val="001E4F10"/>
    <w:rsid w:val="001E56B3"/>
    <w:rsid w:val="001E5854"/>
    <w:rsid w:val="001E61E9"/>
    <w:rsid w:val="001E6B46"/>
    <w:rsid w:val="001E724E"/>
    <w:rsid w:val="001E73C1"/>
    <w:rsid w:val="001E7446"/>
    <w:rsid w:val="001F018D"/>
    <w:rsid w:val="001F0C8F"/>
    <w:rsid w:val="001F0D30"/>
    <w:rsid w:val="001F0D9D"/>
    <w:rsid w:val="001F22D3"/>
    <w:rsid w:val="001F268C"/>
    <w:rsid w:val="001F2E04"/>
    <w:rsid w:val="001F3EF0"/>
    <w:rsid w:val="001F4B04"/>
    <w:rsid w:val="001F4C00"/>
    <w:rsid w:val="001F597A"/>
    <w:rsid w:val="001F5F4B"/>
    <w:rsid w:val="001F6B6B"/>
    <w:rsid w:val="001F7840"/>
    <w:rsid w:val="00200770"/>
    <w:rsid w:val="00200AAC"/>
    <w:rsid w:val="00200D4B"/>
    <w:rsid w:val="0020164A"/>
    <w:rsid w:val="00201941"/>
    <w:rsid w:val="00201A84"/>
    <w:rsid w:val="00201C9C"/>
    <w:rsid w:val="00202E74"/>
    <w:rsid w:val="0020347B"/>
    <w:rsid w:val="00203D58"/>
    <w:rsid w:val="0020481D"/>
    <w:rsid w:val="00204A7F"/>
    <w:rsid w:val="00204AD7"/>
    <w:rsid w:val="00204C52"/>
    <w:rsid w:val="00204F45"/>
    <w:rsid w:val="00205153"/>
    <w:rsid w:val="00205D47"/>
    <w:rsid w:val="002063CE"/>
    <w:rsid w:val="002073AF"/>
    <w:rsid w:val="002075DF"/>
    <w:rsid w:val="002077A9"/>
    <w:rsid w:val="00207B4F"/>
    <w:rsid w:val="00207D26"/>
    <w:rsid w:val="0021001E"/>
    <w:rsid w:val="002100CC"/>
    <w:rsid w:val="00210308"/>
    <w:rsid w:val="00210456"/>
    <w:rsid w:val="002109EA"/>
    <w:rsid w:val="00210B24"/>
    <w:rsid w:val="00210ED9"/>
    <w:rsid w:val="00211734"/>
    <w:rsid w:val="002118BE"/>
    <w:rsid w:val="00212598"/>
    <w:rsid w:val="0021292C"/>
    <w:rsid w:val="0021301E"/>
    <w:rsid w:val="00213070"/>
    <w:rsid w:val="002131F0"/>
    <w:rsid w:val="002139E0"/>
    <w:rsid w:val="0021446D"/>
    <w:rsid w:val="002147AD"/>
    <w:rsid w:val="00214AE2"/>
    <w:rsid w:val="0021569E"/>
    <w:rsid w:val="002159D6"/>
    <w:rsid w:val="00215D4C"/>
    <w:rsid w:val="002162F9"/>
    <w:rsid w:val="00216F6C"/>
    <w:rsid w:val="002177F0"/>
    <w:rsid w:val="00220248"/>
    <w:rsid w:val="00220FDF"/>
    <w:rsid w:val="0022104E"/>
    <w:rsid w:val="00221575"/>
    <w:rsid w:val="00221CCD"/>
    <w:rsid w:val="00221EBE"/>
    <w:rsid w:val="00222056"/>
    <w:rsid w:val="00222163"/>
    <w:rsid w:val="002233E9"/>
    <w:rsid w:val="00224870"/>
    <w:rsid w:val="00224C1D"/>
    <w:rsid w:val="00224C70"/>
    <w:rsid w:val="00224C8B"/>
    <w:rsid w:val="00226568"/>
    <w:rsid w:val="0022692A"/>
    <w:rsid w:val="00227844"/>
    <w:rsid w:val="00227995"/>
    <w:rsid w:val="00227C9A"/>
    <w:rsid w:val="00227D92"/>
    <w:rsid w:val="00230F00"/>
    <w:rsid w:val="00232CA1"/>
    <w:rsid w:val="00233108"/>
    <w:rsid w:val="0023340D"/>
    <w:rsid w:val="0023365C"/>
    <w:rsid w:val="00233F0C"/>
    <w:rsid w:val="0023437B"/>
    <w:rsid w:val="002353EB"/>
    <w:rsid w:val="002353FE"/>
    <w:rsid w:val="00235DC4"/>
    <w:rsid w:val="0023668D"/>
    <w:rsid w:val="00236A11"/>
    <w:rsid w:val="00236AEA"/>
    <w:rsid w:val="002371FE"/>
    <w:rsid w:val="002400AB"/>
    <w:rsid w:val="0024037D"/>
    <w:rsid w:val="002403EE"/>
    <w:rsid w:val="002408A9"/>
    <w:rsid w:val="00240BE1"/>
    <w:rsid w:val="0024129E"/>
    <w:rsid w:val="00241497"/>
    <w:rsid w:val="002418B8"/>
    <w:rsid w:val="00241A9B"/>
    <w:rsid w:val="0024209A"/>
    <w:rsid w:val="00242524"/>
    <w:rsid w:val="00242680"/>
    <w:rsid w:val="0024299C"/>
    <w:rsid w:val="00243198"/>
    <w:rsid w:val="00243375"/>
    <w:rsid w:val="0024347B"/>
    <w:rsid w:val="002437D5"/>
    <w:rsid w:val="00243C07"/>
    <w:rsid w:val="0024436C"/>
    <w:rsid w:val="00244797"/>
    <w:rsid w:val="002449B2"/>
    <w:rsid w:val="00244BB5"/>
    <w:rsid w:val="00244BC5"/>
    <w:rsid w:val="002451CA"/>
    <w:rsid w:val="00245984"/>
    <w:rsid w:val="00245EAC"/>
    <w:rsid w:val="002460FD"/>
    <w:rsid w:val="002461B3"/>
    <w:rsid w:val="0024620D"/>
    <w:rsid w:val="0024638E"/>
    <w:rsid w:val="00247DE8"/>
    <w:rsid w:val="00250444"/>
    <w:rsid w:val="002507DF"/>
    <w:rsid w:val="00251982"/>
    <w:rsid w:val="002519CD"/>
    <w:rsid w:val="00251EEF"/>
    <w:rsid w:val="0025283E"/>
    <w:rsid w:val="00253160"/>
    <w:rsid w:val="002537EB"/>
    <w:rsid w:val="0025470A"/>
    <w:rsid w:val="00254A32"/>
    <w:rsid w:val="00254C6E"/>
    <w:rsid w:val="00254F14"/>
    <w:rsid w:val="00255765"/>
    <w:rsid w:val="002559A1"/>
    <w:rsid w:val="00255D57"/>
    <w:rsid w:val="00256111"/>
    <w:rsid w:val="0025660D"/>
    <w:rsid w:val="0025688F"/>
    <w:rsid w:val="00256B93"/>
    <w:rsid w:val="00256D9E"/>
    <w:rsid w:val="00257091"/>
    <w:rsid w:val="00257340"/>
    <w:rsid w:val="002576CF"/>
    <w:rsid w:val="00257B88"/>
    <w:rsid w:val="00260440"/>
    <w:rsid w:val="002610C0"/>
    <w:rsid w:val="00261415"/>
    <w:rsid w:val="002621A7"/>
    <w:rsid w:val="00262326"/>
    <w:rsid w:val="00262947"/>
    <w:rsid w:val="00263D1D"/>
    <w:rsid w:val="00263E79"/>
    <w:rsid w:val="00264327"/>
    <w:rsid w:val="002645D6"/>
    <w:rsid w:val="002659C3"/>
    <w:rsid w:val="00266AA1"/>
    <w:rsid w:val="00266ABA"/>
    <w:rsid w:val="00266D50"/>
    <w:rsid w:val="00266D89"/>
    <w:rsid w:val="00267159"/>
    <w:rsid w:val="002671A5"/>
    <w:rsid w:val="00267BE3"/>
    <w:rsid w:val="00267F03"/>
    <w:rsid w:val="00267F3C"/>
    <w:rsid w:val="00267FA1"/>
    <w:rsid w:val="0027006F"/>
    <w:rsid w:val="00270C3A"/>
    <w:rsid w:val="00271C95"/>
    <w:rsid w:val="002729BC"/>
    <w:rsid w:val="00273295"/>
    <w:rsid w:val="002733AF"/>
    <w:rsid w:val="0027358C"/>
    <w:rsid w:val="0027398D"/>
    <w:rsid w:val="00273B2D"/>
    <w:rsid w:val="00274196"/>
    <w:rsid w:val="00274A53"/>
    <w:rsid w:val="00275032"/>
    <w:rsid w:val="002753BB"/>
    <w:rsid w:val="0027540B"/>
    <w:rsid w:val="00275DB0"/>
    <w:rsid w:val="0027688F"/>
    <w:rsid w:val="0027702E"/>
    <w:rsid w:val="002770FD"/>
    <w:rsid w:val="002773EA"/>
    <w:rsid w:val="00280AD5"/>
    <w:rsid w:val="00280C7A"/>
    <w:rsid w:val="00280D34"/>
    <w:rsid w:val="00281C62"/>
    <w:rsid w:val="002820B8"/>
    <w:rsid w:val="00282CFF"/>
    <w:rsid w:val="00283480"/>
    <w:rsid w:val="00283794"/>
    <w:rsid w:val="00283889"/>
    <w:rsid w:val="00283F5C"/>
    <w:rsid w:val="00284110"/>
    <w:rsid w:val="00284329"/>
    <w:rsid w:val="00284586"/>
    <w:rsid w:val="00284DB5"/>
    <w:rsid w:val="00285579"/>
    <w:rsid w:val="00285C2D"/>
    <w:rsid w:val="00285CA9"/>
    <w:rsid w:val="00285E5F"/>
    <w:rsid w:val="00286315"/>
    <w:rsid w:val="00286D99"/>
    <w:rsid w:val="00286FA6"/>
    <w:rsid w:val="00287036"/>
    <w:rsid w:val="002876EC"/>
    <w:rsid w:val="00287760"/>
    <w:rsid w:val="002879A7"/>
    <w:rsid w:val="00287A0A"/>
    <w:rsid w:val="002908F9"/>
    <w:rsid w:val="00290B67"/>
    <w:rsid w:val="002914F8"/>
    <w:rsid w:val="002920E1"/>
    <w:rsid w:val="002921A1"/>
    <w:rsid w:val="00292A83"/>
    <w:rsid w:val="00292C40"/>
    <w:rsid w:val="00293190"/>
    <w:rsid w:val="0029368A"/>
    <w:rsid w:val="00293AEE"/>
    <w:rsid w:val="00293AF3"/>
    <w:rsid w:val="0029422F"/>
    <w:rsid w:val="002943D5"/>
    <w:rsid w:val="00294478"/>
    <w:rsid w:val="002945BE"/>
    <w:rsid w:val="00295405"/>
    <w:rsid w:val="00296564"/>
    <w:rsid w:val="0029693A"/>
    <w:rsid w:val="00296A4E"/>
    <w:rsid w:val="00297879"/>
    <w:rsid w:val="00297999"/>
    <w:rsid w:val="002A008E"/>
    <w:rsid w:val="002A08D3"/>
    <w:rsid w:val="002A1215"/>
    <w:rsid w:val="002A1EFA"/>
    <w:rsid w:val="002A2590"/>
    <w:rsid w:val="002A315D"/>
    <w:rsid w:val="002A326E"/>
    <w:rsid w:val="002A3575"/>
    <w:rsid w:val="002A3A15"/>
    <w:rsid w:val="002A4BDA"/>
    <w:rsid w:val="002A530F"/>
    <w:rsid w:val="002A5343"/>
    <w:rsid w:val="002A56AC"/>
    <w:rsid w:val="002A6737"/>
    <w:rsid w:val="002A6A73"/>
    <w:rsid w:val="002A7C7C"/>
    <w:rsid w:val="002B0191"/>
    <w:rsid w:val="002B02AC"/>
    <w:rsid w:val="002B043D"/>
    <w:rsid w:val="002B0AB4"/>
    <w:rsid w:val="002B15EE"/>
    <w:rsid w:val="002B1C6D"/>
    <w:rsid w:val="002B294F"/>
    <w:rsid w:val="002B3005"/>
    <w:rsid w:val="002B37A2"/>
    <w:rsid w:val="002B3E92"/>
    <w:rsid w:val="002B3FE9"/>
    <w:rsid w:val="002B4A1D"/>
    <w:rsid w:val="002B4A42"/>
    <w:rsid w:val="002B4CFE"/>
    <w:rsid w:val="002B5363"/>
    <w:rsid w:val="002B54CB"/>
    <w:rsid w:val="002B5977"/>
    <w:rsid w:val="002B6283"/>
    <w:rsid w:val="002B6E2E"/>
    <w:rsid w:val="002B705F"/>
    <w:rsid w:val="002B757D"/>
    <w:rsid w:val="002C029C"/>
    <w:rsid w:val="002C10B9"/>
    <w:rsid w:val="002C11EA"/>
    <w:rsid w:val="002C150F"/>
    <w:rsid w:val="002C154F"/>
    <w:rsid w:val="002C162F"/>
    <w:rsid w:val="002C19EA"/>
    <w:rsid w:val="002C1A44"/>
    <w:rsid w:val="002C310F"/>
    <w:rsid w:val="002C38CE"/>
    <w:rsid w:val="002C4E8E"/>
    <w:rsid w:val="002C5F1C"/>
    <w:rsid w:val="002C68CD"/>
    <w:rsid w:val="002C73D9"/>
    <w:rsid w:val="002C769C"/>
    <w:rsid w:val="002C771D"/>
    <w:rsid w:val="002C7A5B"/>
    <w:rsid w:val="002D0567"/>
    <w:rsid w:val="002D114B"/>
    <w:rsid w:val="002D146A"/>
    <w:rsid w:val="002D1C75"/>
    <w:rsid w:val="002D1EBB"/>
    <w:rsid w:val="002D23EB"/>
    <w:rsid w:val="002D26C3"/>
    <w:rsid w:val="002D2888"/>
    <w:rsid w:val="002D3341"/>
    <w:rsid w:val="002D3448"/>
    <w:rsid w:val="002D3C9B"/>
    <w:rsid w:val="002D3D24"/>
    <w:rsid w:val="002D4331"/>
    <w:rsid w:val="002D464A"/>
    <w:rsid w:val="002D5762"/>
    <w:rsid w:val="002D59B2"/>
    <w:rsid w:val="002D5A8A"/>
    <w:rsid w:val="002D5BAE"/>
    <w:rsid w:val="002D604B"/>
    <w:rsid w:val="002D6104"/>
    <w:rsid w:val="002D63AC"/>
    <w:rsid w:val="002D63E9"/>
    <w:rsid w:val="002D6567"/>
    <w:rsid w:val="002D6FEA"/>
    <w:rsid w:val="002D7161"/>
    <w:rsid w:val="002D73CD"/>
    <w:rsid w:val="002D76BB"/>
    <w:rsid w:val="002D7848"/>
    <w:rsid w:val="002D78AF"/>
    <w:rsid w:val="002D7F1F"/>
    <w:rsid w:val="002D7F40"/>
    <w:rsid w:val="002E0A4C"/>
    <w:rsid w:val="002E0E4C"/>
    <w:rsid w:val="002E0F06"/>
    <w:rsid w:val="002E10DC"/>
    <w:rsid w:val="002E160D"/>
    <w:rsid w:val="002E1DCB"/>
    <w:rsid w:val="002E2643"/>
    <w:rsid w:val="002E2A3F"/>
    <w:rsid w:val="002E3546"/>
    <w:rsid w:val="002E363D"/>
    <w:rsid w:val="002E3A71"/>
    <w:rsid w:val="002E3B0F"/>
    <w:rsid w:val="002E3CEF"/>
    <w:rsid w:val="002E3E69"/>
    <w:rsid w:val="002E40B9"/>
    <w:rsid w:val="002E44BC"/>
    <w:rsid w:val="002E478F"/>
    <w:rsid w:val="002E4F1F"/>
    <w:rsid w:val="002E4FAB"/>
    <w:rsid w:val="002E50A4"/>
    <w:rsid w:val="002E5746"/>
    <w:rsid w:val="002E5D21"/>
    <w:rsid w:val="002E69F7"/>
    <w:rsid w:val="002E6D3E"/>
    <w:rsid w:val="002E74AA"/>
    <w:rsid w:val="002E7FE3"/>
    <w:rsid w:val="002F05E2"/>
    <w:rsid w:val="002F06E9"/>
    <w:rsid w:val="002F1065"/>
    <w:rsid w:val="002F12AC"/>
    <w:rsid w:val="002F140E"/>
    <w:rsid w:val="002F16AC"/>
    <w:rsid w:val="002F53C3"/>
    <w:rsid w:val="002F55D2"/>
    <w:rsid w:val="002F55FB"/>
    <w:rsid w:val="002F5DCA"/>
    <w:rsid w:val="002F5E67"/>
    <w:rsid w:val="002F61FB"/>
    <w:rsid w:val="002F69D8"/>
    <w:rsid w:val="002F7701"/>
    <w:rsid w:val="002F78DE"/>
    <w:rsid w:val="002F7CB5"/>
    <w:rsid w:val="002F7CE1"/>
    <w:rsid w:val="002F7E8E"/>
    <w:rsid w:val="00300160"/>
    <w:rsid w:val="00300367"/>
    <w:rsid w:val="003018A0"/>
    <w:rsid w:val="00301E50"/>
    <w:rsid w:val="00301EA6"/>
    <w:rsid w:val="00302171"/>
    <w:rsid w:val="00302BA2"/>
    <w:rsid w:val="00303FC2"/>
    <w:rsid w:val="0030459B"/>
    <w:rsid w:val="00304D33"/>
    <w:rsid w:val="003052C6"/>
    <w:rsid w:val="00306970"/>
    <w:rsid w:val="00306D4F"/>
    <w:rsid w:val="00306F45"/>
    <w:rsid w:val="00307295"/>
    <w:rsid w:val="00307966"/>
    <w:rsid w:val="00307FB0"/>
    <w:rsid w:val="00310037"/>
    <w:rsid w:val="0031015B"/>
    <w:rsid w:val="003102DC"/>
    <w:rsid w:val="0031182D"/>
    <w:rsid w:val="00311973"/>
    <w:rsid w:val="00311D9D"/>
    <w:rsid w:val="00311DA2"/>
    <w:rsid w:val="003121AC"/>
    <w:rsid w:val="00312E6A"/>
    <w:rsid w:val="0031301B"/>
    <w:rsid w:val="003133C5"/>
    <w:rsid w:val="00313561"/>
    <w:rsid w:val="0031357D"/>
    <w:rsid w:val="00313FF2"/>
    <w:rsid w:val="00314B47"/>
    <w:rsid w:val="00315063"/>
    <w:rsid w:val="0031633E"/>
    <w:rsid w:val="003166DD"/>
    <w:rsid w:val="00316772"/>
    <w:rsid w:val="00316B63"/>
    <w:rsid w:val="00316E4B"/>
    <w:rsid w:val="003172E3"/>
    <w:rsid w:val="0032019A"/>
    <w:rsid w:val="00320E31"/>
    <w:rsid w:val="00320E62"/>
    <w:rsid w:val="00320F4F"/>
    <w:rsid w:val="0032176F"/>
    <w:rsid w:val="00321D8C"/>
    <w:rsid w:val="003220E4"/>
    <w:rsid w:val="00322F20"/>
    <w:rsid w:val="00323DB4"/>
    <w:rsid w:val="0032472D"/>
    <w:rsid w:val="003248ED"/>
    <w:rsid w:val="003249BC"/>
    <w:rsid w:val="00324A32"/>
    <w:rsid w:val="00324B21"/>
    <w:rsid w:val="00324B92"/>
    <w:rsid w:val="00324D97"/>
    <w:rsid w:val="00324DFB"/>
    <w:rsid w:val="00325208"/>
    <w:rsid w:val="003253DB"/>
    <w:rsid w:val="003257E0"/>
    <w:rsid w:val="003258ED"/>
    <w:rsid w:val="00326EC1"/>
    <w:rsid w:val="00327053"/>
    <w:rsid w:val="00327475"/>
    <w:rsid w:val="00327A82"/>
    <w:rsid w:val="00327BF8"/>
    <w:rsid w:val="003306E7"/>
    <w:rsid w:val="00331286"/>
    <w:rsid w:val="0033175C"/>
    <w:rsid w:val="00331A2C"/>
    <w:rsid w:val="00331BC0"/>
    <w:rsid w:val="00331D63"/>
    <w:rsid w:val="00333537"/>
    <w:rsid w:val="003335D8"/>
    <w:rsid w:val="0033366E"/>
    <w:rsid w:val="00333885"/>
    <w:rsid w:val="00333E47"/>
    <w:rsid w:val="00333EE0"/>
    <w:rsid w:val="00333F5F"/>
    <w:rsid w:val="003340E6"/>
    <w:rsid w:val="00334F56"/>
    <w:rsid w:val="00335A92"/>
    <w:rsid w:val="00336407"/>
    <w:rsid w:val="00336741"/>
    <w:rsid w:val="0033674B"/>
    <w:rsid w:val="0033676E"/>
    <w:rsid w:val="00337250"/>
    <w:rsid w:val="00337410"/>
    <w:rsid w:val="00337A8E"/>
    <w:rsid w:val="0034096B"/>
    <w:rsid w:val="003409E2"/>
    <w:rsid w:val="00340D1E"/>
    <w:rsid w:val="00340DAF"/>
    <w:rsid w:val="00341573"/>
    <w:rsid w:val="00342911"/>
    <w:rsid w:val="00343089"/>
    <w:rsid w:val="00343E10"/>
    <w:rsid w:val="003442E9"/>
    <w:rsid w:val="00344824"/>
    <w:rsid w:val="00344C23"/>
    <w:rsid w:val="003455EC"/>
    <w:rsid w:val="00345687"/>
    <w:rsid w:val="003457B4"/>
    <w:rsid w:val="003457CC"/>
    <w:rsid w:val="003459DA"/>
    <w:rsid w:val="00345D0F"/>
    <w:rsid w:val="00345E2B"/>
    <w:rsid w:val="003465A9"/>
    <w:rsid w:val="00346CD3"/>
    <w:rsid w:val="00346D5E"/>
    <w:rsid w:val="00347A52"/>
    <w:rsid w:val="0035006C"/>
    <w:rsid w:val="00350122"/>
    <w:rsid w:val="00350633"/>
    <w:rsid w:val="00350802"/>
    <w:rsid w:val="00350A42"/>
    <w:rsid w:val="00350BD7"/>
    <w:rsid w:val="00350F06"/>
    <w:rsid w:val="003515DD"/>
    <w:rsid w:val="00351A9A"/>
    <w:rsid w:val="003520D1"/>
    <w:rsid w:val="00352438"/>
    <w:rsid w:val="0035267E"/>
    <w:rsid w:val="003527AA"/>
    <w:rsid w:val="003535BF"/>
    <w:rsid w:val="003537A0"/>
    <w:rsid w:val="00353FD0"/>
    <w:rsid w:val="003541F8"/>
    <w:rsid w:val="00354561"/>
    <w:rsid w:val="003545B5"/>
    <w:rsid w:val="003550D9"/>
    <w:rsid w:val="00355147"/>
    <w:rsid w:val="00355ABD"/>
    <w:rsid w:val="00355C2B"/>
    <w:rsid w:val="00355E34"/>
    <w:rsid w:val="00355EC3"/>
    <w:rsid w:val="00356CCA"/>
    <w:rsid w:val="003571D7"/>
    <w:rsid w:val="003571DB"/>
    <w:rsid w:val="00357336"/>
    <w:rsid w:val="0035752C"/>
    <w:rsid w:val="0036072A"/>
    <w:rsid w:val="00360764"/>
    <w:rsid w:val="00360A22"/>
    <w:rsid w:val="00360FC3"/>
    <w:rsid w:val="00361052"/>
    <w:rsid w:val="0036110C"/>
    <w:rsid w:val="0036188A"/>
    <w:rsid w:val="00361B1F"/>
    <w:rsid w:val="00361CBD"/>
    <w:rsid w:val="00362024"/>
    <w:rsid w:val="0036275A"/>
    <w:rsid w:val="00362828"/>
    <w:rsid w:val="00362BC0"/>
    <w:rsid w:val="00362F39"/>
    <w:rsid w:val="00363DFE"/>
    <w:rsid w:val="00364AFE"/>
    <w:rsid w:val="00364C2F"/>
    <w:rsid w:val="003653CD"/>
    <w:rsid w:val="00365499"/>
    <w:rsid w:val="003654BC"/>
    <w:rsid w:val="00365D68"/>
    <w:rsid w:val="00366804"/>
    <w:rsid w:val="00366A78"/>
    <w:rsid w:val="0036727D"/>
    <w:rsid w:val="003675D4"/>
    <w:rsid w:val="00367C51"/>
    <w:rsid w:val="00371700"/>
    <w:rsid w:val="00372766"/>
    <w:rsid w:val="00372B82"/>
    <w:rsid w:val="00372D86"/>
    <w:rsid w:val="00374F0D"/>
    <w:rsid w:val="003755A4"/>
    <w:rsid w:val="00375A05"/>
    <w:rsid w:val="00375A0C"/>
    <w:rsid w:val="00376EF0"/>
    <w:rsid w:val="003774CA"/>
    <w:rsid w:val="00377693"/>
    <w:rsid w:val="00377805"/>
    <w:rsid w:val="00377BC9"/>
    <w:rsid w:val="00380065"/>
    <w:rsid w:val="003817F3"/>
    <w:rsid w:val="00381B02"/>
    <w:rsid w:val="00382E7F"/>
    <w:rsid w:val="00382EA1"/>
    <w:rsid w:val="00383053"/>
    <w:rsid w:val="00383C3E"/>
    <w:rsid w:val="00383F89"/>
    <w:rsid w:val="0038409B"/>
    <w:rsid w:val="0038419D"/>
    <w:rsid w:val="003842E6"/>
    <w:rsid w:val="00384799"/>
    <w:rsid w:val="00385CC7"/>
    <w:rsid w:val="00385E60"/>
    <w:rsid w:val="003860C8"/>
    <w:rsid w:val="0038617B"/>
    <w:rsid w:val="00386313"/>
    <w:rsid w:val="00386349"/>
    <w:rsid w:val="00386C1E"/>
    <w:rsid w:val="00386CF3"/>
    <w:rsid w:val="003871C7"/>
    <w:rsid w:val="00387288"/>
    <w:rsid w:val="003876CA"/>
    <w:rsid w:val="003902E5"/>
    <w:rsid w:val="0039056F"/>
    <w:rsid w:val="0039090A"/>
    <w:rsid w:val="00390B10"/>
    <w:rsid w:val="00390BA4"/>
    <w:rsid w:val="0039125E"/>
    <w:rsid w:val="003915CF"/>
    <w:rsid w:val="00391D57"/>
    <w:rsid w:val="00391F6F"/>
    <w:rsid w:val="00391F70"/>
    <w:rsid w:val="00392BB2"/>
    <w:rsid w:val="00393136"/>
    <w:rsid w:val="00393547"/>
    <w:rsid w:val="003937B1"/>
    <w:rsid w:val="00393E38"/>
    <w:rsid w:val="003942A9"/>
    <w:rsid w:val="00394636"/>
    <w:rsid w:val="00394EA0"/>
    <w:rsid w:val="00395DCA"/>
    <w:rsid w:val="00396014"/>
    <w:rsid w:val="003960AC"/>
    <w:rsid w:val="003962FB"/>
    <w:rsid w:val="00397BE0"/>
    <w:rsid w:val="003A03F3"/>
    <w:rsid w:val="003A05B9"/>
    <w:rsid w:val="003A0797"/>
    <w:rsid w:val="003A0F6A"/>
    <w:rsid w:val="003A19C8"/>
    <w:rsid w:val="003A2A0B"/>
    <w:rsid w:val="003A3125"/>
    <w:rsid w:val="003A3C34"/>
    <w:rsid w:val="003A4E3B"/>
    <w:rsid w:val="003A52C8"/>
    <w:rsid w:val="003A5498"/>
    <w:rsid w:val="003A56AE"/>
    <w:rsid w:val="003A571E"/>
    <w:rsid w:val="003A57F1"/>
    <w:rsid w:val="003A5942"/>
    <w:rsid w:val="003A5C61"/>
    <w:rsid w:val="003A5EF6"/>
    <w:rsid w:val="003B0571"/>
    <w:rsid w:val="003B08A8"/>
    <w:rsid w:val="003B1B0C"/>
    <w:rsid w:val="003B2AAA"/>
    <w:rsid w:val="003B35B4"/>
    <w:rsid w:val="003B3A3D"/>
    <w:rsid w:val="003B4B9F"/>
    <w:rsid w:val="003B4E8C"/>
    <w:rsid w:val="003B4F24"/>
    <w:rsid w:val="003B5248"/>
    <w:rsid w:val="003B5C09"/>
    <w:rsid w:val="003B5C59"/>
    <w:rsid w:val="003B6B14"/>
    <w:rsid w:val="003B6DF3"/>
    <w:rsid w:val="003B7112"/>
    <w:rsid w:val="003B7472"/>
    <w:rsid w:val="003B7D98"/>
    <w:rsid w:val="003B7E2C"/>
    <w:rsid w:val="003C00E0"/>
    <w:rsid w:val="003C0633"/>
    <w:rsid w:val="003C1D0B"/>
    <w:rsid w:val="003C1EA1"/>
    <w:rsid w:val="003C2BA3"/>
    <w:rsid w:val="003C2CD0"/>
    <w:rsid w:val="003C2FB4"/>
    <w:rsid w:val="003C3D55"/>
    <w:rsid w:val="003C528C"/>
    <w:rsid w:val="003C54A3"/>
    <w:rsid w:val="003C562A"/>
    <w:rsid w:val="003C58BE"/>
    <w:rsid w:val="003C58BF"/>
    <w:rsid w:val="003C5CA7"/>
    <w:rsid w:val="003C64E7"/>
    <w:rsid w:val="003C6E7C"/>
    <w:rsid w:val="003C77FE"/>
    <w:rsid w:val="003C7DF5"/>
    <w:rsid w:val="003D000A"/>
    <w:rsid w:val="003D0204"/>
    <w:rsid w:val="003D06E8"/>
    <w:rsid w:val="003D07E6"/>
    <w:rsid w:val="003D0A90"/>
    <w:rsid w:val="003D12DE"/>
    <w:rsid w:val="003D277E"/>
    <w:rsid w:val="003D282F"/>
    <w:rsid w:val="003D2EF2"/>
    <w:rsid w:val="003D32B4"/>
    <w:rsid w:val="003D3482"/>
    <w:rsid w:val="003D38E4"/>
    <w:rsid w:val="003D4158"/>
    <w:rsid w:val="003D4369"/>
    <w:rsid w:val="003D4585"/>
    <w:rsid w:val="003D47E0"/>
    <w:rsid w:val="003D5402"/>
    <w:rsid w:val="003D6541"/>
    <w:rsid w:val="003D668C"/>
    <w:rsid w:val="003D68E1"/>
    <w:rsid w:val="003D6A4A"/>
    <w:rsid w:val="003D6D0F"/>
    <w:rsid w:val="003D725A"/>
    <w:rsid w:val="003D761F"/>
    <w:rsid w:val="003D7651"/>
    <w:rsid w:val="003D7A02"/>
    <w:rsid w:val="003D7A60"/>
    <w:rsid w:val="003E0216"/>
    <w:rsid w:val="003E28D3"/>
    <w:rsid w:val="003E4323"/>
    <w:rsid w:val="003E4508"/>
    <w:rsid w:val="003E45B5"/>
    <w:rsid w:val="003E54B3"/>
    <w:rsid w:val="003E5817"/>
    <w:rsid w:val="003E5A5B"/>
    <w:rsid w:val="003E6E64"/>
    <w:rsid w:val="003E777A"/>
    <w:rsid w:val="003E778E"/>
    <w:rsid w:val="003E78A0"/>
    <w:rsid w:val="003E7C60"/>
    <w:rsid w:val="003F01F2"/>
    <w:rsid w:val="003F043F"/>
    <w:rsid w:val="003F0822"/>
    <w:rsid w:val="003F083E"/>
    <w:rsid w:val="003F139B"/>
    <w:rsid w:val="003F18A6"/>
    <w:rsid w:val="003F1B00"/>
    <w:rsid w:val="003F1C7F"/>
    <w:rsid w:val="003F27D2"/>
    <w:rsid w:val="003F29B8"/>
    <w:rsid w:val="003F3D7C"/>
    <w:rsid w:val="003F42D6"/>
    <w:rsid w:val="003F4C3A"/>
    <w:rsid w:val="003F4F23"/>
    <w:rsid w:val="003F5601"/>
    <w:rsid w:val="003F5E05"/>
    <w:rsid w:val="003F621A"/>
    <w:rsid w:val="003F6228"/>
    <w:rsid w:val="003F622D"/>
    <w:rsid w:val="003F72FE"/>
    <w:rsid w:val="003F7354"/>
    <w:rsid w:val="00400438"/>
    <w:rsid w:val="00400DF0"/>
    <w:rsid w:val="00400F62"/>
    <w:rsid w:val="0040115D"/>
    <w:rsid w:val="00401B45"/>
    <w:rsid w:val="00401EF9"/>
    <w:rsid w:val="00403C06"/>
    <w:rsid w:val="00403E2A"/>
    <w:rsid w:val="00404827"/>
    <w:rsid w:val="00404D37"/>
    <w:rsid w:val="00404EF5"/>
    <w:rsid w:val="00405887"/>
    <w:rsid w:val="00405DB2"/>
    <w:rsid w:val="004069E0"/>
    <w:rsid w:val="00406A55"/>
    <w:rsid w:val="00406AA7"/>
    <w:rsid w:val="00407262"/>
    <w:rsid w:val="004075CD"/>
    <w:rsid w:val="00407721"/>
    <w:rsid w:val="0040785B"/>
    <w:rsid w:val="00407996"/>
    <w:rsid w:val="00407CB8"/>
    <w:rsid w:val="00407D8A"/>
    <w:rsid w:val="00407E24"/>
    <w:rsid w:val="00407EE7"/>
    <w:rsid w:val="0041033B"/>
    <w:rsid w:val="0041054D"/>
    <w:rsid w:val="00412B3B"/>
    <w:rsid w:val="00412CAB"/>
    <w:rsid w:val="0041360D"/>
    <w:rsid w:val="00413D12"/>
    <w:rsid w:val="004140CE"/>
    <w:rsid w:val="00414950"/>
    <w:rsid w:val="004149E0"/>
    <w:rsid w:val="00414FE4"/>
    <w:rsid w:val="0041509E"/>
    <w:rsid w:val="0041541C"/>
    <w:rsid w:val="004154E5"/>
    <w:rsid w:val="00415C8B"/>
    <w:rsid w:val="00415FF5"/>
    <w:rsid w:val="00416206"/>
    <w:rsid w:val="004166B1"/>
    <w:rsid w:val="004167B4"/>
    <w:rsid w:val="00416D52"/>
    <w:rsid w:val="004172D3"/>
    <w:rsid w:val="004178E4"/>
    <w:rsid w:val="00417A69"/>
    <w:rsid w:val="00417E92"/>
    <w:rsid w:val="00417F0D"/>
    <w:rsid w:val="00420E90"/>
    <w:rsid w:val="004211F0"/>
    <w:rsid w:val="00421234"/>
    <w:rsid w:val="00421F33"/>
    <w:rsid w:val="00422028"/>
    <w:rsid w:val="00422140"/>
    <w:rsid w:val="00422267"/>
    <w:rsid w:val="0042278E"/>
    <w:rsid w:val="00422997"/>
    <w:rsid w:val="0042383B"/>
    <w:rsid w:val="0042440E"/>
    <w:rsid w:val="00424587"/>
    <w:rsid w:val="004245CA"/>
    <w:rsid w:val="00424D02"/>
    <w:rsid w:val="00425049"/>
    <w:rsid w:val="00426863"/>
    <w:rsid w:val="004268DA"/>
    <w:rsid w:val="004269D5"/>
    <w:rsid w:val="00426B7A"/>
    <w:rsid w:val="00426F84"/>
    <w:rsid w:val="004271C9"/>
    <w:rsid w:val="00427902"/>
    <w:rsid w:val="00427D36"/>
    <w:rsid w:val="00427D45"/>
    <w:rsid w:val="00430566"/>
    <w:rsid w:val="0043164E"/>
    <w:rsid w:val="00431918"/>
    <w:rsid w:val="004329A5"/>
    <w:rsid w:val="00433498"/>
    <w:rsid w:val="0043442F"/>
    <w:rsid w:val="0043444E"/>
    <w:rsid w:val="004347A1"/>
    <w:rsid w:val="00434EB7"/>
    <w:rsid w:val="004359B4"/>
    <w:rsid w:val="00436179"/>
    <w:rsid w:val="00436624"/>
    <w:rsid w:val="0044007D"/>
    <w:rsid w:val="00441BEB"/>
    <w:rsid w:val="00441F54"/>
    <w:rsid w:val="00442B5D"/>
    <w:rsid w:val="00442B69"/>
    <w:rsid w:val="00442E10"/>
    <w:rsid w:val="004434D8"/>
    <w:rsid w:val="00443A06"/>
    <w:rsid w:val="00443ACC"/>
    <w:rsid w:val="00443E89"/>
    <w:rsid w:val="004442C7"/>
    <w:rsid w:val="00444A88"/>
    <w:rsid w:val="00444BDE"/>
    <w:rsid w:val="00444FDF"/>
    <w:rsid w:val="004450D7"/>
    <w:rsid w:val="0044770D"/>
    <w:rsid w:val="00451D68"/>
    <w:rsid w:val="0045227E"/>
    <w:rsid w:val="00453764"/>
    <w:rsid w:val="00453FA4"/>
    <w:rsid w:val="004547EA"/>
    <w:rsid w:val="00455236"/>
    <w:rsid w:val="0045531F"/>
    <w:rsid w:val="00455868"/>
    <w:rsid w:val="0045600D"/>
    <w:rsid w:val="004574C4"/>
    <w:rsid w:val="00457B78"/>
    <w:rsid w:val="00460B75"/>
    <w:rsid w:val="00460BEF"/>
    <w:rsid w:val="00460C24"/>
    <w:rsid w:val="00461273"/>
    <w:rsid w:val="004614A4"/>
    <w:rsid w:val="00461512"/>
    <w:rsid w:val="00461528"/>
    <w:rsid w:val="00461753"/>
    <w:rsid w:val="00461822"/>
    <w:rsid w:val="00461D5F"/>
    <w:rsid w:val="00463002"/>
    <w:rsid w:val="00463657"/>
    <w:rsid w:val="004637C1"/>
    <w:rsid w:val="00463EB9"/>
    <w:rsid w:val="0046458C"/>
    <w:rsid w:val="00464E47"/>
    <w:rsid w:val="004651DC"/>
    <w:rsid w:val="00465A49"/>
    <w:rsid w:val="00466663"/>
    <w:rsid w:val="0046687F"/>
    <w:rsid w:val="00466FD1"/>
    <w:rsid w:val="004673A3"/>
    <w:rsid w:val="00470669"/>
    <w:rsid w:val="004710F5"/>
    <w:rsid w:val="0047118B"/>
    <w:rsid w:val="004712C0"/>
    <w:rsid w:val="00471BE0"/>
    <w:rsid w:val="00471CFA"/>
    <w:rsid w:val="004725EC"/>
    <w:rsid w:val="00472C3C"/>
    <w:rsid w:val="00473BB8"/>
    <w:rsid w:val="0047488E"/>
    <w:rsid w:val="00475BA0"/>
    <w:rsid w:val="00476181"/>
    <w:rsid w:val="0047658A"/>
    <w:rsid w:val="00476709"/>
    <w:rsid w:val="0047741F"/>
    <w:rsid w:val="00477498"/>
    <w:rsid w:val="00480155"/>
    <w:rsid w:val="00480182"/>
    <w:rsid w:val="00480427"/>
    <w:rsid w:val="004808A8"/>
    <w:rsid w:val="00480AEF"/>
    <w:rsid w:val="00481ADC"/>
    <w:rsid w:val="004822FE"/>
    <w:rsid w:val="004828A5"/>
    <w:rsid w:val="00482E9D"/>
    <w:rsid w:val="00482F6F"/>
    <w:rsid w:val="00482F8C"/>
    <w:rsid w:val="004834FE"/>
    <w:rsid w:val="00483947"/>
    <w:rsid w:val="00483E68"/>
    <w:rsid w:val="004842DF"/>
    <w:rsid w:val="0048534B"/>
    <w:rsid w:val="004854BA"/>
    <w:rsid w:val="004855FB"/>
    <w:rsid w:val="0048570B"/>
    <w:rsid w:val="00485ACB"/>
    <w:rsid w:val="00486BCA"/>
    <w:rsid w:val="00487152"/>
    <w:rsid w:val="004905FE"/>
    <w:rsid w:val="00490DDB"/>
    <w:rsid w:val="00490E33"/>
    <w:rsid w:val="004916B8"/>
    <w:rsid w:val="00491778"/>
    <w:rsid w:val="004922E1"/>
    <w:rsid w:val="0049267F"/>
    <w:rsid w:val="00492DE1"/>
    <w:rsid w:val="0049303D"/>
    <w:rsid w:val="00495605"/>
    <w:rsid w:val="0049586D"/>
    <w:rsid w:val="00495C12"/>
    <w:rsid w:val="00495DA5"/>
    <w:rsid w:val="0049675D"/>
    <w:rsid w:val="004968CD"/>
    <w:rsid w:val="00496F9A"/>
    <w:rsid w:val="0049789F"/>
    <w:rsid w:val="00497963"/>
    <w:rsid w:val="004979CE"/>
    <w:rsid w:val="00497D4D"/>
    <w:rsid w:val="00497E9E"/>
    <w:rsid w:val="004A109C"/>
    <w:rsid w:val="004A19C8"/>
    <w:rsid w:val="004A24CF"/>
    <w:rsid w:val="004A2B9D"/>
    <w:rsid w:val="004A2F65"/>
    <w:rsid w:val="004A3C2B"/>
    <w:rsid w:val="004A456E"/>
    <w:rsid w:val="004A510B"/>
    <w:rsid w:val="004A520A"/>
    <w:rsid w:val="004A5714"/>
    <w:rsid w:val="004A5814"/>
    <w:rsid w:val="004A5BB5"/>
    <w:rsid w:val="004A5E64"/>
    <w:rsid w:val="004A64BF"/>
    <w:rsid w:val="004A6695"/>
    <w:rsid w:val="004A6850"/>
    <w:rsid w:val="004A6964"/>
    <w:rsid w:val="004A7607"/>
    <w:rsid w:val="004A7670"/>
    <w:rsid w:val="004A795B"/>
    <w:rsid w:val="004B088A"/>
    <w:rsid w:val="004B0F40"/>
    <w:rsid w:val="004B1242"/>
    <w:rsid w:val="004B16F1"/>
    <w:rsid w:val="004B21F4"/>
    <w:rsid w:val="004B24DF"/>
    <w:rsid w:val="004B2695"/>
    <w:rsid w:val="004B2AC7"/>
    <w:rsid w:val="004B3223"/>
    <w:rsid w:val="004B39A3"/>
    <w:rsid w:val="004B3FDF"/>
    <w:rsid w:val="004B4570"/>
    <w:rsid w:val="004B46D4"/>
    <w:rsid w:val="004B4F69"/>
    <w:rsid w:val="004B5853"/>
    <w:rsid w:val="004B601B"/>
    <w:rsid w:val="004B65FC"/>
    <w:rsid w:val="004B6738"/>
    <w:rsid w:val="004B6808"/>
    <w:rsid w:val="004B6DEA"/>
    <w:rsid w:val="004B6F92"/>
    <w:rsid w:val="004B735B"/>
    <w:rsid w:val="004C0042"/>
    <w:rsid w:val="004C0163"/>
    <w:rsid w:val="004C05E9"/>
    <w:rsid w:val="004C082D"/>
    <w:rsid w:val="004C0BDC"/>
    <w:rsid w:val="004C0CB4"/>
    <w:rsid w:val="004C1E1F"/>
    <w:rsid w:val="004C2810"/>
    <w:rsid w:val="004C330C"/>
    <w:rsid w:val="004C3B40"/>
    <w:rsid w:val="004C3F9D"/>
    <w:rsid w:val="004C4A21"/>
    <w:rsid w:val="004C51D6"/>
    <w:rsid w:val="004C5270"/>
    <w:rsid w:val="004C5819"/>
    <w:rsid w:val="004C5E36"/>
    <w:rsid w:val="004C632A"/>
    <w:rsid w:val="004C637A"/>
    <w:rsid w:val="004C6B99"/>
    <w:rsid w:val="004C6C01"/>
    <w:rsid w:val="004C6D68"/>
    <w:rsid w:val="004C6FCE"/>
    <w:rsid w:val="004C7972"/>
    <w:rsid w:val="004C7A75"/>
    <w:rsid w:val="004C7C90"/>
    <w:rsid w:val="004C7CFF"/>
    <w:rsid w:val="004D00D2"/>
    <w:rsid w:val="004D0207"/>
    <w:rsid w:val="004D02B1"/>
    <w:rsid w:val="004D11EA"/>
    <w:rsid w:val="004D12A1"/>
    <w:rsid w:val="004D163F"/>
    <w:rsid w:val="004D1CFC"/>
    <w:rsid w:val="004D24CB"/>
    <w:rsid w:val="004D30C9"/>
    <w:rsid w:val="004D3280"/>
    <w:rsid w:val="004D35B3"/>
    <w:rsid w:val="004D3D4B"/>
    <w:rsid w:val="004D448F"/>
    <w:rsid w:val="004D52F7"/>
    <w:rsid w:val="004D5524"/>
    <w:rsid w:val="004D5FE0"/>
    <w:rsid w:val="004D64EE"/>
    <w:rsid w:val="004D7008"/>
    <w:rsid w:val="004D7106"/>
    <w:rsid w:val="004D71B2"/>
    <w:rsid w:val="004D71FB"/>
    <w:rsid w:val="004D7A32"/>
    <w:rsid w:val="004D7B60"/>
    <w:rsid w:val="004E01A5"/>
    <w:rsid w:val="004E0215"/>
    <w:rsid w:val="004E0E0C"/>
    <w:rsid w:val="004E0E4E"/>
    <w:rsid w:val="004E11D1"/>
    <w:rsid w:val="004E13AD"/>
    <w:rsid w:val="004E1457"/>
    <w:rsid w:val="004E1E6B"/>
    <w:rsid w:val="004E264D"/>
    <w:rsid w:val="004E3127"/>
    <w:rsid w:val="004E31E2"/>
    <w:rsid w:val="004E338A"/>
    <w:rsid w:val="004E34FC"/>
    <w:rsid w:val="004E34FF"/>
    <w:rsid w:val="004E394C"/>
    <w:rsid w:val="004E396E"/>
    <w:rsid w:val="004E3A3D"/>
    <w:rsid w:val="004E4453"/>
    <w:rsid w:val="004E44A1"/>
    <w:rsid w:val="004E4B5D"/>
    <w:rsid w:val="004E4C9A"/>
    <w:rsid w:val="004E4CC5"/>
    <w:rsid w:val="004E5BCA"/>
    <w:rsid w:val="004E5D3A"/>
    <w:rsid w:val="004E6298"/>
    <w:rsid w:val="004E6625"/>
    <w:rsid w:val="004E66E7"/>
    <w:rsid w:val="004E6E14"/>
    <w:rsid w:val="004E70F0"/>
    <w:rsid w:val="004F0027"/>
    <w:rsid w:val="004F18E4"/>
    <w:rsid w:val="004F1E45"/>
    <w:rsid w:val="004F1FC0"/>
    <w:rsid w:val="004F23FB"/>
    <w:rsid w:val="004F2713"/>
    <w:rsid w:val="004F297D"/>
    <w:rsid w:val="004F2E92"/>
    <w:rsid w:val="004F30DB"/>
    <w:rsid w:val="004F32C2"/>
    <w:rsid w:val="004F34AB"/>
    <w:rsid w:val="004F3743"/>
    <w:rsid w:val="004F4642"/>
    <w:rsid w:val="004F47F0"/>
    <w:rsid w:val="004F489E"/>
    <w:rsid w:val="004F4A3A"/>
    <w:rsid w:val="004F5674"/>
    <w:rsid w:val="004F5E2D"/>
    <w:rsid w:val="004F6243"/>
    <w:rsid w:val="004F6C0B"/>
    <w:rsid w:val="004F7A12"/>
    <w:rsid w:val="004F7BC3"/>
    <w:rsid w:val="0050031E"/>
    <w:rsid w:val="00500844"/>
    <w:rsid w:val="0050089B"/>
    <w:rsid w:val="00500A03"/>
    <w:rsid w:val="00501425"/>
    <w:rsid w:val="00503221"/>
    <w:rsid w:val="00503945"/>
    <w:rsid w:val="00504443"/>
    <w:rsid w:val="005050A3"/>
    <w:rsid w:val="00505927"/>
    <w:rsid w:val="00506633"/>
    <w:rsid w:val="0050664C"/>
    <w:rsid w:val="005073EC"/>
    <w:rsid w:val="00507599"/>
    <w:rsid w:val="005077DF"/>
    <w:rsid w:val="00507D49"/>
    <w:rsid w:val="00507EEA"/>
    <w:rsid w:val="00510DA9"/>
    <w:rsid w:val="00510EE5"/>
    <w:rsid w:val="00511E05"/>
    <w:rsid w:val="00511E26"/>
    <w:rsid w:val="00511F40"/>
    <w:rsid w:val="00512A58"/>
    <w:rsid w:val="00512D97"/>
    <w:rsid w:val="0051355C"/>
    <w:rsid w:val="005136B9"/>
    <w:rsid w:val="00513811"/>
    <w:rsid w:val="005140A6"/>
    <w:rsid w:val="00514227"/>
    <w:rsid w:val="00514425"/>
    <w:rsid w:val="005148D4"/>
    <w:rsid w:val="00515A77"/>
    <w:rsid w:val="00515FF2"/>
    <w:rsid w:val="00516067"/>
    <w:rsid w:val="005160EC"/>
    <w:rsid w:val="00516676"/>
    <w:rsid w:val="00516AB4"/>
    <w:rsid w:val="00517830"/>
    <w:rsid w:val="00517920"/>
    <w:rsid w:val="00517BB0"/>
    <w:rsid w:val="0052047A"/>
    <w:rsid w:val="00520BD7"/>
    <w:rsid w:val="00521307"/>
    <w:rsid w:val="00521419"/>
    <w:rsid w:val="005219B9"/>
    <w:rsid w:val="00521CFB"/>
    <w:rsid w:val="00522564"/>
    <w:rsid w:val="00522D15"/>
    <w:rsid w:val="005231FA"/>
    <w:rsid w:val="00523493"/>
    <w:rsid w:val="0052352A"/>
    <w:rsid w:val="005239E9"/>
    <w:rsid w:val="00524099"/>
    <w:rsid w:val="005243CB"/>
    <w:rsid w:val="005245BC"/>
    <w:rsid w:val="0052482F"/>
    <w:rsid w:val="005248CE"/>
    <w:rsid w:val="005253E9"/>
    <w:rsid w:val="0052614A"/>
    <w:rsid w:val="0052620E"/>
    <w:rsid w:val="005265F5"/>
    <w:rsid w:val="00526C76"/>
    <w:rsid w:val="00526E2E"/>
    <w:rsid w:val="0052712B"/>
    <w:rsid w:val="00527647"/>
    <w:rsid w:val="005305DA"/>
    <w:rsid w:val="0053088F"/>
    <w:rsid w:val="00530D2F"/>
    <w:rsid w:val="00531024"/>
    <w:rsid w:val="005315CA"/>
    <w:rsid w:val="00531856"/>
    <w:rsid w:val="005318FE"/>
    <w:rsid w:val="00531A95"/>
    <w:rsid w:val="00531B51"/>
    <w:rsid w:val="00531E1A"/>
    <w:rsid w:val="005322BB"/>
    <w:rsid w:val="005327B3"/>
    <w:rsid w:val="0053280B"/>
    <w:rsid w:val="00532AA1"/>
    <w:rsid w:val="005345FD"/>
    <w:rsid w:val="005346D5"/>
    <w:rsid w:val="0053491B"/>
    <w:rsid w:val="00535B47"/>
    <w:rsid w:val="00535DBA"/>
    <w:rsid w:val="00535E1F"/>
    <w:rsid w:val="005366DD"/>
    <w:rsid w:val="0053687E"/>
    <w:rsid w:val="005369A5"/>
    <w:rsid w:val="00537B44"/>
    <w:rsid w:val="00537E6D"/>
    <w:rsid w:val="00540008"/>
    <w:rsid w:val="00540B96"/>
    <w:rsid w:val="00540EA8"/>
    <w:rsid w:val="00541148"/>
    <w:rsid w:val="00541394"/>
    <w:rsid w:val="0054162A"/>
    <w:rsid w:val="00541D08"/>
    <w:rsid w:val="00541F1F"/>
    <w:rsid w:val="005422B6"/>
    <w:rsid w:val="00542703"/>
    <w:rsid w:val="00542CFD"/>
    <w:rsid w:val="00543086"/>
    <w:rsid w:val="005432D6"/>
    <w:rsid w:val="00543F2F"/>
    <w:rsid w:val="005443F0"/>
    <w:rsid w:val="00544D1C"/>
    <w:rsid w:val="00544EAC"/>
    <w:rsid w:val="0054599B"/>
    <w:rsid w:val="00546E95"/>
    <w:rsid w:val="00546EAC"/>
    <w:rsid w:val="00547436"/>
    <w:rsid w:val="00547DF3"/>
    <w:rsid w:val="00547E3B"/>
    <w:rsid w:val="00550B03"/>
    <w:rsid w:val="00551117"/>
    <w:rsid w:val="00551211"/>
    <w:rsid w:val="005512CB"/>
    <w:rsid w:val="005513F3"/>
    <w:rsid w:val="00551726"/>
    <w:rsid w:val="00551905"/>
    <w:rsid w:val="00551AFE"/>
    <w:rsid w:val="00551B9D"/>
    <w:rsid w:val="00551C69"/>
    <w:rsid w:val="0055263D"/>
    <w:rsid w:val="005534F6"/>
    <w:rsid w:val="00553F03"/>
    <w:rsid w:val="00553F56"/>
    <w:rsid w:val="00554237"/>
    <w:rsid w:val="00554240"/>
    <w:rsid w:val="0055442E"/>
    <w:rsid w:val="00555E2E"/>
    <w:rsid w:val="005566EE"/>
    <w:rsid w:val="0055690C"/>
    <w:rsid w:val="005575E5"/>
    <w:rsid w:val="00560042"/>
    <w:rsid w:val="00560448"/>
    <w:rsid w:val="00561D6D"/>
    <w:rsid w:val="00562176"/>
    <w:rsid w:val="005622F4"/>
    <w:rsid w:val="00562880"/>
    <w:rsid w:val="00562BD7"/>
    <w:rsid w:val="00564071"/>
    <w:rsid w:val="005643AF"/>
    <w:rsid w:val="005643B5"/>
    <w:rsid w:val="00564AF6"/>
    <w:rsid w:val="00565444"/>
    <w:rsid w:val="00565567"/>
    <w:rsid w:val="0056579D"/>
    <w:rsid w:val="00566E12"/>
    <w:rsid w:val="00566E98"/>
    <w:rsid w:val="00566F8C"/>
    <w:rsid w:val="00567595"/>
    <w:rsid w:val="00567AA7"/>
    <w:rsid w:val="00567DA2"/>
    <w:rsid w:val="00570C3A"/>
    <w:rsid w:val="00570C57"/>
    <w:rsid w:val="00570DEC"/>
    <w:rsid w:val="00571164"/>
    <w:rsid w:val="005715BD"/>
    <w:rsid w:val="00571C8A"/>
    <w:rsid w:val="00571CAD"/>
    <w:rsid w:val="0057341B"/>
    <w:rsid w:val="00573456"/>
    <w:rsid w:val="005737F2"/>
    <w:rsid w:val="00573C5F"/>
    <w:rsid w:val="00573E6A"/>
    <w:rsid w:val="00574383"/>
    <w:rsid w:val="00574BFE"/>
    <w:rsid w:val="00575A95"/>
    <w:rsid w:val="00576170"/>
    <w:rsid w:val="00576497"/>
    <w:rsid w:val="00576878"/>
    <w:rsid w:val="00576CBF"/>
    <w:rsid w:val="00577081"/>
    <w:rsid w:val="005773A6"/>
    <w:rsid w:val="005800DD"/>
    <w:rsid w:val="00580568"/>
    <w:rsid w:val="005809E4"/>
    <w:rsid w:val="00580C0B"/>
    <w:rsid w:val="0058154E"/>
    <w:rsid w:val="00581EEB"/>
    <w:rsid w:val="0058239D"/>
    <w:rsid w:val="00582433"/>
    <w:rsid w:val="00582D31"/>
    <w:rsid w:val="00582DA2"/>
    <w:rsid w:val="00583773"/>
    <w:rsid w:val="00583813"/>
    <w:rsid w:val="00583A92"/>
    <w:rsid w:val="00583B74"/>
    <w:rsid w:val="00584C47"/>
    <w:rsid w:val="00584D3E"/>
    <w:rsid w:val="00584D6A"/>
    <w:rsid w:val="00585966"/>
    <w:rsid w:val="005861AE"/>
    <w:rsid w:val="0058622E"/>
    <w:rsid w:val="0058642C"/>
    <w:rsid w:val="00586B96"/>
    <w:rsid w:val="005874E3"/>
    <w:rsid w:val="00587A86"/>
    <w:rsid w:val="00587FAE"/>
    <w:rsid w:val="00590057"/>
    <w:rsid w:val="00590470"/>
    <w:rsid w:val="00590802"/>
    <w:rsid w:val="005908F7"/>
    <w:rsid w:val="00590D85"/>
    <w:rsid w:val="00590E02"/>
    <w:rsid w:val="0059144D"/>
    <w:rsid w:val="00591596"/>
    <w:rsid w:val="005920E6"/>
    <w:rsid w:val="00592F19"/>
    <w:rsid w:val="005931EE"/>
    <w:rsid w:val="00593538"/>
    <w:rsid w:val="005938D0"/>
    <w:rsid w:val="00593C01"/>
    <w:rsid w:val="0059432B"/>
    <w:rsid w:val="00595874"/>
    <w:rsid w:val="005960E8"/>
    <w:rsid w:val="00596322"/>
    <w:rsid w:val="00596348"/>
    <w:rsid w:val="005963CC"/>
    <w:rsid w:val="00596B0A"/>
    <w:rsid w:val="00596E57"/>
    <w:rsid w:val="005974C2"/>
    <w:rsid w:val="00597C71"/>
    <w:rsid w:val="00597CE3"/>
    <w:rsid w:val="005A0F7E"/>
    <w:rsid w:val="005A0FFE"/>
    <w:rsid w:val="005A11E2"/>
    <w:rsid w:val="005A23E1"/>
    <w:rsid w:val="005A2788"/>
    <w:rsid w:val="005A3DAB"/>
    <w:rsid w:val="005A3DAE"/>
    <w:rsid w:val="005A3F95"/>
    <w:rsid w:val="005A487B"/>
    <w:rsid w:val="005A49EF"/>
    <w:rsid w:val="005A4CA1"/>
    <w:rsid w:val="005A4F1C"/>
    <w:rsid w:val="005A4F49"/>
    <w:rsid w:val="005A55E9"/>
    <w:rsid w:val="005A59B8"/>
    <w:rsid w:val="005A6C75"/>
    <w:rsid w:val="005A6F6A"/>
    <w:rsid w:val="005A704A"/>
    <w:rsid w:val="005A7171"/>
    <w:rsid w:val="005A7425"/>
    <w:rsid w:val="005A753A"/>
    <w:rsid w:val="005B0397"/>
    <w:rsid w:val="005B2223"/>
    <w:rsid w:val="005B2AB6"/>
    <w:rsid w:val="005B2CFE"/>
    <w:rsid w:val="005B2DA5"/>
    <w:rsid w:val="005B3AF0"/>
    <w:rsid w:val="005B3E0A"/>
    <w:rsid w:val="005B3F24"/>
    <w:rsid w:val="005B607C"/>
    <w:rsid w:val="005B6148"/>
    <w:rsid w:val="005B63AE"/>
    <w:rsid w:val="005B6BA2"/>
    <w:rsid w:val="005B6F24"/>
    <w:rsid w:val="005B6F6D"/>
    <w:rsid w:val="005B74A8"/>
    <w:rsid w:val="005B7EC7"/>
    <w:rsid w:val="005C1632"/>
    <w:rsid w:val="005C1A00"/>
    <w:rsid w:val="005C1BD6"/>
    <w:rsid w:val="005C1FC3"/>
    <w:rsid w:val="005C2226"/>
    <w:rsid w:val="005C2A03"/>
    <w:rsid w:val="005C2BAB"/>
    <w:rsid w:val="005C2F41"/>
    <w:rsid w:val="005C3093"/>
    <w:rsid w:val="005C30F8"/>
    <w:rsid w:val="005C3400"/>
    <w:rsid w:val="005C3735"/>
    <w:rsid w:val="005C375F"/>
    <w:rsid w:val="005C393B"/>
    <w:rsid w:val="005C39C7"/>
    <w:rsid w:val="005C3C8B"/>
    <w:rsid w:val="005C3D28"/>
    <w:rsid w:val="005C4177"/>
    <w:rsid w:val="005C421E"/>
    <w:rsid w:val="005C4385"/>
    <w:rsid w:val="005C43A5"/>
    <w:rsid w:val="005C475A"/>
    <w:rsid w:val="005C4ECE"/>
    <w:rsid w:val="005C531C"/>
    <w:rsid w:val="005C597F"/>
    <w:rsid w:val="005C5B2D"/>
    <w:rsid w:val="005C67CC"/>
    <w:rsid w:val="005C68CB"/>
    <w:rsid w:val="005C6EF6"/>
    <w:rsid w:val="005C75D4"/>
    <w:rsid w:val="005D1276"/>
    <w:rsid w:val="005D29E0"/>
    <w:rsid w:val="005D3048"/>
    <w:rsid w:val="005D36F1"/>
    <w:rsid w:val="005D43B2"/>
    <w:rsid w:val="005D490E"/>
    <w:rsid w:val="005D51FB"/>
    <w:rsid w:val="005D5508"/>
    <w:rsid w:val="005D565A"/>
    <w:rsid w:val="005D5FF7"/>
    <w:rsid w:val="005D6F65"/>
    <w:rsid w:val="005D6F94"/>
    <w:rsid w:val="005D7278"/>
    <w:rsid w:val="005D7D7C"/>
    <w:rsid w:val="005E0B9E"/>
    <w:rsid w:val="005E1546"/>
    <w:rsid w:val="005E1F74"/>
    <w:rsid w:val="005E30B6"/>
    <w:rsid w:val="005E30EC"/>
    <w:rsid w:val="005E3BEE"/>
    <w:rsid w:val="005E3F7B"/>
    <w:rsid w:val="005E4E0D"/>
    <w:rsid w:val="005E61A3"/>
    <w:rsid w:val="005E6547"/>
    <w:rsid w:val="005E6B78"/>
    <w:rsid w:val="005E6DBE"/>
    <w:rsid w:val="005E7182"/>
    <w:rsid w:val="005E7875"/>
    <w:rsid w:val="005E7BCE"/>
    <w:rsid w:val="005E7BE3"/>
    <w:rsid w:val="005E7CD9"/>
    <w:rsid w:val="005F0900"/>
    <w:rsid w:val="005F0D65"/>
    <w:rsid w:val="005F116A"/>
    <w:rsid w:val="005F1834"/>
    <w:rsid w:val="005F2586"/>
    <w:rsid w:val="005F28EC"/>
    <w:rsid w:val="005F2FD8"/>
    <w:rsid w:val="005F340F"/>
    <w:rsid w:val="005F3606"/>
    <w:rsid w:val="005F364E"/>
    <w:rsid w:val="005F381A"/>
    <w:rsid w:val="005F4121"/>
    <w:rsid w:val="005F4B8D"/>
    <w:rsid w:val="005F52AD"/>
    <w:rsid w:val="005F55B3"/>
    <w:rsid w:val="005F57D2"/>
    <w:rsid w:val="005F5B0B"/>
    <w:rsid w:val="005F5F30"/>
    <w:rsid w:val="005F61B8"/>
    <w:rsid w:val="005F6B39"/>
    <w:rsid w:val="005F745B"/>
    <w:rsid w:val="005F78B1"/>
    <w:rsid w:val="005F7FCE"/>
    <w:rsid w:val="00600142"/>
    <w:rsid w:val="00600401"/>
    <w:rsid w:val="00600A3A"/>
    <w:rsid w:val="00600CAA"/>
    <w:rsid w:val="0060106E"/>
    <w:rsid w:val="00601641"/>
    <w:rsid w:val="006017B3"/>
    <w:rsid w:val="00601C0B"/>
    <w:rsid w:val="00602C21"/>
    <w:rsid w:val="006030BD"/>
    <w:rsid w:val="00603A29"/>
    <w:rsid w:val="00603B60"/>
    <w:rsid w:val="00603E14"/>
    <w:rsid w:val="006040CA"/>
    <w:rsid w:val="00604901"/>
    <w:rsid w:val="00604A1D"/>
    <w:rsid w:val="00604CF4"/>
    <w:rsid w:val="00604FDC"/>
    <w:rsid w:val="00605D54"/>
    <w:rsid w:val="00605FD6"/>
    <w:rsid w:val="0060627E"/>
    <w:rsid w:val="00606FF7"/>
    <w:rsid w:val="0060704E"/>
    <w:rsid w:val="006075D1"/>
    <w:rsid w:val="006109E7"/>
    <w:rsid w:val="00611335"/>
    <w:rsid w:val="00611383"/>
    <w:rsid w:val="0061151D"/>
    <w:rsid w:val="00611569"/>
    <w:rsid w:val="00611610"/>
    <w:rsid w:val="006119FA"/>
    <w:rsid w:val="00611A10"/>
    <w:rsid w:val="00611A3C"/>
    <w:rsid w:val="00611F2F"/>
    <w:rsid w:val="00612004"/>
    <w:rsid w:val="00612127"/>
    <w:rsid w:val="0061262D"/>
    <w:rsid w:val="00612CC6"/>
    <w:rsid w:val="006131EC"/>
    <w:rsid w:val="00613310"/>
    <w:rsid w:val="0061345D"/>
    <w:rsid w:val="006137CE"/>
    <w:rsid w:val="00613874"/>
    <w:rsid w:val="00614486"/>
    <w:rsid w:val="006144D2"/>
    <w:rsid w:val="00614742"/>
    <w:rsid w:val="00614FCB"/>
    <w:rsid w:val="0061531D"/>
    <w:rsid w:val="00616322"/>
    <w:rsid w:val="0061636E"/>
    <w:rsid w:val="00616558"/>
    <w:rsid w:val="0061750E"/>
    <w:rsid w:val="00617544"/>
    <w:rsid w:val="00620380"/>
    <w:rsid w:val="00620C72"/>
    <w:rsid w:val="00621065"/>
    <w:rsid w:val="00621EA9"/>
    <w:rsid w:val="00622803"/>
    <w:rsid w:val="00622AF3"/>
    <w:rsid w:val="00622DC1"/>
    <w:rsid w:val="00622E67"/>
    <w:rsid w:val="006231E1"/>
    <w:rsid w:val="0062346C"/>
    <w:rsid w:val="006235E7"/>
    <w:rsid w:val="00623684"/>
    <w:rsid w:val="0062398D"/>
    <w:rsid w:val="00623ADD"/>
    <w:rsid w:val="006243A5"/>
    <w:rsid w:val="00624566"/>
    <w:rsid w:val="00624F12"/>
    <w:rsid w:val="006255B6"/>
    <w:rsid w:val="006257C3"/>
    <w:rsid w:val="00625848"/>
    <w:rsid w:val="00625CF0"/>
    <w:rsid w:val="00625DFC"/>
    <w:rsid w:val="006262C0"/>
    <w:rsid w:val="006262E2"/>
    <w:rsid w:val="006275D1"/>
    <w:rsid w:val="00627727"/>
    <w:rsid w:val="00630136"/>
    <w:rsid w:val="0063018E"/>
    <w:rsid w:val="00630E60"/>
    <w:rsid w:val="00630F82"/>
    <w:rsid w:val="00632847"/>
    <w:rsid w:val="00632D49"/>
    <w:rsid w:val="00633791"/>
    <w:rsid w:val="006338EE"/>
    <w:rsid w:val="006339E5"/>
    <w:rsid w:val="00633EF5"/>
    <w:rsid w:val="00634054"/>
    <w:rsid w:val="00634166"/>
    <w:rsid w:val="00634457"/>
    <w:rsid w:val="00634BA5"/>
    <w:rsid w:val="00634ED8"/>
    <w:rsid w:val="0063606A"/>
    <w:rsid w:val="00636BAE"/>
    <w:rsid w:val="00636F45"/>
    <w:rsid w:val="006378D3"/>
    <w:rsid w:val="0063797B"/>
    <w:rsid w:val="00637E6F"/>
    <w:rsid w:val="00640D0D"/>
    <w:rsid w:val="0064113A"/>
    <w:rsid w:val="00641B0C"/>
    <w:rsid w:val="00641B84"/>
    <w:rsid w:val="00642601"/>
    <w:rsid w:val="00642C4C"/>
    <w:rsid w:val="00642D30"/>
    <w:rsid w:val="006432C9"/>
    <w:rsid w:val="006438BD"/>
    <w:rsid w:val="006441F1"/>
    <w:rsid w:val="006448B1"/>
    <w:rsid w:val="00644E3F"/>
    <w:rsid w:val="0064565C"/>
    <w:rsid w:val="00645AC7"/>
    <w:rsid w:val="00645CC3"/>
    <w:rsid w:val="00645EFB"/>
    <w:rsid w:val="00647273"/>
    <w:rsid w:val="0064752F"/>
    <w:rsid w:val="00647852"/>
    <w:rsid w:val="00647A67"/>
    <w:rsid w:val="00647C5A"/>
    <w:rsid w:val="00650484"/>
    <w:rsid w:val="00650BA0"/>
    <w:rsid w:val="00652184"/>
    <w:rsid w:val="006534F0"/>
    <w:rsid w:val="00653D4C"/>
    <w:rsid w:val="006546CC"/>
    <w:rsid w:val="006546E1"/>
    <w:rsid w:val="006547CD"/>
    <w:rsid w:val="006553D8"/>
    <w:rsid w:val="006557FA"/>
    <w:rsid w:val="00656BD0"/>
    <w:rsid w:val="00656D7E"/>
    <w:rsid w:val="00657A18"/>
    <w:rsid w:val="00660065"/>
    <w:rsid w:val="00660080"/>
    <w:rsid w:val="0066082C"/>
    <w:rsid w:val="00660A5D"/>
    <w:rsid w:val="00660C2A"/>
    <w:rsid w:val="00660D85"/>
    <w:rsid w:val="00660D8D"/>
    <w:rsid w:val="00660E19"/>
    <w:rsid w:val="006618E7"/>
    <w:rsid w:val="00661970"/>
    <w:rsid w:val="00661BBB"/>
    <w:rsid w:val="00661E88"/>
    <w:rsid w:val="006627DA"/>
    <w:rsid w:val="0066289B"/>
    <w:rsid w:val="00662E3A"/>
    <w:rsid w:val="00663020"/>
    <w:rsid w:val="00663022"/>
    <w:rsid w:val="006637AD"/>
    <w:rsid w:val="00663A0C"/>
    <w:rsid w:val="00663B12"/>
    <w:rsid w:val="00663F4C"/>
    <w:rsid w:val="00664586"/>
    <w:rsid w:val="0066465E"/>
    <w:rsid w:val="00664BB2"/>
    <w:rsid w:val="0066530B"/>
    <w:rsid w:val="00665C8E"/>
    <w:rsid w:val="00666953"/>
    <w:rsid w:val="00666E5E"/>
    <w:rsid w:val="00667449"/>
    <w:rsid w:val="0066764B"/>
    <w:rsid w:val="006679EC"/>
    <w:rsid w:val="00667D31"/>
    <w:rsid w:val="00667DC6"/>
    <w:rsid w:val="00671000"/>
    <w:rsid w:val="00672539"/>
    <w:rsid w:val="00672545"/>
    <w:rsid w:val="006737D9"/>
    <w:rsid w:val="0067492B"/>
    <w:rsid w:val="00674AC9"/>
    <w:rsid w:val="00675FC5"/>
    <w:rsid w:val="006760AE"/>
    <w:rsid w:val="00676BCC"/>
    <w:rsid w:val="0067707A"/>
    <w:rsid w:val="00677174"/>
    <w:rsid w:val="00677692"/>
    <w:rsid w:val="00677A54"/>
    <w:rsid w:val="00680E08"/>
    <w:rsid w:val="006815F9"/>
    <w:rsid w:val="00681D57"/>
    <w:rsid w:val="00681D65"/>
    <w:rsid w:val="00682187"/>
    <w:rsid w:val="00682434"/>
    <w:rsid w:val="006824F3"/>
    <w:rsid w:val="00682AED"/>
    <w:rsid w:val="00683F7C"/>
    <w:rsid w:val="00684287"/>
    <w:rsid w:val="0068464D"/>
    <w:rsid w:val="006846AC"/>
    <w:rsid w:val="00684AD0"/>
    <w:rsid w:val="0068546C"/>
    <w:rsid w:val="006863F8"/>
    <w:rsid w:val="00686BD5"/>
    <w:rsid w:val="00687614"/>
    <w:rsid w:val="0068789F"/>
    <w:rsid w:val="00690570"/>
    <w:rsid w:val="00690C9B"/>
    <w:rsid w:val="00691EB7"/>
    <w:rsid w:val="00691F78"/>
    <w:rsid w:val="00692E4C"/>
    <w:rsid w:val="00692F22"/>
    <w:rsid w:val="0069305B"/>
    <w:rsid w:val="00693313"/>
    <w:rsid w:val="0069391F"/>
    <w:rsid w:val="00693FC8"/>
    <w:rsid w:val="00694243"/>
    <w:rsid w:val="00694379"/>
    <w:rsid w:val="0069444E"/>
    <w:rsid w:val="00694609"/>
    <w:rsid w:val="0069540F"/>
    <w:rsid w:val="0069570B"/>
    <w:rsid w:val="00695CAF"/>
    <w:rsid w:val="0069615E"/>
    <w:rsid w:val="00696199"/>
    <w:rsid w:val="0069683A"/>
    <w:rsid w:val="00696E0C"/>
    <w:rsid w:val="00697949"/>
    <w:rsid w:val="006979E9"/>
    <w:rsid w:val="006A059D"/>
    <w:rsid w:val="006A11A6"/>
    <w:rsid w:val="006A13B0"/>
    <w:rsid w:val="006A1431"/>
    <w:rsid w:val="006A21E9"/>
    <w:rsid w:val="006A23B4"/>
    <w:rsid w:val="006A2723"/>
    <w:rsid w:val="006A2A46"/>
    <w:rsid w:val="006A2DF1"/>
    <w:rsid w:val="006A3249"/>
    <w:rsid w:val="006A33D0"/>
    <w:rsid w:val="006A3448"/>
    <w:rsid w:val="006A3D6A"/>
    <w:rsid w:val="006A45C1"/>
    <w:rsid w:val="006A49A6"/>
    <w:rsid w:val="006A4CB9"/>
    <w:rsid w:val="006A5EAF"/>
    <w:rsid w:val="006A6424"/>
    <w:rsid w:val="006A6614"/>
    <w:rsid w:val="006A6BC1"/>
    <w:rsid w:val="006A7184"/>
    <w:rsid w:val="006A742B"/>
    <w:rsid w:val="006A747D"/>
    <w:rsid w:val="006A7B3E"/>
    <w:rsid w:val="006A7DE0"/>
    <w:rsid w:val="006B093B"/>
    <w:rsid w:val="006B0D84"/>
    <w:rsid w:val="006B0DAA"/>
    <w:rsid w:val="006B0EAC"/>
    <w:rsid w:val="006B1011"/>
    <w:rsid w:val="006B141A"/>
    <w:rsid w:val="006B1550"/>
    <w:rsid w:val="006B1D2A"/>
    <w:rsid w:val="006B20B6"/>
    <w:rsid w:val="006B24F8"/>
    <w:rsid w:val="006B27A7"/>
    <w:rsid w:val="006B29BF"/>
    <w:rsid w:val="006B2FB2"/>
    <w:rsid w:val="006B3007"/>
    <w:rsid w:val="006B33E4"/>
    <w:rsid w:val="006B36FD"/>
    <w:rsid w:val="006B3719"/>
    <w:rsid w:val="006B3A03"/>
    <w:rsid w:val="006B3BB3"/>
    <w:rsid w:val="006B3C27"/>
    <w:rsid w:val="006B419F"/>
    <w:rsid w:val="006B440D"/>
    <w:rsid w:val="006B445B"/>
    <w:rsid w:val="006B481C"/>
    <w:rsid w:val="006B48AB"/>
    <w:rsid w:val="006B5492"/>
    <w:rsid w:val="006B58C6"/>
    <w:rsid w:val="006B6702"/>
    <w:rsid w:val="006C0427"/>
    <w:rsid w:val="006C053C"/>
    <w:rsid w:val="006C09D1"/>
    <w:rsid w:val="006C0CAA"/>
    <w:rsid w:val="006C14D4"/>
    <w:rsid w:val="006C220F"/>
    <w:rsid w:val="006C2802"/>
    <w:rsid w:val="006C2F60"/>
    <w:rsid w:val="006C362F"/>
    <w:rsid w:val="006C3802"/>
    <w:rsid w:val="006C3A7B"/>
    <w:rsid w:val="006C41B3"/>
    <w:rsid w:val="006C44B2"/>
    <w:rsid w:val="006C4713"/>
    <w:rsid w:val="006C52F2"/>
    <w:rsid w:val="006C5473"/>
    <w:rsid w:val="006C5B4E"/>
    <w:rsid w:val="006C5FD0"/>
    <w:rsid w:val="006C616A"/>
    <w:rsid w:val="006C66D1"/>
    <w:rsid w:val="006C7361"/>
    <w:rsid w:val="006D129B"/>
    <w:rsid w:val="006D1462"/>
    <w:rsid w:val="006D24DE"/>
    <w:rsid w:val="006D25EF"/>
    <w:rsid w:val="006D28C5"/>
    <w:rsid w:val="006D2986"/>
    <w:rsid w:val="006D2E3D"/>
    <w:rsid w:val="006D2FD7"/>
    <w:rsid w:val="006D3633"/>
    <w:rsid w:val="006D3BB0"/>
    <w:rsid w:val="006D3D25"/>
    <w:rsid w:val="006D46D6"/>
    <w:rsid w:val="006D4DFF"/>
    <w:rsid w:val="006D6431"/>
    <w:rsid w:val="006D6D32"/>
    <w:rsid w:val="006D6D6A"/>
    <w:rsid w:val="006D710A"/>
    <w:rsid w:val="006E025D"/>
    <w:rsid w:val="006E06AB"/>
    <w:rsid w:val="006E0CE7"/>
    <w:rsid w:val="006E1348"/>
    <w:rsid w:val="006E156D"/>
    <w:rsid w:val="006E174F"/>
    <w:rsid w:val="006E1772"/>
    <w:rsid w:val="006E1F0E"/>
    <w:rsid w:val="006E1F3D"/>
    <w:rsid w:val="006E1FCB"/>
    <w:rsid w:val="006E22BE"/>
    <w:rsid w:val="006E2447"/>
    <w:rsid w:val="006E2904"/>
    <w:rsid w:val="006E2E90"/>
    <w:rsid w:val="006E3D69"/>
    <w:rsid w:val="006E3E86"/>
    <w:rsid w:val="006E4596"/>
    <w:rsid w:val="006E48D5"/>
    <w:rsid w:val="006E4EA8"/>
    <w:rsid w:val="006E535E"/>
    <w:rsid w:val="006E58C1"/>
    <w:rsid w:val="006E614E"/>
    <w:rsid w:val="006E6A77"/>
    <w:rsid w:val="006E784B"/>
    <w:rsid w:val="006F01BC"/>
    <w:rsid w:val="006F06A1"/>
    <w:rsid w:val="006F1617"/>
    <w:rsid w:val="006F27D9"/>
    <w:rsid w:val="006F2D0C"/>
    <w:rsid w:val="006F42FE"/>
    <w:rsid w:val="006F4474"/>
    <w:rsid w:val="006F48D9"/>
    <w:rsid w:val="006F5113"/>
    <w:rsid w:val="006F5F1B"/>
    <w:rsid w:val="006F61D2"/>
    <w:rsid w:val="006F62AC"/>
    <w:rsid w:val="006F66DA"/>
    <w:rsid w:val="006F6BD6"/>
    <w:rsid w:val="006F7282"/>
    <w:rsid w:val="007002C7"/>
    <w:rsid w:val="00700838"/>
    <w:rsid w:val="00701743"/>
    <w:rsid w:val="007025C9"/>
    <w:rsid w:val="0070335E"/>
    <w:rsid w:val="00703A21"/>
    <w:rsid w:val="0070441C"/>
    <w:rsid w:val="00704DB7"/>
    <w:rsid w:val="00705105"/>
    <w:rsid w:val="007054A7"/>
    <w:rsid w:val="00705CE7"/>
    <w:rsid w:val="00705E97"/>
    <w:rsid w:val="00706014"/>
    <w:rsid w:val="00706214"/>
    <w:rsid w:val="00706231"/>
    <w:rsid w:val="007063C8"/>
    <w:rsid w:val="00706AEC"/>
    <w:rsid w:val="00707255"/>
    <w:rsid w:val="00707526"/>
    <w:rsid w:val="007077E2"/>
    <w:rsid w:val="007100BA"/>
    <w:rsid w:val="00710274"/>
    <w:rsid w:val="007104A1"/>
    <w:rsid w:val="00710E6D"/>
    <w:rsid w:val="007110C8"/>
    <w:rsid w:val="00711542"/>
    <w:rsid w:val="00711B1A"/>
    <w:rsid w:val="00711CC7"/>
    <w:rsid w:val="00711DE4"/>
    <w:rsid w:val="00712342"/>
    <w:rsid w:val="00712464"/>
    <w:rsid w:val="00712C7D"/>
    <w:rsid w:val="00713BE9"/>
    <w:rsid w:val="00713D11"/>
    <w:rsid w:val="00714A71"/>
    <w:rsid w:val="00714CF3"/>
    <w:rsid w:val="00715DA1"/>
    <w:rsid w:val="00716475"/>
    <w:rsid w:val="00716694"/>
    <w:rsid w:val="00716789"/>
    <w:rsid w:val="00716B5E"/>
    <w:rsid w:val="007170B8"/>
    <w:rsid w:val="00717238"/>
    <w:rsid w:val="00717349"/>
    <w:rsid w:val="00717755"/>
    <w:rsid w:val="00717FFB"/>
    <w:rsid w:val="00720076"/>
    <w:rsid w:val="007205DD"/>
    <w:rsid w:val="00720CAC"/>
    <w:rsid w:val="00720DB8"/>
    <w:rsid w:val="0072105C"/>
    <w:rsid w:val="00721791"/>
    <w:rsid w:val="00721D54"/>
    <w:rsid w:val="00722154"/>
    <w:rsid w:val="00722BCC"/>
    <w:rsid w:val="0072303E"/>
    <w:rsid w:val="00723700"/>
    <w:rsid w:val="007239A5"/>
    <w:rsid w:val="00724F7E"/>
    <w:rsid w:val="00726030"/>
    <w:rsid w:val="007263B3"/>
    <w:rsid w:val="007264E1"/>
    <w:rsid w:val="00727154"/>
    <w:rsid w:val="007303E5"/>
    <w:rsid w:val="007309B5"/>
    <w:rsid w:val="00731ABA"/>
    <w:rsid w:val="0073258E"/>
    <w:rsid w:val="007326B6"/>
    <w:rsid w:val="00732B6E"/>
    <w:rsid w:val="00732B91"/>
    <w:rsid w:val="00732C0B"/>
    <w:rsid w:val="00732C9E"/>
    <w:rsid w:val="00732D21"/>
    <w:rsid w:val="0073317E"/>
    <w:rsid w:val="007331EB"/>
    <w:rsid w:val="007332A2"/>
    <w:rsid w:val="00733970"/>
    <w:rsid w:val="00733E87"/>
    <w:rsid w:val="00734677"/>
    <w:rsid w:val="00734DEA"/>
    <w:rsid w:val="007358B1"/>
    <w:rsid w:val="00735A1D"/>
    <w:rsid w:val="00735A4D"/>
    <w:rsid w:val="00736064"/>
    <w:rsid w:val="007363BF"/>
    <w:rsid w:val="007364B8"/>
    <w:rsid w:val="007367B1"/>
    <w:rsid w:val="00736A98"/>
    <w:rsid w:val="007373A8"/>
    <w:rsid w:val="00737905"/>
    <w:rsid w:val="007379FB"/>
    <w:rsid w:val="00737DD9"/>
    <w:rsid w:val="00740423"/>
    <w:rsid w:val="007406BB"/>
    <w:rsid w:val="007409E0"/>
    <w:rsid w:val="0074114F"/>
    <w:rsid w:val="00741328"/>
    <w:rsid w:val="00741D91"/>
    <w:rsid w:val="00741F4C"/>
    <w:rsid w:val="00742208"/>
    <w:rsid w:val="007422B7"/>
    <w:rsid w:val="00742325"/>
    <w:rsid w:val="00742598"/>
    <w:rsid w:val="00742BB8"/>
    <w:rsid w:val="007430E0"/>
    <w:rsid w:val="007431D1"/>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0CCD"/>
    <w:rsid w:val="00751452"/>
    <w:rsid w:val="00751E0C"/>
    <w:rsid w:val="0075232F"/>
    <w:rsid w:val="007529CF"/>
    <w:rsid w:val="00752B3A"/>
    <w:rsid w:val="00752D31"/>
    <w:rsid w:val="00752DBC"/>
    <w:rsid w:val="00753DB0"/>
    <w:rsid w:val="0075482A"/>
    <w:rsid w:val="007549DA"/>
    <w:rsid w:val="00755306"/>
    <w:rsid w:val="00755AFA"/>
    <w:rsid w:val="00755E21"/>
    <w:rsid w:val="00755E93"/>
    <w:rsid w:val="00756983"/>
    <w:rsid w:val="007569D1"/>
    <w:rsid w:val="00756DF0"/>
    <w:rsid w:val="00756E17"/>
    <w:rsid w:val="007575EC"/>
    <w:rsid w:val="00757C22"/>
    <w:rsid w:val="00757D4A"/>
    <w:rsid w:val="00760DCB"/>
    <w:rsid w:val="0076115B"/>
    <w:rsid w:val="007613EC"/>
    <w:rsid w:val="00761411"/>
    <w:rsid w:val="00761A28"/>
    <w:rsid w:val="00761C0F"/>
    <w:rsid w:val="00761E72"/>
    <w:rsid w:val="00762223"/>
    <w:rsid w:val="0076295E"/>
    <w:rsid w:val="00762FA0"/>
    <w:rsid w:val="00763920"/>
    <w:rsid w:val="00763AF3"/>
    <w:rsid w:val="00763B53"/>
    <w:rsid w:val="00763DEE"/>
    <w:rsid w:val="007642EA"/>
    <w:rsid w:val="00764CD1"/>
    <w:rsid w:val="00764F5C"/>
    <w:rsid w:val="00764F6C"/>
    <w:rsid w:val="0076521F"/>
    <w:rsid w:val="00765277"/>
    <w:rsid w:val="007661FD"/>
    <w:rsid w:val="00766412"/>
    <w:rsid w:val="007668E5"/>
    <w:rsid w:val="00766973"/>
    <w:rsid w:val="0076714A"/>
    <w:rsid w:val="00767D1E"/>
    <w:rsid w:val="0077027E"/>
    <w:rsid w:val="0077093A"/>
    <w:rsid w:val="00770979"/>
    <w:rsid w:val="00771040"/>
    <w:rsid w:val="007718B0"/>
    <w:rsid w:val="007736F8"/>
    <w:rsid w:val="00773DBF"/>
    <w:rsid w:val="00773FE0"/>
    <w:rsid w:val="00774D35"/>
    <w:rsid w:val="00774DAB"/>
    <w:rsid w:val="00775207"/>
    <w:rsid w:val="007753F7"/>
    <w:rsid w:val="00775D5A"/>
    <w:rsid w:val="00775EC4"/>
    <w:rsid w:val="00775F22"/>
    <w:rsid w:val="007773F0"/>
    <w:rsid w:val="0077779D"/>
    <w:rsid w:val="00780417"/>
    <w:rsid w:val="0078081D"/>
    <w:rsid w:val="00780E2B"/>
    <w:rsid w:val="00781819"/>
    <w:rsid w:val="00781A83"/>
    <w:rsid w:val="00781B0F"/>
    <w:rsid w:val="00781E1E"/>
    <w:rsid w:val="00781E92"/>
    <w:rsid w:val="00782009"/>
    <w:rsid w:val="007821A0"/>
    <w:rsid w:val="007839E5"/>
    <w:rsid w:val="00783BCF"/>
    <w:rsid w:val="0078466F"/>
    <w:rsid w:val="00784CF1"/>
    <w:rsid w:val="007851DE"/>
    <w:rsid w:val="00785482"/>
    <w:rsid w:val="007874EC"/>
    <w:rsid w:val="0078784D"/>
    <w:rsid w:val="00787901"/>
    <w:rsid w:val="00787AA3"/>
    <w:rsid w:val="007902A7"/>
    <w:rsid w:val="00790756"/>
    <w:rsid w:val="00790A68"/>
    <w:rsid w:val="00791A06"/>
    <w:rsid w:val="00791B08"/>
    <w:rsid w:val="007924E1"/>
    <w:rsid w:val="00792641"/>
    <w:rsid w:val="0079266D"/>
    <w:rsid w:val="007927B9"/>
    <w:rsid w:val="0079299D"/>
    <w:rsid w:val="00794193"/>
    <w:rsid w:val="0079622D"/>
    <w:rsid w:val="007962E5"/>
    <w:rsid w:val="0079687A"/>
    <w:rsid w:val="00796E4C"/>
    <w:rsid w:val="0079705F"/>
    <w:rsid w:val="0079787B"/>
    <w:rsid w:val="00797CA4"/>
    <w:rsid w:val="007A0577"/>
    <w:rsid w:val="007A05F8"/>
    <w:rsid w:val="007A08D3"/>
    <w:rsid w:val="007A0CB8"/>
    <w:rsid w:val="007A1442"/>
    <w:rsid w:val="007A154D"/>
    <w:rsid w:val="007A1806"/>
    <w:rsid w:val="007A2037"/>
    <w:rsid w:val="007A3E0F"/>
    <w:rsid w:val="007A4741"/>
    <w:rsid w:val="007A4D82"/>
    <w:rsid w:val="007A5242"/>
    <w:rsid w:val="007A52CC"/>
    <w:rsid w:val="007A5A38"/>
    <w:rsid w:val="007A63FE"/>
    <w:rsid w:val="007A7B10"/>
    <w:rsid w:val="007A7E9D"/>
    <w:rsid w:val="007B0102"/>
    <w:rsid w:val="007B022A"/>
    <w:rsid w:val="007B073C"/>
    <w:rsid w:val="007B09A0"/>
    <w:rsid w:val="007B09EB"/>
    <w:rsid w:val="007B1311"/>
    <w:rsid w:val="007B16FA"/>
    <w:rsid w:val="007B20DF"/>
    <w:rsid w:val="007B2159"/>
    <w:rsid w:val="007B2EE4"/>
    <w:rsid w:val="007B30DB"/>
    <w:rsid w:val="007B3782"/>
    <w:rsid w:val="007B3B0C"/>
    <w:rsid w:val="007B3E75"/>
    <w:rsid w:val="007B4877"/>
    <w:rsid w:val="007B535A"/>
    <w:rsid w:val="007B55D9"/>
    <w:rsid w:val="007B5981"/>
    <w:rsid w:val="007B5B55"/>
    <w:rsid w:val="007B5F96"/>
    <w:rsid w:val="007B6FA1"/>
    <w:rsid w:val="007B7684"/>
    <w:rsid w:val="007B76C3"/>
    <w:rsid w:val="007B7A17"/>
    <w:rsid w:val="007B7C26"/>
    <w:rsid w:val="007B7D93"/>
    <w:rsid w:val="007C04B5"/>
    <w:rsid w:val="007C0D65"/>
    <w:rsid w:val="007C1B18"/>
    <w:rsid w:val="007C227B"/>
    <w:rsid w:val="007C23E6"/>
    <w:rsid w:val="007C2B1E"/>
    <w:rsid w:val="007C2EB2"/>
    <w:rsid w:val="007C361A"/>
    <w:rsid w:val="007C4112"/>
    <w:rsid w:val="007C41D1"/>
    <w:rsid w:val="007C493F"/>
    <w:rsid w:val="007C5920"/>
    <w:rsid w:val="007C5C83"/>
    <w:rsid w:val="007C5D42"/>
    <w:rsid w:val="007C6184"/>
    <w:rsid w:val="007C657B"/>
    <w:rsid w:val="007C6739"/>
    <w:rsid w:val="007C6C3B"/>
    <w:rsid w:val="007C750E"/>
    <w:rsid w:val="007D07D5"/>
    <w:rsid w:val="007D0953"/>
    <w:rsid w:val="007D121D"/>
    <w:rsid w:val="007D149C"/>
    <w:rsid w:val="007D14DB"/>
    <w:rsid w:val="007D1E9C"/>
    <w:rsid w:val="007D22A1"/>
    <w:rsid w:val="007D23C9"/>
    <w:rsid w:val="007D3140"/>
    <w:rsid w:val="007D3386"/>
    <w:rsid w:val="007D3B77"/>
    <w:rsid w:val="007D3E80"/>
    <w:rsid w:val="007D44CF"/>
    <w:rsid w:val="007D4DEF"/>
    <w:rsid w:val="007D4EBD"/>
    <w:rsid w:val="007D623F"/>
    <w:rsid w:val="007D6655"/>
    <w:rsid w:val="007D7890"/>
    <w:rsid w:val="007D7AE1"/>
    <w:rsid w:val="007D7D16"/>
    <w:rsid w:val="007E01AB"/>
    <w:rsid w:val="007E0299"/>
    <w:rsid w:val="007E05F4"/>
    <w:rsid w:val="007E0849"/>
    <w:rsid w:val="007E0BB4"/>
    <w:rsid w:val="007E1287"/>
    <w:rsid w:val="007E1BD2"/>
    <w:rsid w:val="007E26C5"/>
    <w:rsid w:val="007E29F7"/>
    <w:rsid w:val="007E43A0"/>
    <w:rsid w:val="007E50ED"/>
    <w:rsid w:val="007E5441"/>
    <w:rsid w:val="007E5CFC"/>
    <w:rsid w:val="007E630A"/>
    <w:rsid w:val="007E6832"/>
    <w:rsid w:val="007E6B60"/>
    <w:rsid w:val="007F12C4"/>
    <w:rsid w:val="007F1403"/>
    <w:rsid w:val="007F144F"/>
    <w:rsid w:val="007F15CC"/>
    <w:rsid w:val="007F1629"/>
    <w:rsid w:val="007F16F8"/>
    <w:rsid w:val="007F175E"/>
    <w:rsid w:val="007F180E"/>
    <w:rsid w:val="007F1F15"/>
    <w:rsid w:val="007F2985"/>
    <w:rsid w:val="007F34E6"/>
    <w:rsid w:val="007F3B5B"/>
    <w:rsid w:val="007F5647"/>
    <w:rsid w:val="007F5E33"/>
    <w:rsid w:val="007F66B4"/>
    <w:rsid w:val="007F68BE"/>
    <w:rsid w:val="007F6C88"/>
    <w:rsid w:val="007F7098"/>
    <w:rsid w:val="007F71C6"/>
    <w:rsid w:val="007F722D"/>
    <w:rsid w:val="00800368"/>
    <w:rsid w:val="008007CC"/>
    <w:rsid w:val="00801932"/>
    <w:rsid w:val="008022F1"/>
    <w:rsid w:val="00802C68"/>
    <w:rsid w:val="008040C0"/>
    <w:rsid w:val="008040D8"/>
    <w:rsid w:val="0080454A"/>
    <w:rsid w:val="0080477E"/>
    <w:rsid w:val="008047AD"/>
    <w:rsid w:val="008048C6"/>
    <w:rsid w:val="008050A7"/>
    <w:rsid w:val="0080539C"/>
    <w:rsid w:val="00805BFA"/>
    <w:rsid w:val="00806440"/>
    <w:rsid w:val="00806E3B"/>
    <w:rsid w:val="00807F16"/>
    <w:rsid w:val="00810276"/>
    <w:rsid w:val="008102EB"/>
    <w:rsid w:val="0081040F"/>
    <w:rsid w:val="00810715"/>
    <w:rsid w:val="008115B0"/>
    <w:rsid w:val="00811649"/>
    <w:rsid w:val="008118DC"/>
    <w:rsid w:val="00812482"/>
    <w:rsid w:val="00812A04"/>
    <w:rsid w:val="008132D0"/>
    <w:rsid w:val="00814083"/>
    <w:rsid w:val="0081487F"/>
    <w:rsid w:val="00814926"/>
    <w:rsid w:val="00814B80"/>
    <w:rsid w:val="008150F7"/>
    <w:rsid w:val="0081575A"/>
    <w:rsid w:val="00816589"/>
    <w:rsid w:val="0081668F"/>
    <w:rsid w:val="0081685F"/>
    <w:rsid w:val="00816B6F"/>
    <w:rsid w:val="00816BA0"/>
    <w:rsid w:val="008170D1"/>
    <w:rsid w:val="008174B4"/>
    <w:rsid w:val="008178A1"/>
    <w:rsid w:val="0082042B"/>
    <w:rsid w:val="00820438"/>
    <w:rsid w:val="008204DB"/>
    <w:rsid w:val="00821100"/>
    <w:rsid w:val="0082164E"/>
    <w:rsid w:val="008219C3"/>
    <w:rsid w:val="00821A35"/>
    <w:rsid w:val="00821C13"/>
    <w:rsid w:val="00821CD8"/>
    <w:rsid w:val="008228AC"/>
    <w:rsid w:val="0082361C"/>
    <w:rsid w:val="00823775"/>
    <w:rsid w:val="00824172"/>
    <w:rsid w:val="00824D5A"/>
    <w:rsid w:val="00825051"/>
    <w:rsid w:val="00825130"/>
    <w:rsid w:val="00825DA1"/>
    <w:rsid w:val="00830197"/>
    <w:rsid w:val="008303B5"/>
    <w:rsid w:val="008307D3"/>
    <w:rsid w:val="00831762"/>
    <w:rsid w:val="00831E02"/>
    <w:rsid w:val="0083228F"/>
    <w:rsid w:val="00832374"/>
    <w:rsid w:val="00832428"/>
    <w:rsid w:val="00832779"/>
    <w:rsid w:val="00832A75"/>
    <w:rsid w:val="00832B8D"/>
    <w:rsid w:val="00833181"/>
    <w:rsid w:val="00833718"/>
    <w:rsid w:val="00833866"/>
    <w:rsid w:val="00833FA8"/>
    <w:rsid w:val="008340F3"/>
    <w:rsid w:val="00834FEB"/>
    <w:rsid w:val="00835630"/>
    <w:rsid w:val="00835BD1"/>
    <w:rsid w:val="00835E5A"/>
    <w:rsid w:val="00836913"/>
    <w:rsid w:val="00836D93"/>
    <w:rsid w:val="0083721F"/>
    <w:rsid w:val="008372B7"/>
    <w:rsid w:val="008373AA"/>
    <w:rsid w:val="008375B6"/>
    <w:rsid w:val="0083763A"/>
    <w:rsid w:val="008416D6"/>
    <w:rsid w:val="00842140"/>
    <w:rsid w:val="00842413"/>
    <w:rsid w:val="008426D9"/>
    <w:rsid w:val="0084345A"/>
    <w:rsid w:val="00843992"/>
    <w:rsid w:val="00843F6C"/>
    <w:rsid w:val="008440AB"/>
    <w:rsid w:val="0084431C"/>
    <w:rsid w:val="00844344"/>
    <w:rsid w:val="00844890"/>
    <w:rsid w:val="00844A71"/>
    <w:rsid w:val="00845809"/>
    <w:rsid w:val="00845BDC"/>
    <w:rsid w:val="0084623C"/>
    <w:rsid w:val="00846313"/>
    <w:rsid w:val="008470EB"/>
    <w:rsid w:val="0084734A"/>
    <w:rsid w:val="0085112F"/>
    <w:rsid w:val="008513CD"/>
    <w:rsid w:val="008513D5"/>
    <w:rsid w:val="00852559"/>
    <w:rsid w:val="00852DB7"/>
    <w:rsid w:val="00853045"/>
    <w:rsid w:val="008532BE"/>
    <w:rsid w:val="008544C6"/>
    <w:rsid w:val="00854950"/>
    <w:rsid w:val="00854F76"/>
    <w:rsid w:val="00855C64"/>
    <w:rsid w:val="0085643D"/>
    <w:rsid w:val="00856679"/>
    <w:rsid w:val="00856B41"/>
    <w:rsid w:val="0085708F"/>
    <w:rsid w:val="00857C53"/>
    <w:rsid w:val="008600F6"/>
    <w:rsid w:val="008603C0"/>
    <w:rsid w:val="00860E14"/>
    <w:rsid w:val="00860E9C"/>
    <w:rsid w:val="00861032"/>
    <w:rsid w:val="0086158F"/>
    <w:rsid w:val="00861DAD"/>
    <w:rsid w:val="00861DF2"/>
    <w:rsid w:val="0086261A"/>
    <w:rsid w:val="00862654"/>
    <w:rsid w:val="008629EA"/>
    <w:rsid w:val="008631EA"/>
    <w:rsid w:val="008631FA"/>
    <w:rsid w:val="0086333D"/>
    <w:rsid w:val="00863C9C"/>
    <w:rsid w:val="00863DF0"/>
    <w:rsid w:val="0086443E"/>
    <w:rsid w:val="00864AC6"/>
    <w:rsid w:val="00864B52"/>
    <w:rsid w:val="00864EC8"/>
    <w:rsid w:val="0086706D"/>
    <w:rsid w:val="0086776C"/>
    <w:rsid w:val="0086799C"/>
    <w:rsid w:val="00867F74"/>
    <w:rsid w:val="00870004"/>
    <w:rsid w:val="00870DBE"/>
    <w:rsid w:val="00871F96"/>
    <w:rsid w:val="0087221D"/>
    <w:rsid w:val="00872283"/>
    <w:rsid w:val="008725EA"/>
    <w:rsid w:val="0087321E"/>
    <w:rsid w:val="00873540"/>
    <w:rsid w:val="00873808"/>
    <w:rsid w:val="00873EF8"/>
    <w:rsid w:val="00874424"/>
    <w:rsid w:val="0087472F"/>
    <w:rsid w:val="00874913"/>
    <w:rsid w:val="00874C95"/>
    <w:rsid w:val="00874F3F"/>
    <w:rsid w:val="00875B62"/>
    <w:rsid w:val="00875CB7"/>
    <w:rsid w:val="00875F9E"/>
    <w:rsid w:val="00876415"/>
    <w:rsid w:val="0087676A"/>
    <w:rsid w:val="008767A9"/>
    <w:rsid w:val="008768FC"/>
    <w:rsid w:val="00876EC1"/>
    <w:rsid w:val="00880AB6"/>
    <w:rsid w:val="008810D2"/>
    <w:rsid w:val="00881D62"/>
    <w:rsid w:val="00882004"/>
    <w:rsid w:val="00882F00"/>
    <w:rsid w:val="008835A3"/>
    <w:rsid w:val="00883ABB"/>
    <w:rsid w:val="00883C7D"/>
    <w:rsid w:val="00883D05"/>
    <w:rsid w:val="00884EBD"/>
    <w:rsid w:val="008869AF"/>
    <w:rsid w:val="00886DB3"/>
    <w:rsid w:val="00890395"/>
    <w:rsid w:val="008903CC"/>
    <w:rsid w:val="00891458"/>
    <w:rsid w:val="00891C3F"/>
    <w:rsid w:val="00892205"/>
    <w:rsid w:val="00892973"/>
    <w:rsid w:val="00892CA6"/>
    <w:rsid w:val="00892FF8"/>
    <w:rsid w:val="00896248"/>
    <w:rsid w:val="00897008"/>
    <w:rsid w:val="0089718B"/>
    <w:rsid w:val="008976F8"/>
    <w:rsid w:val="00897960"/>
    <w:rsid w:val="00897AB1"/>
    <w:rsid w:val="00897AC8"/>
    <w:rsid w:val="00897F68"/>
    <w:rsid w:val="008A1668"/>
    <w:rsid w:val="008A1740"/>
    <w:rsid w:val="008A1C72"/>
    <w:rsid w:val="008A1F9E"/>
    <w:rsid w:val="008A2042"/>
    <w:rsid w:val="008A3134"/>
    <w:rsid w:val="008A343B"/>
    <w:rsid w:val="008A43F1"/>
    <w:rsid w:val="008A459F"/>
    <w:rsid w:val="008A486C"/>
    <w:rsid w:val="008A4FFD"/>
    <w:rsid w:val="008A5027"/>
    <w:rsid w:val="008A560A"/>
    <w:rsid w:val="008A5B3A"/>
    <w:rsid w:val="008A61DE"/>
    <w:rsid w:val="008A62A1"/>
    <w:rsid w:val="008A656A"/>
    <w:rsid w:val="008A6BC0"/>
    <w:rsid w:val="008A70F0"/>
    <w:rsid w:val="008A7108"/>
    <w:rsid w:val="008A75CE"/>
    <w:rsid w:val="008A7AC3"/>
    <w:rsid w:val="008A7B57"/>
    <w:rsid w:val="008A7D15"/>
    <w:rsid w:val="008B027C"/>
    <w:rsid w:val="008B045D"/>
    <w:rsid w:val="008B0E57"/>
    <w:rsid w:val="008B1343"/>
    <w:rsid w:val="008B1352"/>
    <w:rsid w:val="008B1587"/>
    <w:rsid w:val="008B20C5"/>
    <w:rsid w:val="008B2E39"/>
    <w:rsid w:val="008B2EC2"/>
    <w:rsid w:val="008B2ED0"/>
    <w:rsid w:val="008B3561"/>
    <w:rsid w:val="008B3920"/>
    <w:rsid w:val="008B3C4E"/>
    <w:rsid w:val="008B3F76"/>
    <w:rsid w:val="008B40E3"/>
    <w:rsid w:val="008B43F8"/>
    <w:rsid w:val="008B462D"/>
    <w:rsid w:val="008B4F6C"/>
    <w:rsid w:val="008B51DF"/>
    <w:rsid w:val="008B5D50"/>
    <w:rsid w:val="008B648D"/>
    <w:rsid w:val="008B6DA6"/>
    <w:rsid w:val="008B6F3B"/>
    <w:rsid w:val="008B737C"/>
    <w:rsid w:val="008B7489"/>
    <w:rsid w:val="008B74A0"/>
    <w:rsid w:val="008B7DFB"/>
    <w:rsid w:val="008C0529"/>
    <w:rsid w:val="008C1716"/>
    <w:rsid w:val="008C1805"/>
    <w:rsid w:val="008C2838"/>
    <w:rsid w:val="008C34C9"/>
    <w:rsid w:val="008C482E"/>
    <w:rsid w:val="008C4F68"/>
    <w:rsid w:val="008C514E"/>
    <w:rsid w:val="008C535B"/>
    <w:rsid w:val="008C5D0C"/>
    <w:rsid w:val="008C5D20"/>
    <w:rsid w:val="008C6121"/>
    <w:rsid w:val="008C6506"/>
    <w:rsid w:val="008C653B"/>
    <w:rsid w:val="008C7F3E"/>
    <w:rsid w:val="008D0C6C"/>
    <w:rsid w:val="008D150D"/>
    <w:rsid w:val="008D1788"/>
    <w:rsid w:val="008D18D8"/>
    <w:rsid w:val="008D26CB"/>
    <w:rsid w:val="008D2995"/>
    <w:rsid w:val="008D2FE1"/>
    <w:rsid w:val="008D3025"/>
    <w:rsid w:val="008D34A2"/>
    <w:rsid w:val="008D34E1"/>
    <w:rsid w:val="008D3F8D"/>
    <w:rsid w:val="008D4044"/>
    <w:rsid w:val="008D41EE"/>
    <w:rsid w:val="008D44B4"/>
    <w:rsid w:val="008D44FE"/>
    <w:rsid w:val="008D4589"/>
    <w:rsid w:val="008D528C"/>
    <w:rsid w:val="008D5755"/>
    <w:rsid w:val="008D5BE2"/>
    <w:rsid w:val="008D5EDD"/>
    <w:rsid w:val="008D6129"/>
    <w:rsid w:val="008D648F"/>
    <w:rsid w:val="008D6E6D"/>
    <w:rsid w:val="008D7134"/>
    <w:rsid w:val="008D721F"/>
    <w:rsid w:val="008D7558"/>
    <w:rsid w:val="008D7F41"/>
    <w:rsid w:val="008E061E"/>
    <w:rsid w:val="008E0E09"/>
    <w:rsid w:val="008E1580"/>
    <w:rsid w:val="008E2339"/>
    <w:rsid w:val="008E2F36"/>
    <w:rsid w:val="008E2F6A"/>
    <w:rsid w:val="008E35A8"/>
    <w:rsid w:val="008E35B8"/>
    <w:rsid w:val="008E4208"/>
    <w:rsid w:val="008E48F3"/>
    <w:rsid w:val="008E4D47"/>
    <w:rsid w:val="008E4F69"/>
    <w:rsid w:val="008E5A09"/>
    <w:rsid w:val="008E5A90"/>
    <w:rsid w:val="008E5E14"/>
    <w:rsid w:val="008E6655"/>
    <w:rsid w:val="008E6944"/>
    <w:rsid w:val="008E6D5F"/>
    <w:rsid w:val="008E70E9"/>
    <w:rsid w:val="008E79FE"/>
    <w:rsid w:val="008F01C6"/>
    <w:rsid w:val="008F0896"/>
    <w:rsid w:val="008F09F7"/>
    <w:rsid w:val="008F102E"/>
    <w:rsid w:val="008F138A"/>
    <w:rsid w:val="008F15C7"/>
    <w:rsid w:val="008F170C"/>
    <w:rsid w:val="008F1CA7"/>
    <w:rsid w:val="008F2A56"/>
    <w:rsid w:val="008F2DA7"/>
    <w:rsid w:val="008F2DF8"/>
    <w:rsid w:val="008F2E1C"/>
    <w:rsid w:val="008F2E5E"/>
    <w:rsid w:val="008F3CD9"/>
    <w:rsid w:val="008F44D7"/>
    <w:rsid w:val="008F4588"/>
    <w:rsid w:val="008F45EB"/>
    <w:rsid w:val="008F67D2"/>
    <w:rsid w:val="008F6A45"/>
    <w:rsid w:val="008F73ED"/>
    <w:rsid w:val="008F7DA1"/>
    <w:rsid w:val="009002C7"/>
    <w:rsid w:val="009004DA"/>
    <w:rsid w:val="00900663"/>
    <w:rsid w:val="009008AB"/>
    <w:rsid w:val="009008E4"/>
    <w:rsid w:val="00901441"/>
    <w:rsid w:val="00901693"/>
    <w:rsid w:val="00902080"/>
    <w:rsid w:val="009026E9"/>
    <w:rsid w:val="00903088"/>
    <w:rsid w:val="00903E56"/>
    <w:rsid w:val="0090405C"/>
    <w:rsid w:val="00904D83"/>
    <w:rsid w:val="0090509A"/>
    <w:rsid w:val="009051EF"/>
    <w:rsid w:val="009052C1"/>
    <w:rsid w:val="0090647C"/>
    <w:rsid w:val="00906CAF"/>
    <w:rsid w:val="00906D49"/>
    <w:rsid w:val="00906E88"/>
    <w:rsid w:val="00906EE8"/>
    <w:rsid w:val="00907482"/>
    <w:rsid w:val="0090771F"/>
    <w:rsid w:val="00907A5E"/>
    <w:rsid w:val="009107EE"/>
    <w:rsid w:val="00910A08"/>
    <w:rsid w:val="00911633"/>
    <w:rsid w:val="00911E59"/>
    <w:rsid w:val="009120BF"/>
    <w:rsid w:val="009121D8"/>
    <w:rsid w:val="009124E3"/>
    <w:rsid w:val="009136CB"/>
    <w:rsid w:val="009139E9"/>
    <w:rsid w:val="00913D82"/>
    <w:rsid w:val="0091522A"/>
    <w:rsid w:val="0091599F"/>
    <w:rsid w:val="00920CBF"/>
    <w:rsid w:val="00920ED2"/>
    <w:rsid w:val="00921AF6"/>
    <w:rsid w:val="00921C13"/>
    <w:rsid w:val="00921C9D"/>
    <w:rsid w:val="00922588"/>
    <w:rsid w:val="00922D9B"/>
    <w:rsid w:val="009235F0"/>
    <w:rsid w:val="00923919"/>
    <w:rsid w:val="009246DA"/>
    <w:rsid w:val="00924C08"/>
    <w:rsid w:val="0092550F"/>
    <w:rsid w:val="009259D6"/>
    <w:rsid w:val="009260C5"/>
    <w:rsid w:val="00926198"/>
    <w:rsid w:val="009263A4"/>
    <w:rsid w:val="00926AEE"/>
    <w:rsid w:val="0092751C"/>
    <w:rsid w:val="009275F5"/>
    <w:rsid w:val="0092788A"/>
    <w:rsid w:val="00927A7A"/>
    <w:rsid w:val="00927DFC"/>
    <w:rsid w:val="0093077A"/>
    <w:rsid w:val="00930C49"/>
    <w:rsid w:val="00931874"/>
    <w:rsid w:val="00931DFA"/>
    <w:rsid w:val="00931E79"/>
    <w:rsid w:val="00932B4F"/>
    <w:rsid w:val="00932D8F"/>
    <w:rsid w:val="00932DF5"/>
    <w:rsid w:val="00933538"/>
    <w:rsid w:val="00933705"/>
    <w:rsid w:val="00933C9A"/>
    <w:rsid w:val="00934236"/>
    <w:rsid w:val="00935019"/>
    <w:rsid w:val="00935610"/>
    <w:rsid w:val="00935F46"/>
    <w:rsid w:val="00936345"/>
    <w:rsid w:val="00936804"/>
    <w:rsid w:val="009372DD"/>
    <w:rsid w:val="0093733E"/>
    <w:rsid w:val="00937607"/>
    <w:rsid w:val="009405B5"/>
    <w:rsid w:val="00940A9B"/>
    <w:rsid w:val="00941691"/>
    <w:rsid w:val="00941B98"/>
    <w:rsid w:val="00941C53"/>
    <w:rsid w:val="00941F25"/>
    <w:rsid w:val="00942131"/>
    <w:rsid w:val="00942CC2"/>
    <w:rsid w:val="00942E34"/>
    <w:rsid w:val="0094321B"/>
    <w:rsid w:val="009435F9"/>
    <w:rsid w:val="00943ED1"/>
    <w:rsid w:val="0094400E"/>
    <w:rsid w:val="0094487C"/>
    <w:rsid w:val="009451A3"/>
    <w:rsid w:val="0094551E"/>
    <w:rsid w:val="0094583C"/>
    <w:rsid w:val="00945D3E"/>
    <w:rsid w:val="0094625F"/>
    <w:rsid w:val="00946352"/>
    <w:rsid w:val="00946AA3"/>
    <w:rsid w:val="00947479"/>
    <w:rsid w:val="0094758D"/>
    <w:rsid w:val="00950488"/>
    <w:rsid w:val="009504F8"/>
    <w:rsid w:val="009508A5"/>
    <w:rsid w:val="00950B15"/>
    <w:rsid w:val="00950F84"/>
    <w:rsid w:val="009514BF"/>
    <w:rsid w:val="009518C4"/>
    <w:rsid w:val="00951BD1"/>
    <w:rsid w:val="00951DBA"/>
    <w:rsid w:val="0095239E"/>
    <w:rsid w:val="00952DE0"/>
    <w:rsid w:val="00952EBF"/>
    <w:rsid w:val="00954261"/>
    <w:rsid w:val="00954435"/>
    <w:rsid w:val="00954B7E"/>
    <w:rsid w:val="00954C1F"/>
    <w:rsid w:val="00954EB6"/>
    <w:rsid w:val="00955129"/>
    <w:rsid w:val="00955478"/>
    <w:rsid w:val="009554A7"/>
    <w:rsid w:val="00955BC8"/>
    <w:rsid w:val="00955C6E"/>
    <w:rsid w:val="00956403"/>
    <w:rsid w:val="009565B8"/>
    <w:rsid w:val="00956C68"/>
    <w:rsid w:val="009572C1"/>
    <w:rsid w:val="009573F0"/>
    <w:rsid w:val="009575F2"/>
    <w:rsid w:val="0096048C"/>
    <w:rsid w:val="009607FE"/>
    <w:rsid w:val="00961303"/>
    <w:rsid w:val="00961B35"/>
    <w:rsid w:val="00962073"/>
    <w:rsid w:val="00962502"/>
    <w:rsid w:val="00962697"/>
    <w:rsid w:val="00962A08"/>
    <w:rsid w:val="00963E67"/>
    <w:rsid w:val="00965326"/>
    <w:rsid w:val="00965466"/>
    <w:rsid w:val="009654CE"/>
    <w:rsid w:val="009657C9"/>
    <w:rsid w:val="0096583B"/>
    <w:rsid w:val="0096583F"/>
    <w:rsid w:val="00965B5B"/>
    <w:rsid w:val="00965FE2"/>
    <w:rsid w:val="0096629A"/>
    <w:rsid w:val="00966715"/>
    <w:rsid w:val="00966AEB"/>
    <w:rsid w:val="00967019"/>
    <w:rsid w:val="00967549"/>
    <w:rsid w:val="00967689"/>
    <w:rsid w:val="009710C5"/>
    <w:rsid w:val="009715CA"/>
    <w:rsid w:val="0097185B"/>
    <w:rsid w:val="00971CB6"/>
    <w:rsid w:val="00971D18"/>
    <w:rsid w:val="00972807"/>
    <w:rsid w:val="0097283F"/>
    <w:rsid w:val="00972F92"/>
    <w:rsid w:val="00974591"/>
    <w:rsid w:val="00974E6B"/>
    <w:rsid w:val="00974ED7"/>
    <w:rsid w:val="00975D4F"/>
    <w:rsid w:val="0097696B"/>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895"/>
    <w:rsid w:val="00982D92"/>
    <w:rsid w:val="00983A1A"/>
    <w:rsid w:val="00983D96"/>
    <w:rsid w:val="009849EB"/>
    <w:rsid w:val="009854EC"/>
    <w:rsid w:val="00985A19"/>
    <w:rsid w:val="00985F80"/>
    <w:rsid w:val="00986217"/>
    <w:rsid w:val="00986617"/>
    <w:rsid w:val="0098669A"/>
    <w:rsid w:val="00986D03"/>
    <w:rsid w:val="00986D04"/>
    <w:rsid w:val="00986F83"/>
    <w:rsid w:val="00987260"/>
    <w:rsid w:val="00987BEA"/>
    <w:rsid w:val="009900A1"/>
    <w:rsid w:val="00991164"/>
    <w:rsid w:val="009918A1"/>
    <w:rsid w:val="009918B1"/>
    <w:rsid w:val="00991F49"/>
    <w:rsid w:val="0099288F"/>
    <w:rsid w:val="00992D9B"/>
    <w:rsid w:val="00993092"/>
    <w:rsid w:val="0099450B"/>
    <w:rsid w:val="00994710"/>
    <w:rsid w:val="009948CF"/>
    <w:rsid w:val="0099557A"/>
    <w:rsid w:val="00996102"/>
    <w:rsid w:val="00996F91"/>
    <w:rsid w:val="00997A1A"/>
    <w:rsid w:val="00997DFE"/>
    <w:rsid w:val="009A0010"/>
    <w:rsid w:val="009A046A"/>
    <w:rsid w:val="009A18E7"/>
    <w:rsid w:val="009A2311"/>
    <w:rsid w:val="009A24FF"/>
    <w:rsid w:val="009A265B"/>
    <w:rsid w:val="009A331A"/>
    <w:rsid w:val="009A3BCA"/>
    <w:rsid w:val="009A3E22"/>
    <w:rsid w:val="009A4001"/>
    <w:rsid w:val="009A458A"/>
    <w:rsid w:val="009A45E4"/>
    <w:rsid w:val="009A4868"/>
    <w:rsid w:val="009A4E7B"/>
    <w:rsid w:val="009A5F34"/>
    <w:rsid w:val="009A6357"/>
    <w:rsid w:val="009A6B80"/>
    <w:rsid w:val="009A7098"/>
    <w:rsid w:val="009A7238"/>
    <w:rsid w:val="009B0716"/>
    <w:rsid w:val="009B0CB5"/>
    <w:rsid w:val="009B14DB"/>
    <w:rsid w:val="009B169F"/>
    <w:rsid w:val="009B19A0"/>
    <w:rsid w:val="009B2238"/>
    <w:rsid w:val="009B2D42"/>
    <w:rsid w:val="009B3065"/>
    <w:rsid w:val="009B3720"/>
    <w:rsid w:val="009B3CFE"/>
    <w:rsid w:val="009B42EF"/>
    <w:rsid w:val="009B4889"/>
    <w:rsid w:val="009B498B"/>
    <w:rsid w:val="009B4BBF"/>
    <w:rsid w:val="009B5F92"/>
    <w:rsid w:val="009B60C6"/>
    <w:rsid w:val="009B7305"/>
    <w:rsid w:val="009B73B2"/>
    <w:rsid w:val="009C0365"/>
    <w:rsid w:val="009C08D1"/>
    <w:rsid w:val="009C0A3D"/>
    <w:rsid w:val="009C0FA9"/>
    <w:rsid w:val="009C11D8"/>
    <w:rsid w:val="009C14C6"/>
    <w:rsid w:val="009C18E0"/>
    <w:rsid w:val="009C24C2"/>
    <w:rsid w:val="009C25F5"/>
    <w:rsid w:val="009C2650"/>
    <w:rsid w:val="009C345A"/>
    <w:rsid w:val="009C3EFE"/>
    <w:rsid w:val="009C40C0"/>
    <w:rsid w:val="009C45BA"/>
    <w:rsid w:val="009C46B7"/>
    <w:rsid w:val="009C496B"/>
    <w:rsid w:val="009C4E0C"/>
    <w:rsid w:val="009C5652"/>
    <w:rsid w:val="009C56F5"/>
    <w:rsid w:val="009C5D47"/>
    <w:rsid w:val="009C5F19"/>
    <w:rsid w:val="009C60F0"/>
    <w:rsid w:val="009C6328"/>
    <w:rsid w:val="009C6ED6"/>
    <w:rsid w:val="009C711A"/>
    <w:rsid w:val="009C7629"/>
    <w:rsid w:val="009C7899"/>
    <w:rsid w:val="009D048B"/>
    <w:rsid w:val="009D0980"/>
    <w:rsid w:val="009D1000"/>
    <w:rsid w:val="009D112A"/>
    <w:rsid w:val="009D11A3"/>
    <w:rsid w:val="009D1573"/>
    <w:rsid w:val="009D1745"/>
    <w:rsid w:val="009D1838"/>
    <w:rsid w:val="009D198F"/>
    <w:rsid w:val="009D1A18"/>
    <w:rsid w:val="009D2C5E"/>
    <w:rsid w:val="009D32D6"/>
    <w:rsid w:val="009D3CD2"/>
    <w:rsid w:val="009D49A4"/>
    <w:rsid w:val="009D4B8E"/>
    <w:rsid w:val="009D4DD8"/>
    <w:rsid w:val="009D51AC"/>
    <w:rsid w:val="009D522D"/>
    <w:rsid w:val="009D56AE"/>
    <w:rsid w:val="009D68E7"/>
    <w:rsid w:val="009D775C"/>
    <w:rsid w:val="009D7AB6"/>
    <w:rsid w:val="009D7E71"/>
    <w:rsid w:val="009E0320"/>
    <w:rsid w:val="009E08CA"/>
    <w:rsid w:val="009E0AE2"/>
    <w:rsid w:val="009E0FDD"/>
    <w:rsid w:val="009E10DE"/>
    <w:rsid w:val="009E17EC"/>
    <w:rsid w:val="009E1ADD"/>
    <w:rsid w:val="009E2070"/>
    <w:rsid w:val="009E2876"/>
    <w:rsid w:val="009E2F86"/>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F0148"/>
    <w:rsid w:val="009F06BA"/>
    <w:rsid w:val="009F0EF2"/>
    <w:rsid w:val="009F148B"/>
    <w:rsid w:val="009F2940"/>
    <w:rsid w:val="009F2F84"/>
    <w:rsid w:val="009F3E59"/>
    <w:rsid w:val="009F405F"/>
    <w:rsid w:val="009F48A2"/>
    <w:rsid w:val="009F48EF"/>
    <w:rsid w:val="009F51FB"/>
    <w:rsid w:val="009F596B"/>
    <w:rsid w:val="009F5A11"/>
    <w:rsid w:val="009F6CCF"/>
    <w:rsid w:val="009F6D8B"/>
    <w:rsid w:val="009F7EA5"/>
    <w:rsid w:val="00A0067A"/>
    <w:rsid w:val="00A009C3"/>
    <w:rsid w:val="00A0160A"/>
    <w:rsid w:val="00A02163"/>
    <w:rsid w:val="00A046F4"/>
    <w:rsid w:val="00A04D7B"/>
    <w:rsid w:val="00A056F4"/>
    <w:rsid w:val="00A0633D"/>
    <w:rsid w:val="00A101D3"/>
    <w:rsid w:val="00A10300"/>
    <w:rsid w:val="00A10687"/>
    <w:rsid w:val="00A11292"/>
    <w:rsid w:val="00A11418"/>
    <w:rsid w:val="00A11736"/>
    <w:rsid w:val="00A118AF"/>
    <w:rsid w:val="00A12166"/>
    <w:rsid w:val="00A126FA"/>
    <w:rsid w:val="00A12C05"/>
    <w:rsid w:val="00A12ECF"/>
    <w:rsid w:val="00A13345"/>
    <w:rsid w:val="00A13D6F"/>
    <w:rsid w:val="00A14960"/>
    <w:rsid w:val="00A149AF"/>
    <w:rsid w:val="00A153B0"/>
    <w:rsid w:val="00A155CB"/>
    <w:rsid w:val="00A158DD"/>
    <w:rsid w:val="00A15E24"/>
    <w:rsid w:val="00A16898"/>
    <w:rsid w:val="00A16B1A"/>
    <w:rsid w:val="00A16BE9"/>
    <w:rsid w:val="00A1775E"/>
    <w:rsid w:val="00A178C3"/>
    <w:rsid w:val="00A17B5E"/>
    <w:rsid w:val="00A20485"/>
    <w:rsid w:val="00A20B4A"/>
    <w:rsid w:val="00A213C6"/>
    <w:rsid w:val="00A217B6"/>
    <w:rsid w:val="00A22035"/>
    <w:rsid w:val="00A22141"/>
    <w:rsid w:val="00A22738"/>
    <w:rsid w:val="00A22C09"/>
    <w:rsid w:val="00A232A5"/>
    <w:rsid w:val="00A24111"/>
    <w:rsid w:val="00A2464F"/>
    <w:rsid w:val="00A24A58"/>
    <w:rsid w:val="00A24F90"/>
    <w:rsid w:val="00A25378"/>
    <w:rsid w:val="00A256D6"/>
    <w:rsid w:val="00A260E6"/>
    <w:rsid w:val="00A2772B"/>
    <w:rsid w:val="00A2775A"/>
    <w:rsid w:val="00A27850"/>
    <w:rsid w:val="00A27BDC"/>
    <w:rsid w:val="00A27C1B"/>
    <w:rsid w:val="00A30003"/>
    <w:rsid w:val="00A30CBA"/>
    <w:rsid w:val="00A3108C"/>
    <w:rsid w:val="00A32142"/>
    <w:rsid w:val="00A3215A"/>
    <w:rsid w:val="00A321D3"/>
    <w:rsid w:val="00A327F1"/>
    <w:rsid w:val="00A3299F"/>
    <w:rsid w:val="00A32A45"/>
    <w:rsid w:val="00A32E85"/>
    <w:rsid w:val="00A3306C"/>
    <w:rsid w:val="00A33091"/>
    <w:rsid w:val="00A338A1"/>
    <w:rsid w:val="00A345BD"/>
    <w:rsid w:val="00A3504C"/>
    <w:rsid w:val="00A35256"/>
    <w:rsid w:val="00A359CE"/>
    <w:rsid w:val="00A36DB2"/>
    <w:rsid w:val="00A378B3"/>
    <w:rsid w:val="00A37ABB"/>
    <w:rsid w:val="00A37E1C"/>
    <w:rsid w:val="00A408D3"/>
    <w:rsid w:val="00A409C4"/>
    <w:rsid w:val="00A40AC3"/>
    <w:rsid w:val="00A4154D"/>
    <w:rsid w:val="00A41BE3"/>
    <w:rsid w:val="00A41C22"/>
    <w:rsid w:val="00A41D58"/>
    <w:rsid w:val="00A423AD"/>
    <w:rsid w:val="00A42BF7"/>
    <w:rsid w:val="00A42C73"/>
    <w:rsid w:val="00A43683"/>
    <w:rsid w:val="00A4382A"/>
    <w:rsid w:val="00A43E26"/>
    <w:rsid w:val="00A454DD"/>
    <w:rsid w:val="00A4705E"/>
    <w:rsid w:val="00A4718A"/>
    <w:rsid w:val="00A4735B"/>
    <w:rsid w:val="00A47B7F"/>
    <w:rsid w:val="00A5038C"/>
    <w:rsid w:val="00A50C6A"/>
    <w:rsid w:val="00A5146C"/>
    <w:rsid w:val="00A51CD1"/>
    <w:rsid w:val="00A5301B"/>
    <w:rsid w:val="00A544D6"/>
    <w:rsid w:val="00A549FC"/>
    <w:rsid w:val="00A54D7E"/>
    <w:rsid w:val="00A555E4"/>
    <w:rsid w:val="00A5646B"/>
    <w:rsid w:val="00A57546"/>
    <w:rsid w:val="00A600DF"/>
    <w:rsid w:val="00A605E6"/>
    <w:rsid w:val="00A60BE6"/>
    <w:rsid w:val="00A61CF0"/>
    <w:rsid w:val="00A61DAA"/>
    <w:rsid w:val="00A62094"/>
    <w:rsid w:val="00A62392"/>
    <w:rsid w:val="00A62744"/>
    <w:rsid w:val="00A62FA1"/>
    <w:rsid w:val="00A63B84"/>
    <w:rsid w:val="00A63D8B"/>
    <w:rsid w:val="00A63E87"/>
    <w:rsid w:val="00A64460"/>
    <w:rsid w:val="00A64640"/>
    <w:rsid w:val="00A64A9E"/>
    <w:rsid w:val="00A6514F"/>
    <w:rsid w:val="00A6534E"/>
    <w:rsid w:val="00A65350"/>
    <w:rsid w:val="00A65445"/>
    <w:rsid w:val="00A65FF5"/>
    <w:rsid w:val="00A660DC"/>
    <w:rsid w:val="00A66106"/>
    <w:rsid w:val="00A66338"/>
    <w:rsid w:val="00A67938"/>
    <w:rsid w:val="00A67F17"/>
    <w:rsid w:val="00A700FA"/>
    <w:rsid w:val="00A70D38"/>
    <w:rsid w:val="00A71131"/>
    <w:rsid w:val="00A7121B"/>
    <w:rsid w:val="00A71848"/>
    <w:rsid w:val="00A72004"/>
    <w:rsid w:val="00A72140"/>
    <w:rsid w:val="00A7269C"/>
    <w:rsid w:val="00A72AC2"/>
    <w:rsid w:val="00A730C3"/>
    <w:rsid w:val="00A7364B"/>
    <w:rsid w:val="00A73A15"/>
    <w:rsid w:val="00A73C25"/>
    <w:rsid w:val="00A73C41"/>
    <w:rsid w:val="00A73F14"/>
    <w:rsid w:val="00A744A6"/>
    <w:rsid w:val="00A74975"/>
    <w:rsid w:val="00A74F2F"/>
    <w:rsid w:val="00A751C5"/>
    <w:rsid w:val="00A752D4"/>
    <w:rsid w:val="00A7559F"/>
    <w:rsid w:val="00A760DA"/>
    <w:rsid w:val="00A77B5A"/>
    <w:rsid w:val="00A802D6"/>
    <w:rsid w:val="00A809F3"/>
    <w:rsid w:val="00A81176"/>
    <w:rsid w:val="00A81BDB"/>
    <w:rsid w:val="00A82318"/>
    <w:rsid w:val="00A82B49"/>
    <w:rsid w:val="00A83239"/>
    <w:rsid w:val="00A834B2"/>
    <w:rsid w:val="00A83D48"/>
    <w:rsid w:val="00A84A49"/>
    <w:rsid w:val="00A84F6D"/>
    <w:rsid w:val="00A85271"/>
    <w:rsid w:val="00A85FD8"/>
    <w:rsid w:val="00A8608D"/>
    <w:rsid w:val="00A86194"/>
    <w:rsid w:val="00A861FB"/>
    <w:rsid w:val="00A86507"/>
    <w:rsid w:val="00A86851"/>
    <w:rsid w:val="00A86DAB"/>
    <w:rsid w:val="00A8700D"/>
    <w:rsid w:val="00A874D1"/>
    <w:rsid w:val="00A8779D"/>
    <w:rsid w:val="00A90002"/>
    <w:rsid w:val="00A9098E"/>
    <w:rsid w:val="00A90D1D"/>
    <w:rsid w:val="00A91268"/>
    <w:rsid w:val="00A9167D"/>
    <w:rsid w:val="00A91E83"/>
    <w:rsid w:val="00A91FC3"/>
    <w:rsid w:val="00A925B1"/>
    <w:rsid w:val="00A92F64"/>
    <w:rsid w:val="00A936AE"/>
    <w:rsid w:val="00A9518C"/>
    <w:rsid w:val="00A958E9"/>
    <w:rsid w:val="00A95B23"/>
    <w:rsid w:val="00A95B5B"/>
    <w:rsid w:val="00A95BDA"/>
    <w:rsid w:val="00A95F25"/>
    <w:rsid w:val="00A9600C"/>
    <w:rsid w:val="00A964C4"/>
    <w:rsid w:val="00A96931"/>
    <w:rsid w:val="00A97A91"/>
    <w:rsid w:val="00AA03F5"/>
    <w:rsid w:val="00AA04A2"/>
    <w:rsid w:val="00AA086E"/>
    <w:rsid w:val="00AA2283"/>
    <w:rsid w:val="00AA31A2"/>
    <w:rsid w:val="00AA3924"/>
    <w:rsid w:val="00AA3944"/>
    <w:rsid w:val="00AA3C19"/>
    <w:rsid w:val="00AA70DD"/>
    <w:rsid w:val="00AA7476"/>
    <w:rsid w:val="00AA7485"/>
    <w:rsid w:val="00AA7488"/>
    <w:rsid w:val="00AB0035"/>
    <w:rsid w:val="00AB099C"/>
    <w:rsid w:val="00AB09F1"/>
    <w:rsid w:val="00AB1A2D"/>
    <w:rsid w:val="00AB26CE"/>
    <w:rsid w:val="00AB2B41"/>
    <w:rsid w:val="00AB2DC5"/>
    <w:rsid w:val="00AB2FC4"/>
    <w:rsid w:val="00AB32E5"/>
    <w:rsid w:val="00AB3974"/>
    <w:rsid w:val="00AB41CD"/>
    <w:rsid w:val="00AB42EE"/>
    <w:rsid w:val="00AB4B42"/>
    <w:rsid w:val="00AB50B4"/>
    <w:rsid w:val="00AB5707"/>
    <w:rsid w:val="00AB57E8"/>
    <w:rsid w:val="00AB58DD"/>
    <w:rsid w:val="00AB5BA3"/>
    <w:rsid w:val="00AB60E8"/>
    <w:rsid w:val="00AB6657"/>
    <w:rsid w:val="00AB67E2"/>
    <w:rsid w:val="00AB7663"/>
    <w:rsid w:val="00AB79F4"/>
    <w:rsid w:val="00AB7D07"/>
    <w:rsid w:val="00AB7F56"/>
    <w:rsid w:val="00AC029D"/>
    <w:rsid w:val="00AC05D2"/>
    <w:rsid w:val="00AC0604"/>
    <w:rsid w:val="00AC0772"/>
    <w:rsid w:val="00AC0826"/>
    <w:rsid w:val="00AC09EB"/>
    <w:rsid w:val="00AC0B4E"/>
    <w:rsid w:val="00AC0D41"/>
    <w:rsid w:val="00AC0E03"/>
    <w:rsid w:val="00AC1131"/>
    <w:rsid w:val="00AC11A3"/>
    <w:rsid w:val="00AC16CF"/>
    <w:rsid w:val="00AC189F"/>
    <w:rsid w:val="00AC1AB8"/>
    <w:rsid w:val="00AC1DE2"/>
    <w:rsid w:val="00AC23B4"/>
    <w:rsid w:val="00AC247D"/>
    <w:rsid w:val="00AC2790"/>
    <w:rsid w:val="00AC2B75"/>
    <w:rsid w:val="00AC3092"/>
    <w:rsid w:val="00AC3C82"/>
    <w:rsid w:val="00AC3EF4"/>
    <w:rsid w:val="00AC4A94"/>
    <w:rsid w:val="00AC50D7"/>
    <w:rsid w:val="00AC5CDC"/>
    <w:rsid w:val="00AC77A8"/>
    <w:rsid w:val="00AC7922"/>
    <w:rsid w:val="00AD01A1"/>
    <w:rsid w:val="00AD02CF"/>
    <w:rsid w:val="00AD1A2B"/>
    <w:rsid w:val="00AD1CD7"/>
    <w:rsid w:val="00AD1E5C"/>
    <w:rsid w:val="00AD20D9"/>
    <w:rsid w:val="00AD2281"/>
    <w:rsid w:val="00AD23B5"/>
    <w:rsid w:val="00AD25A4"/>
    <w:rsid w:val="00AD2C03"/>
    <w:rsid w:val="00AD3198"/>
    <w:rsid w:val="00AD324B"/>
    <w:rsid w:val="00AD3437"/>
    <w:rsid w:val="00AD39AD"/>
    <w:rsid w:val="00AD421A"/>
    <w:rsid w:val="00AD4528"/>
    <w:rsid w:val="00AD4AB8"/>
    <w:rsid w:val="00AD5075"/>
    <w:rsid w:val="00AD62AF"/>
    <w:rsid w:val="00AD6698"/>
    <w:rsid w:val="00AD744A"/>
    <w:rsid w:val="00AD7F82"/>
    <w:rsid w:val="00AE01EB"/>
    <w:rsid w:val="00AE03B6"/>
    <w:rsid w:val="00AE0474"/>
    <w:rsid w:val="00AE0909"/>
    <w:rsid w:val="00AE10F9"/>
    <w:rsid w:val="00AE15E5"/>
    <w:rsid w:val="00AE1B10"/>
    <w:rsid w:val="00AE1EF0"/>
    <w:rsid w:val="00AE2151"/>
    <w:rsid w:val="00AE2738"/>
    <w:rsid w:val="00AE2873"/>
    <w:rsid w:val="00AE28ED"/>
    <w:rsid w:val="00AE3370"/>
    <w:rsid w:val="00AE39B5"/>
    <w:rsid w:val="00AE3A4E"/>
    <w:rsid w:val="00AE3ADD"/>
    <w:rsid w:val="00AE4B8D"/>
    <w:rsid w:val="00AE555D"/>
    <w:rsid w:val="00AE5C7A"/>
    <w:rsid w:val="00AE5DC9"/>
    <w:rsid w:val="00AE65BA"/>
    <w:rsid w:val="00AE6679"/>
    <w:rsid w:val="00AE6A94"/>
    <w:rsid w:val="00AE7E4A"/>
    <w:rsid w:val="00AF00E0"/>
    <w:rsid w:val="00AF04EB"/>
    <w:rsid w:val="00AF0778"/>
    <w:rsid w:val="00AF09E0"/>
    <w:rsid w:val="00AF0A95"/>
    <w:rsid w:val="00AF0E60"/>
    <w:rsid w:val="00AF108E"/>
    <w:rsid w:val="00AF12C0"/>
    <w:rsid w:val="00AF1763"/>
    <w:rsid w:val="00AF1D1E"/>
    <w:rsid w:val="00AF2150"/>
    <w:rsid w:val="00AF216E"/>
    <w:rsid w:val="00AF27FD"/>
    <w:rsid w:val="00AF2A4E"/>
    <w:rsid w:val="00AF32F5"/>
    <w:rsid w:val="00AF3400"/>
    <w:rsid w:val="00AF3A0C"/>
    <w:rsid w:val="00AF3AB9"/>
    <w:rsid w:val="00AF3EAB"/>
    <w:rsid w:val="00AF4021"/>
    <w:rsid w:val="00AF4125"/>
    <w:rsid w:val="00AF4CC0"/>
    <w:rsid w:val="00AF579C"/>
    <w:rsid w:val="00AF58DE"/>
    <w:rsid w:val="00AF6596"/>
    <w:rsid w:val="00AF6C5F"/>
    <w:rsid w:val="00AF6E50"/>
    <w:rsid w:val="00AF6FD9"/>
    <w:rsid w:val="00AF704F"/>
    <w:rsid w:val="00AF714A"/>
    <w:rsid w:val="00AF7374"/>
    <w:rsid w:val="00AF752E"/>
    <w:rsid w:val="00AF7867"/>
    <w:rsid w:val="00AF7CA6"/>
    <w:rsid w:val="00AF7D3C"/>
    <w:rsid w:val="00AF7F19"/>
    <w:rsid w:val="00B001AF"/>
    <w:rsid w:val="00B00483"/>
    <w:rsid w:val="00B0048B"/>
    <w:rsid w:val="00B013F2"/>
    <w:rsid w:val="00B0170F"/>
    <w:rsid w:val="00B01A4D"/>
    <w:rsid w:val="00B01D09"/>
    <w:rsid w:val="00B0273E"/>
    <w:rsid w:val="00B02921"/>
    <w:rsid w:val="00B03102"/>
    <w:rsid w:val="00B03AF8"/>
    <w:rsid w:val="00B04387"/>
    <w:rsid w:val="00B043D3"/>
    <w:rsid w:val="00B04580"/>
    <w:rsid w:val="00B058B7"/>
    <w:rsid w:val="00B0596B"/>
    <w:rsid w:val="00B05DD9"/>
    <w:rsid w:val="00B068BE"/>
    <w:rsid w:val="00B070BA"/>
    <w:rsid w:val="00B07F0C"/>
    <w:rsid w:val="00B10A48"/>
    <w:rsid w:val="00B10BA9"/>
    <w:rsid w:val="00B11A14"/>
    <w:rsid w:val="00B11E07"/>
    <w:rsid w:val="00B11ED0"/>
    <w:rsid w:val="00B129AD"/>
    <w:rsid w:val="00B12E55"/>
    <w:rsid w:val="00B13039"/>
    <w:rsid w:val="00B137A5"/>
    <w:rsid w:val="00B1391B"/>
    <w:rsid w:val="00B13B62"/>
    <w:rsid w:val="00B13E9A"/>
    <w:rsid w:val="00B13EB5"/>
    <w:rsid w:val="00B14A2A"/>
    <w:rsid w:val="00B14B54"/>
    <w:rsid w:val="00B154F4"/>
    <w:rsid w:val="00B15807"/>
    <w:rsid w:val="00B15ACD"/>
    <w:rsid w:val="00B15C7C"/>
    <w:rsid w:val="00B16134"/>
    <w:rsid w:val="00B163E7"/>
    <w:rsid w:val="00B16B40"/>
    <w:rsid w:val="00B16F3F"/>
    <w:rsid w:val="00B172A4"/>
    <w:rsid w:val="00B17653"/>
    <w:rsid w:val="00B17884"/>
    <w:rsid w:val="00B17959"/>
    <w:rsid w:val="00B20468"/>
    <w:rsid w:val="00B205F2"/>
    <w:rsid w:val="00B211E4"/>
    <w:rsid w:val="00B21538"/>
    <w:rsid w:val="00B223CF"/>
    <w:rsid w:val="00B22AF0"/>
    <w:rsid w:val="00B2376D"/>
    <w:rsid w:val="00B238F6"/>
    <w:rsid w:val="00B23A6D"/>
    <w:rsid w:val="00B24415"/>
    <w:rsid w:val="00B24C0E"/>
    <w:rsid w:val="00B252A4"/>
    <w:rsid w:val="00B2579B"/>
    <w:rsid w:val="00B25861"/>
    <w:rsid w:val="00B258F7"/>
    <w:rsid w:val="00B25AC1"/>
    <w:rsid w:val="00B2628B"/>
    <w:rsid w:val="00B263A9"/>
    <w:rsid w:val="00B27870"/>
    <w:rsid w:val="00B27FAA"/>
    <w:rsid w:val="00B3025A"/>
    <w:rsid w:val="00B30CC4"/>
    <w:rsid w:val="00B3173D"/>
    <w:rsid w:val="00B32B63"/>
    <w:rsid w:val="00B32C84"/>
    <w:rsid w:val="00B32CAB"/>
    <w:rsid w:val="00B34072"/>
    <w:rsid w:val="00B34B31"/>
    <w:rsid w:val="00B34CB0"/>
    <w:rsid w:val="00B357C0"/>
    <w:rsid w:val="00B358FF"/>
    <w:rsid w:val="00B36026"/>
    <w:rsid w:val="00B363E5"/>
    <w:rsid w:val="00B3682C"/>
    <w:rsid w:val="00B36B4F"/>
    <w:rsid w:val="00B376D9"/>
    <w:rsid w:val="00B37BE5"/>
    <w:rsid w:val="00B37DD2"/>
    <w:rsid w:val="00B40246"/>
    <w:rsid w:val="00B40D75"/>
    <w:rsid w:val="00B413CB"/>
    <w:rsid w:val="00B41480"/>
    <w:rsid w:val="00B418FA"/>
    <w:rsid w:val="00B42ADF"/>
    <w:rsid w:val="00B43718"/>
    <w:rsid w:val="00B438BE"/>
    <w:rsid w:val="00B44080"/>
    <w:rsid w:val="00B44428"/>
    <w:rsid w:val="00B453F3"/>
    <w:rsid w:val="00B4545B"/>
    <w:rsid w:val="00B45D88"/>
    <w:rsid w:val="00B46114"/>
    <w:rsid w:val="00B46480"/>
    <w:rsid w:val="00B4717D"/>
    <w:rsid w:val="00B4733A"/>
    <w:rsid w:val="00B4767E"/>
    <w:rsid w:val="00B4779E"/>
    <w:rsid w:val="00B47CC4"/>
    <w:rsid w:val="00B50937"/>
    <w:rsid w:val="00B50B5B"/>
    <w:rsid w:val="00B50D61"/>
    <w:rsid w:val="00B511A3"/>
    <w:rsid w:val="00B515A2"/>
    <w:rsid w:val="00B519A1"/>
    <w:rsid w:val="00B51C05"/>
    <w:rsid w:val="00B51E6A"/>
    <w:rsid w:val="00B51F69"/>
    <w:rsid w:val="00B51FE8"/>
    <w:rsid w:val="00B52824"/>
    <w:rsid w:val="00B5328D"/>
    <w:rsid w:val="00B53725"/>
    <w:rsid w:val="00B53834"/>
    <w:rsid w:val="00B542D0"/>
    <w:rsid w:val="00B54530"/>
    <w:rsid w:val="00B54A72"/>
    <w:rsid w:val="00B54C22"/>
    <w:rsid w:val="00B55E49"/>
    <w:rsid w:val="00B56716"/>
    <w:rsid w:val="00B56EE5"/>
    <w:rsid w:val="00B57802"/>
    <w:rsid w:val="00B57850"/>
    <w:rsid w:val="00B57E0C"/>
    <w:rsid w:val="00B60073"/>
    <w:rsid w:val="00B60814"/>
    <w:rsid w:val="00B60D9D"/>
    <w:rsid w:val="00B60E00"/>
    <w:rsid w:val="00B61129"/>
    <w:rsid w:val="00B6141D"/>
    <w:rsid w:val="00B614A8"/>
    <w:rsid w:val="00B61FD5"/>
    <w:rsid w:val="00B6216A"/>
    <w:rsid w:val="00B62324"/>
    <w:rsid w:val="00B62756"/>
    <w:rsid w:val="00B62F3F"/>
    <w:rsid w:val="00B63C96"/>
    <w:rsid w:val="00B64AB1"/>
    <w:rsid w:val="00B64D95"/>
    <w:rsid w:val="00B6532B"/>
    <w:rsid w:val="00B65D05"/>
    <w:rsid w:val="00B65D5B"/>
    <w:rsid w:val="00B66A5D"/>
    <w:rsid w:val="00B712F7"/>
    <w:rsid w:val="00B71F0E"/>
    <w:rsid w:val="00B720CF"/>
    <w:rsid w:val="00B726D2"/>
    <w:rsid w:val="00B7281B"/>
    <w:rsid w:val="00B74CD8"/>
    <w:rsid w:val="00B75666"/>
    <w:rsid w:val="00B760C6"/>
    <w:rsid w:val="00B773D1"/>
    <w:rsid w:val="00B77778"/>
    <w:rsid w:val="00B8057F"/>
    <w:rsid w:val="00B813D7"/>
    <w:rsid w:val="00B817E5"/>
    <w:rsid w:val="00B824EF"/>
    <w:rsid w:val="00B82BB3"/>
    <w:rsid w:val="00B83169"/>
    <w:rsid w:val="00B83779"/>
    <w:rsid w:val="00B84504"/>
    <w:rsid w:val="00B84615"/>
    <w:rsid w:val="00B84B63"/>
    <w:rsid w:val="00B85530"/>
    <w:rsid w:val="00B85C66"/>
    <w:rsid w:val="00B87356"/>
    <w:rsid w:val="00B876D9"/>
    <w:rsid w:val="00B8789B"/>
    <w:rsid w:val="00B90649"/>
    <w:rsid w:val="00B911CE"/>
    <w:rsid w:val="00B92C39"/>
    <w:rsid w:val="00B932FF"/>
    <w:rsid w:val="00B93405"/>
    <w:rsid w:val="00B93AB9"/>
    <w:rsid w:val="00B93AE0"/>
    <w:rsid w:val="00B93E9C"/>
    <w:rsid w:val="00B9456B"/>
    <w:rsid w:val="00B947FC"/>
    <w:rsid w:val="00B95F2E"/>
    <w:rsid w:val="00B96360"/>
    <w:rsid w:val="00B9663F"/>
    <w:rsid w:val="00B96732"/>
    <w:rsid w:val="00B96ADE"/>
    <w:rsid w:val="00B96CDC"/>
    <w:rsid w:val="00B97621"/>
    <w:rsid w:val="00BA0281"/>
    <w:rsid w:val="00BA038C"/>
    <w:rsid w:val="00BA0884"/>
    <w:rsid w:val="00BA1659"/>
    <w:rsid w:val="00BA1962"/>
    <w:rsid w:val="00BA1FC9"/>
    <w:rsid w:val="00BA2B30"/>
    <w:rsid w:val="00BA2CF7"/>
    <w:rsid w:val="00BA2D6F"/>
    <w:rsid w:val="00BA37F8"/>
    <w:rsid w:val="00BA445B"/>
    <w:rsid w:val="00BA4972"/>
    <w:rsid w:val="00BA4C9B"/>
    <w:rsid w:val="00BA4E20"/>
    <w:rsid w:val="00BA54AC"/>
    <w:rsid w:val="00BA5B04"/>
    <w:rsid w:val="00BA5E6F"/>
    <w:rsid w:val="00BA6B6F"/>
    <w:rsid w:val="00BA6D90"/>
    <w:rsid w:val="00BA6E5E"/>
    <w:rsid w:val="00BA7F58"/>
    <w:rsid w:val="00BB06A2"/>
    <w:rsid w:val="00BB0964"/>
    <w:rsid w:val="00BB0A5D"/>
    <w:rsid w:val="00BB11C8"/>
    <w:rsid w:val="00BB215C"/>
    <w:rsid w:val="00BB231B"/>
    <w:rsid w:val="00BB29D4"/>
    <w:rsid w:val="00BB2A52"/>
    <w:rsid w:val="00BB2E85"/>
    <w:rsid w:val="00BB31F7"/>
    <w:rsid w:val="00BB31FD"/>
    <w:rsid w:val="00BB37D0"/>
    <w:rsid w:val="00BB3A52"/>
    <w:rsid w:val="00BB3B83"/>
    <w:rsid w:val="00BB3CA7"/>
    <w:rsid w:val="00BB4DBF"/>
    <w:rsid w:val="00BB5044"/>
    <w:rsid w:val="00BB52F9"/>
    <w:rsid w:val="00BB5BCA"/>
    <w:rsid w:val="00BB698B"/>
    <w:rsid w:val="00BB6BA4"/>
    <w:rsid w:val="00BB7562"/>
    <w:rsid w:val="00BB7A0A"/>
    <w:rsid w:val="00BC0612"/>
    <w:rsid w:val="00BC107E"/>
    <w:rsid w:val="00BC1A9C"/>
    <w:rsid w:val="00BC2654"/>
    <w:rsid w:val="00BC2923"/>
    <w:rsid w:val="00BC2B6F"/>
    <w:rsid w:val="00BC38F1"/>
    <w:rsid w:val="00BC3BE8"/>
    <w:rsid w:val="00BC4E8E"/>
    <w:rsid w:val="00BC59BF"/>
    <w:rsid w:val="00BC5ADB"/>
    <w:rsid w:val="00BC5B54"/>
    <w:rsid w:val="00BC6535"/>
    <w:rsid w:val="00BC67BB"/>
    <w:rsid w:val="00BC6C69"/>
    <w:rsid w:val="00BC6C91"/>
    <w:rsid w:val="00BC6EB9"/>
    <w:rsid w:val="00BC729C"/>
    <w:rsid w:val="00BC7D2F"/>
    <w:rsid w:val="00BD02DF"/>
    <w:rsid w:val="00BD06B0"/>
    <w:rsid w:val="00BD0F80"/>
    <w:rsid w:val="00BD19C4"/>
    <w:rsid w:val="00BD1ACB"/>
    <w:rsid w:val="00BD1AD2"/>
    <w:rsid w:val="00BD1FE3"/>
    <w:rsid w:val="00BD221F"/>
    <w:rsid w:val="00BD22C1"/>
    <w:rsid w:val="00BD2737"/>
    <w:rsid w:val="00BD27A3"/>
    <w:rsid w:val="00BD3C77"/>
    <w:rsid w:val="00BD3EE9"/>
    <w:rsid w:val="00BD3F35"/>
    <w:rsid w:val="00BD3F46"/>
    <w:rsid w:val="00BD46AE"/>
    <w:rsid w:val="00BD48E3"/>
    <w:rsid w:val="00BD4F85"/>
    <w:rsid w:val="00BD5DB9"/>
    <w:rsid w:val="00BD5E39"/>
    <w:rsid w:val="00BD6010"/>
    <w:rsid w:val="00BD6350"/>
    <w:rsid w:val="00BD6950"/>
    <w:rsid w:val="00BD7309"/>
    <w:rsid w:val="00BD75CD"/>
    <w:rsid w:val="00BD7D45"/>
    <w:rsid w:val="00BE0A43"/>
    <w:rsid w:val="00BE1243"/>
    <w:rsid w:val="00BE1322"/>
    <w:rsid w:val="00BE1608"/>
    <w:rsid w:val="00BE1D2D"/>
    <w:rsid w:val="00BE2279"/>
    <w:rsid w:val="00BE2669"/>
    <w:rsid w:val="00BE26DD"/>
    <w:rsid w:val="00BE2A8B"/>
    <w:rsid w:val="00BE2CBD"/>
    <w:rsid w:val="00BE310A"/>
    <w:rsid w:val="00BE326D"/>
    <w:rsid w:val="00BE3701"/>
    <w:rsid w:val="00BE3731"/>
    <w:rsid w:val="00BE375A"/>
    <w:rsid w:val="00BE42EE"/>
    <w:rsid w:val="00BE596D"/>
    <w:rsid w:val="00BE6096"/>
    <w:rsid w:val="00BE6183"/>
    <w:rsid w:val="00BE63E8"/>
    <w:rsid w:val="00BE6E31"/>
    <w:rsid w:val="00BE73EF"/>
    <w:rsid w:val="00BE79D7"/>
    <w:rsid w:val="00BF014B"/>
    <w:rsid w:val="00BF0BF4"/>
    <w:rsid w:val="00BF0D25"/>
    <w:rsid w:val="00BF0D63"/>
    <w:rsid w:val="00BF0E6F"/>
    <w:rsid w:val="00BF1571"/>
    <w:rsid w:val="00BF1BB0"/>
    <w:rsid w:val="00BF1D2E"/>
    <w:rsid w:val="00BF20FF"/>
    <w:rsid w:val="00BF240A"/>
    <w:rsid w:val="00BF2779"/>
    <w:rsid w:val="00BF2E67"/>
    <w:rsid w:val="00BF3138"/>
    <w:rsid w:val="00BF39F0"/>
    <w:rsid w:val="00BF425D"/>
    <w:rsid w:val="00BF42F6"/>
    <w:rsid w:val="00BF4721"/>
    <w:rsid w:val="00BF4EEC"/>
    <w:rsid w:val="00BF5487"/>
    <w:rsid w:val="00BF60D3"/>
    <w:rsid w:val="00BF67F9"/>
    <w:rsid w:val="00C004FB"/>
    <w:rsid w:val="00C00561"/>
    <w:rsid w:val="00C007A3"/>
    <w:rsid w:val="00C00AF7"/>
    <w:rsid w:val="00C00C8F"/>
    <w:rsid w:val="00C00F93"/>
    <w:rsid w:val="00C011F6"/>
    <w:rsid w:val="00C02832"/>
    <w:rsid w:val="00C02A29"/>
    <w:rsid w:val="00C02D31"/>
    <w:rsid w:val="00C03172"/>
    <w:rsid w:val="00C033E2"/>
    <w:rsid w:val="00C0349D"/>
    <w:rsid w:val="00C03742"/>
    <w:rsid w:val="00C038F0"/>
    <w:rsid w:val="00C03D65"/>
    <w:rsid w:val="00C03EDB"/>
    <w:rsid w:val="00C04024"/>
    <w:rsid w:val="00C04084"/>
    <w:rsid w:val="00C04B7D"/>
    <w:rsid w:val="00C054E0"/>
    <w:rsid w:val="00C070BE"/>
    <w:rsid w:val="00C071E9"/>
    <w:rsid w:val="00C0777B"/>
    <w:rsid w:val="00C07924"/>
    <w:rsid w:val="00C07B59"/>
    <w:rsid w:val="00C07FAA"/>
    <w:rsid w:val="00C10863"/>
    <w:rsid w:val="00C1107F"/>
    <w:rsid w:val="00C111A5"/>
    <w:rsid w:val="00C11782"/>
    <w:rsid w:val="00C11835"/>
    <w:rsid w:val="00C11BF9"/>
    <w:rsid w:val="00C120E4"/>
    <w:rsid w:val="00C1231A"/>
    <w:rsid w:val="00C12527"/>
    <w:rsid w:val="00C129B1"/>
    <w:rsid w:val="00C12C45"/>
    <w:rsid w:val="00C12CAA"/>
    <w:rsid w:val="00C1319E"/>
    <w:rsid w:val="00C1376F"/>
    <w:rsid w:val="00C137EB"/>
    <w:rsid w:val="00C13D4F"/>
    <w:rsid w:val="00C13ED6"/>
    <w:rsid w:val="00C15940"/>
    <w:rsid w:val="00C16AA3"/>
    <w:rsid w:val="00C16B05"/>
    <w:rsid w:val="00C16B7C"/>
    <w:rsid w:val="00C174E5"/>
    <w:rsid w:val="00C17DBC"/>
    <w:rsid w:val="00C21036"/>
    <w:rsid w:val="00C21B71"/>
    <w:rsid w:val="00C21EA9"/>
    <w:rsid w:val="00C22253"/>
    <w:rsid w:val="00C225A0"/>
    <w:rsid w:val="00C2261E"/>
    <w:rsid w:val="00C22EF3"/>
    <w:rsid w:val="00C2307C"/>
    <w:rsid w:val="00C235B4"/>
    <w:rsid w:val="00C2375D"/>
    <w:rsid w:val="00C237F1"/>
    <w:rsid w:val="00C2456A"/>
    <w:rsid w:val="00C24727"/>
    <w:rsid w:val="00C247A0"/>
    <w:rsid w:val="00C24AD6"/>
    <w:rsid w:val="00C25693"/>
    <w:rsid w:val="00C2576B"/>
    <w:rsid w:val="00C260A0"/>
    <w:rsid w:val="00C26E73"/>
    <w:rsid w:val="00C277B6"/>
    <w:rsid w:val="00C30E96"/>
    <w:rsid w:val="00C31226"/>
    <w:rsid w:val="00C31A95"/>
    <w:rsid w:val="00C31B25"/>
    <w:rsid w:val="00C31D02"/>
    <w:rsid w:val="00C32103"/>
    <w:rsid w:val="00C32E34"/>
    <w:rsid w:val="00C3339B"/>
    <w:rsid w:val="00C344C6"/>
    <w:rsid w:val="00C34973"/>
    <w:rsid w:val="00C34DB4"/>
    <w:rsid w:val="00C34E36"/>
    <w:rsid w:val="00C351AE"/>
    <w:rsid w:val="00C35507"/>
    <w:rsid w:val="00C3568A"/>
    <w:rsid w:val="00C35710"/>
    <w:rsid w:val="00C35A08"/>
    <w:rsid w:val="00C35D92"/>
    <w:rsid w:val="00C360E9"/>
    <w:rsid w:val="00C365B5"/>
    <w:rsid w:val="00C36725"/>
    <w:rsid w:val="00C36741"/>
    <w:rsid w:val="00C36E60"/>
    <w:rsid w:val="00C3711E"/>
    <w:rsid w:val="00C37279"/>
    <w:rsid w:val="00C40DCB"/>
    <w:rsid w:val="00C41065"/>
    <w:rsid w:val="00C4182C"/>
    <w:rsid w:val="00C41952"/>
    <w:rsid w:val="00C41F63"/>
    <w:rsid w:val="00C4333C"/>
    <w:rsid w:val="00C435E8"/>
    <w:rsid w:val="00C43631"/>
    <w:rsid w:val="00C43793"/>
    <w:rsid w:val="00C4392E"/>
    <w:rsid w:val="00C43AB4"/>
    <w:rsid w:val="00C43BBE"/>
    <w:rsid w:val="00C44EA6"/>
    <w:rsid w:val="00C45318"/>
    <w:rsid w:val="00C457FC"/>
    <w:rsid w:val="00C45A9E"/>
    <w:rsid w:val="00C45DE1"/>
    <w:rsid w:val="00C45E52"/>
    <w:rsid w:val="00C464FA"/>
    <w:rsid w:val="00C4731B"/>
    <w:rsid w:val="00C47BEF"/>
    <w:rsid w:val="00C50395"/>
    <w:rsid w:val="00C50457"/>
    <w:rsid w:val="00C504D6"/>
    <w:rsid w:val="00C51660"/>
    <w:rsid w:val="00C516FB"/>
    <w:rsid w:val="00C51EDD"/>
    <w:rsid w:val="00C530BC"/>
    <w:rsid w:val="00C532A8"/>
    <w:rsid w:val="00C53725"/>
    <w:rsid w:val="00C53B42"/>
    <w:rsid w:val="00C53E18"/>
    <w:rsid w:val="00C5478A"/>
    <w:rsid w:val="00C54D9D"/>
    <w:rsid w:val="00C54ED6"/>
    <w:rsid w:val="00C55977"/>
    <w:rsid w:val="00C55BE3"/>
    <w:rsid w:val="00C55D17"/>
    <w:rsid w:val="00C55F0E"/>
    <w:rsid w:val="00C563AC"/>
    <w:rsid w:val="00C56723"/>
    <w:rsid w:val="00C5710B"/>
    <w:rsid w:val="00C5785C"/>
    <w:rsid w:val="00C578B5"/>
    <w:rsid w:val="00C57C3C"/>
    <w:rsid w:val="00C60BDC"/>
    <w:rsid w:val="00C60BDF"/>
    <w:rsid w:val="00C61010"/>
    <w:rsid w:val="00C61615"/>
    <w:rsid w:val="00C6195B"/>
    <w:rsid w:val="00C61C7D"/>
    <w:rsid w:val="00C61D9E"/>
    <w:rsid w:val="00C61F35"/>
    <w:rsid w:val="00C61F37"/>
    <w:rsid w:val="00C62261"/>
    <w:rsid w:val="00C624BD"/>
    <w:rsid w:val="00C62EB7"/>
    <w:rsid w:val="00C633E6"/>
    <w:rsid w:val="00C638AF"/>
    <w:rsid w:val="00C6436E"/>
    <w:rsid w:val="00C64C4A"/>
    <w:rsid w:val="00C65213"/>
    <w:rsid w:val="00C65B81"/>
    <w:rsid w:val="00C65DFD"/>
    <w:rsid w:val="00C65E20"/>
    <w:rsid w:val="00C66E24"/>
    <w:rsid w:val="00C67557"/>
    <w:rsid w:val="00C6794C"/>
    <w:rsid w:val="00C679C0"/>
    <w:rsid w:val="00C679F0"/>
    <w:rsid w:val="00C702BD"/>
    <w:rsid w:val="00C70E9B"/>
    <w:rsid w:val="00C7172F"/>
    <w:rsid w:val="00C71BF7"/>
    <w:rsid w:val="00C72DE4"/>
    <w:rsid w:val="00C7307F"/>
    <w:rsid w:val="00C735D3"/>
    <w:rsid w:val="00C73B8E"/>
    <w:rsid w:val="00C73D9C"/>
    <w:rsid w:val="00C7453C"/>
    <w:rsid w:val="00C74BD8"/>
    <w:rsid w:val="00C75555"/>
    <w:rsid w:val="00C7567E"/>
    <w:rsid w:val="00C75746"/>
    <w:rsid w:val="00C757CF"/>
    <w:rsid w:val="00C759C3"/>
    <w:rsid w:val="00C7614B"/>
    <w:rsid w:val="00C76CF8"/>
    <w:rsid w:val="00C7748C"/>
    <w:rsid w:val="00C77518"/>
    <w:rsid w:val="00C77918"/>
    <w:rsid w:val="00C77C33"/>
    <w:rsid w:val="00C80377"/>
    <w:rsid w:val="00C80FD0"/>
    <w:rsid w:val="00C81998"/>
    <w:rsid w:val="00C819D0"/>
    <w:rsid w:val="00C81AC2"/>
    <w:rsid w:val="00C81D7A"/>
    <w:rsid w:val="00C82404"/>
    <w:rsid w:val="00C835C7"/>
    <w:rsid w:val="00C84415"/>
    <w:rsid w:val="00C85F1F"/>
    <w:rsid w:val="00C86CB6"/>
    <w:rsid w:val="00C87251"/>
    <w:rsid w:val="00C87919"/>
    <w:rsid w:val="00C87C34"/>
    <w:rsid w:val="00C87E0B"/>
    <w:rsid w:val="00C9041B"/>
    <w:rsid w:val="00C908D7"/>
    <w:rsid w:val="00C923B3"/>
    <w:rsid w:val="00C92795"/>
    <w:rsid w:val="00C930B6"/>
    <w:rsid w:val="00C93175"/>
    <w:rsid w:val="00C933B1"/>
    <w:rsid w:val="00C934F3"/>
    <w:rsid w:val="00C9354E"/>
    <w:rsid w:val="00C938C9"/>
    <w:rsid w:val="00C93971"/>
    <w:rsid w:val="00C940E1"/>
    <w:rsid w:val="00C94287"/>
    <w:rsid w:val="00C948CE"/>
    <w:rsid w:val="00C9519E"/>
    <w:rsid w:val="00C951A2"/>
    <w:rsid w:val="00C95319"/>
    <w:rsid w:val="00C95CB9"/>
    <w:rsid w:val="00C95F4F"/>
    <w:rsid w:val="00C9601D"/>
    <w:rsid w:val="00C96054"/>
    <w:rsid w:val="00C963BC"/>
    <w:rsid w:val="00C9656F"/>
    <w:rsid w:val="00C9658A"/>
    <w:rsid w:val="00C97AE8"/>
    <w:rsid w:val="00C97FA6"/>
    <w:rsid w:val="00CA0516"/>
    <w:rsid w:val="00CA0718"/>
    <w:rsid w:val="00CA0BE4"/>
    <w:rsid w:val="00CA0D15"/>
    <w:rsid w:val="00CA17A1"/>
    <w:rsid w:val="00CA18E3"/>
    <w:rsid w:val="00CA1F25"/>
    <w:rsid w:val="00CA1F98"/>
    <w:rsid w:val="00CA2723"/>
    <w:rsid w:val="00CA3087"/>
    <w:rsid w:val="00CA325C"/>
    <w:rsid w:val="00CA353C"/>
    <w:rsid w:val="00CA3E3F"/>
    <w:rsid w:val="00CA3FCB"/>
    <w:rsid w:val="00CA412D"/>
    <w:rsid w:val="00CA4958"/>
    <w:rsid w:val="00CA4E4A"/>
    <w:rsid w:val="00CA5069"/>
    <w:rsid w:val="00CA5C0B"/>
    <w:rsid w:val="00CA641D"/>
    <w:rsid w:val="00CA6B22"/>
    <w:rsid w:val="00CA6D62"/>
    <w:rsid w:val="00CA6F3B"/>
    <w:rsid w:val="00CA77FB"/>
    <w:rsid w:val="00CA7BD6"/>
    <w:rsid w:val="00CB0001"/>
    <w:rsid w:val="00CB059F"/>
    <w:rsid w:val="00CB0841"/>
    <w:rsid w:val="00CB088D"/>
    <w:rsid w:val="00CB0954"/>
    <w:rsid w:val="00CB0F8B"/>
    <w:rsid w:val="00CB1623"/>
    <w:rsid w:val="00CB219A"/>
    <w:rsid w:val="00CB2866"/>
    <w:rsid w:val="00CB2C4E"/>
    <w:rsid w:val="00CB2FCB"/>
    <w:rsid w:val="00CB3F3A"/>
    <w:rsid w:val="00CB47CB"/>
    <w:rsid w:val="00CB4CE1"/>
    <w:rsid w:val="00CB50DF"/>
    <w:rsid w:val="00CB55F1"/>
    <w:rsid w:val="00CB590A"/>
    <w:rsid w:val="00CB604E"/>
    <w:rsid w:val="00CB65B6"/>
    <w:rsid w:val="00CB7359"/>
    <w:rsid w:val="00CB7895"/>
    <w:rsid w:val="00CB7B73"/>
    <w:rsid w:val="00CB7C38"/>
    <w:rsid w:val="00CB7EDF"/>
    <w:rsid w:val="00CC05EF"/>
    <w:rsid w:val="00CC0AAD"/>
    <w:rsid w:val="00CC1241"/>
    <w:rsid w:val="00CC1D4F"/>
    <w:rsid w:val="00CC1E77"/>
    <w:rsid w:val="00CC2215"/>
    <w:rsid w:val="00CC23E7"/>
    <w:rsid w:val="00CC24DE"/>
    <w:rsid w:val="00CC25E2"/>
    <w:rsid w:val="00CC3E39"/>
    <w:rsid w:val="00CC3F14"/>
    <w:rsid w:val="00CC4003"/>
    <w:rsid w:val="00CC4D13"/>
    <w:rsid w:val="00CC5978"/>
    <w:rsid w:val="00CC5AE8"/>
    <w:rsid w:val="00CC5C3A"/>
    <w:rsid w:val="00CC5FA7"/>
    <w:rsid w:val="00CC6F33"/>
    <w:rsid w:val="00CC7018"/>
    <w:rsid w:val="00CC7063"/>
    <w:rsid w:val="00CC7357"/>
    <w:rsid w:val="00CC7F8A"/>
    <w:rsid w:val="00CD06CD"/>
    <w:rsid w:val="00CD099D"/>
    <w:rsid w:val="00CD0C4A"/>
    <w:rsid w:val="00CD1B90"/>
    <w:rsid w:val="00CD2AD4"/>
    <w:rsid w:val="00CD5318"/>
    <w:rsid w:val="00CD5BEC"/>
    <w:rsid w:val="00CD5EC3"/>
    <w:rsid w:val="00CD65EC"/>
    <w:rsid w:val="00CD6B4A"/>
    <w:rsid w:val="00CD6D68"/>
    <w:rsid w:val="00CD76C3"/>
    <w:rsid w:val="00CE0355"/>
    <w:rsid w:val="00CE08C0"/>
    <w:rsid w:val="00CE0AB0"/>
    <w:rsid w:val="00CE0C4A"/>
    <w:rsid w:val="00CE1114"/>
    <w:rsid w:val="00CE1245"/>
    <w:rsid w:val="00CE1872"/>
    <w:rsid w:val="00CE22FD"/>
    <w:rsid w:val="00CE270D"/>
    <w:rsid w:val="00CE2C05"/>
    <w:rsid w:val="00CE3378"/>
    <w:rsid w:val="00CE509E"/>
    <w:rsid w:val="00CE50AF"/>
    <w:rsid w:val="00CE512A"/>
    <w:rsid w:val="00CE596D"/>
    <w:rsid w:val="00CE59BB"/>
    <w:rsid w:val="00CE667B"/>
    <w:rsid w:val="00CE6AA9"/>
    <w:rsid w:val="00CE6BD6"/>
    <w:rsid w:val="00CE6DBB"/>
    <w:rsid w:val="00CE7DDB"/>
    <w:rsid w:val="00CF059D"/>
    <w:rsid w:val="00CF0742"/>
    <w:rsid w:val="00CF075B"/>
    <w:rsid w:val="00CF0B35"/>
    <w:rsid w:val="00CF14FA"/>
    <w:rsid w:val="00CF19DA"/>
    <w:rsid w:val="00CF208E"/>
    <w:rsid w:val="00CF2C64"/>
    <w:rsid w:val="00CF3AA2"/>
    <w:rsid w:val="00CF3E2E"/>
    <w:rsid w:val="00CF4986"/>
    <w:rsid w:val="00CF53EE"/>
    <w:rsid w:val="00CF599E"/>
    <w:rsid w:val="00CF5AE4"/>
    <w:rsid w:val="00CF6561"/>
    <w:rsid w:val="00CF67D4"/>
    <w:rsid w:val="00CF6BD2"/>
    <w:rsid w:val="00CF7473"/>
    <w:rsid w:val="00CF7DBC"/>
    <w:rsid w:val="00D003C2"/>
    <w:rsid w:val="00D009F9"/>
    <w:rsid w:val="00D011AB"/>
    <w:rsid w:val="00D02561"/>
    <w:rsid w:val="00D02743"/>
    <w:rsid w:val="00D03C40"/>
    <w:rsid w:val="00D0444E"/>
    <w:rsid w:val="00D04C9E"/>
    <w:rsid w:val="00D05C92"/>
    <w:rsid w:val="00D05D69"/>
    <w:rsid w:val="00D05F8C"/>
    <w:rsid w:val="00D060E6"/>
    <w:rsid w:val="00D0737F"/>
    <w:rsid w:val="00D07466"/>
    <w:rsid w:val="00D07725"/>
    <w:rsid w:val="00D07E1A"/>
    <w:rsid w:val="00D07EFB"/>
    <w:rsid w:val="00D1025C"/>
    <w:rsid w:val="00D103A7"/>
    <w:rsid w:val="00D105A6"/>
    <w:rsid w:val="00D10A2D"/>
    <w:rsid w:val="00D1165D"/>
    <w:rsid w:val="00D11B1A"/>
    <w:rsid w:val="00D12073"/>
    <w:rsid w:val="00D1278E"/>
    <w:rsid w:val="00D12D6E"/>
    <w:rsid w:val="00D12EB2"/>
    <w:rsid w:val="00D131FC"/>
    <w:rsid w:val="00D13543"/>
    <w:rsid w:val="00D13797"/>
    <w:rsid w:val="00D139CB"/>
    <w:rsid w:val="00D15C03"/>
    <w:rsid w:val="00D16218"/>
    <w:rsid w:val="00D164D5"/>
    <w:rsid w:val="00D1675D"/>
    <w:rsid w:val="00D16973"/>
    <w:rsid w:val="00D16DFA"/>
    <w:rsid w:val="00D17804"/>
    <w:rsid w:val="00D20014"/>
    <w:rsid w:val="00D200D1"/>
    <w:rsid w:val="00D20C67"/>
    <w:rsid w:val="00D20F7D"/>
    <w:rsid w:val="00D21668"/>
    <w:rsid w:val="00D222CF"/>
    <w:rsid w:val="00D2350F"/>
    <w:rsid w:val="00D248E8"/>
    <w:rsid w:val="00D24ACD"/>
    <w:rsid w:val="00D24C3E"/>
    <w:rsid w:val="00D2528F"/>
    <w:rsid w:val="00D25780"/>
    <w:rsid w:val="00D25831"/>
    <w:rsid w:val="00D25B11"/>
    <w:rsid w:val="00D25DDB"/>
    <w:rsid w:val="00D25E0A"/>
    <w:rsid w:val="00D25F72"/>
    <w:rsid w:val="00D26138"/>
    <w:rsid w:val="00D26674"/>
    <w:rsid w:val="00D2669D"/>
    <w:rsid w:val="00D27737"/>
    <w:rsid w:val="00D27850"/>
    <w:rsid w:val="00D27B99"/>
    <w:rsid w:val="00D30118"/>
    <w:rsid w:val="00D30374"/>
    <w:rsid w:val="00D305A1"/>
    <w:rsid w:val="00D309F4"/>
    <w:rsid w:val="00D30D6D"/>
    <w:rsid w:val="00D31032"/>
    <w:rsid w:val="00D3107E"/>
    <w:rsid w:val="00D311FE"/>
    <w:rsid w:val="00D3129E"/>
    <w:rsid w:val="00D32CA8"/>
    <w:rsid w:val="00D32F62"/>
    <w:rsid w:val="00D33ECE"/>
    <w:rsid w:val="00D33F54"/>
    <w:rsid w:val="00D3548F"/>
    <w:rsid w:val="00D354FD"/>
    <w:rsid w:val="00D35BDF"/>
    <w:rsid w:val="00D364CB"/>
    <w:rsid w:val="00D36CE9"/>
    <w:rsid w:val="00D378D2"/>
    <w:rsid w:val="00D37D0A"/>
    <w:rsid w:val="00D37D55"/>
    <w:rsid w:val="00D37E0C"/>
    <w:rsid w:val="00D40530"/>
    <w:rsid w:val="00D40804"/>
    <w:rsid w:val="00D40F28"/>
    <w:rsid w:val="00D40F42"/>
    <w:rsid w:val="00D41251"/>
    <w:rsid w:val="00D41BF3"/>
    <w:rsid w:val="00D42166"/>
    <w:rsid w:val="00D424E8"/>
    <w:rsid w:val="00D426D6"/>
    <w:rsid w:val="00D42C1D"/>
    <w:rsid w:val="00D43485"/>
    <w:rsid w:val="00D4412F"/>
    <w:rsid w:val="00D44370"/>
    <w:rsid w:val="00D447AD"/>
    <w:rsid w:val="00D44D17"/>
    <w:rsid w:val="00D45E11"/>
    <w:rsid w:val="00D463E9"/>
    <w:rsid w:val="00D4646B"/>
    <w:rsid w:val="00D46565"/>
    <w:rsid w:val="00D4746F"/>
    <w:rsid w:val="00D477D1"/>
    <w:rsid w:val="00D478D2"/>
    <w:rsid w:val="00D50A2D"/>
    <w:rsid w:val="00D51222"/>
    <w:rsid w:val="00D5211D"/>
    <w:rsid w:val="00D52F65"/>
    <w:rsid w:val="00D5310E"/>
    <w:rsid w:val="00D53D63"/>
    <w:rsid w:val="00D5404C"/>
    <w:rsid w:val="00D54417"/>
    <w:rsid w:val="00D5441D"/>
    <w:rsid w:val="00D54FE5"/>
    <w:rsid w:val="00D550CF"/>
    <w:rsid w:val="00D553CC"/>
    <w:rsid w:val="00D5680A"/>
    <w:rsid w:val="00D56D55"/>
    <w:rsid w:val="00D56F33"/>
    <w:rsid w:val="00D57A19"/>
    <w:rsid w:val="00D60776"/>
    <w:rsid w:val="00D60D89"/>
    <w:rsid w:val="00D60F2C"/>
    <w:rsid w:val="00D61193"/>
    <w:rsid w:val="00D61349"/>
    <w:rsid w:val="00D613F5"/>
    <w:rsid w:val="00D6189F"/>
    <w:rsid w:val="00D61E6D"/>
    <w:rsid w:val="00D62307"/>
    <w:rsid w:val="00D629CE"/>
    <w:rsid w:val="00D630BE"/>
    <w:rsid w:val="00D636DD"/>
    <w:rsid w:val="00D638D5"/>
    <w:rsid w:val="00D63A21"/>
    <w:rsid w:val="00D64099"/>
    <w:rsid w:val="00D640D7"/>
    <w:rsid w:val="00D64908"/>
    <w:rsid w:val="00D649C4"/>
    <w:rsid w:val="00D65390"/>
    <w:rsid w:val="00D65862"/>
    <w:rsid w:val="00D6590A"/>
    <w:rsid w:val="00D65A8C"/>
    <w:rsid w:val="00D65B97"/>
    <w:rsid w:val="00D67824"/>
    <w:rsid w:val="00D67D88"/>
    <w:rsid w:val="00D67DDB"/>
    <w:rsid w:val="00D7070E"/>
    <w:rsid w:val="00D70AFB"/>
    <w:rsid w:val="00D712E5"/>
    <w:rsid w:val="00D71784"/>
    <w:rsid w:val="00D71DB5"/>
    <w:rsid w:val="00D71E4D"/>
    <w:rsid w:val="00D7210E"/>
    <w:rsid w:val="00D7246C"/>
    <w:rsid w:val="00D72C51"/>
    <w:rsid w:val="00D72EDF"/>
    <w:rsid w:val="00D7301F"/>
    <w:rsid w:val="00D736F4"/>
    <w:rsid w:val="00D73BFF"/>
    <w:rsid w:val="00D73EC1"/>
    <w:rsid w:val="00D744D8"/>
    <w:rsid w:val="00D74A1C"/>
    <w:rsid w:val="00D757C7"/>
    <w:rsid w:val="00D761C1"/>
    <w:rsid w:val="00D76D92"/>
    <w:rsid w:val="00D773DE"/>
    <w:rsid w:val="00D7756A"/>
    <w:rsid w:val="00D7764F"/>
    <w:rsid w:val="00D778EA"/>
    <w:rsid w:val="00D779BC"/>
    <w:rsid w:val="00D80544"/>
    <w:rsid w:val="00D80647"/>
    <w:rsid w:val="00D80CA7"/>
    <w:rsid w:val="00D825C3"/>
    <w:rsid w:val="00D82A6A"/>
    <w:rsid w:val="00D82D4D"/>
    <w:rsid w:val="00D832DC"/>
    <w:rsid w:val="00D8475F"/>
    <w:rsid w:val="00D85511"/>
    <w:rsid w:val="00D857CA"/>
    <w:rsid w:val="00D85B10"/>
    <w:rsid w:val="00D864F8"/>
    <w:rsid w:val="00D86DA2"/>
    <w:rsid w:val="00D87E9D"/>
    <w:rsid w:val="00D87F5F"/>
    <w:rsid w:val="00D902CC"/>
    <w:rsid w:val="00D90805"/>
    <w:rsid w:val="00D90DBB"/>
    <w:rsid w:val="00D90EAE"/>
    <w:rsid w:val="00D915C1"/>
    <w:rsid w:val="00D9174B"/>
    <w:rsid w:val="00D92376"/>
    <w:rsid w:val="00D92A15"/>
    <w:rsid w:val="00D92DBA"/>
    <w:rsid w:val="00D92F15"/>
    <w:rsid w:val="00D9330F"/>
    <w:rsid w:val="00D934DD"/>
    <w:rsid w:val="00D9413E"/>
    <w:rsid w:val="00D96660"/>
    <w:rsid w:val="00D9681E"/>
    <w:rsid w:val="00D96F63"/>
    <w:rsid w:val="00D97075"/>
    <w:rsid w:val="00D97FAA"/>
    <w:rsid w:val="00DA027D"/>
    <w:rsid w:val="00DA0402"/>
    <w:rsid w:val="00DA0A8D"/>
    <w:rsid w:val="00DA0C6C"/>
    <w:rsid w:val="00DA12C3"/>
    <w:rsid w:val="00DA175E"/>
    <w:rsid w:val="00DA1D24"/>
    <w:rsid w:val="00DA1DAF"/>
    <w:rsid w:val="00DA225B"/>
    <w:rsid w:val="00DA24C2"/>
    <w:rsid w:val="00DA2A91"/>
    <w:rsid w:val="00DA34A0"/>
    <w:rsid w:val="00DA373B"/>
    <w:rsid w:val="00DA44D1"/>
    <w:rsid w:val="00DA4C78"/>
    <w:rsid w:val="00DA50AD"/>
    <w:rsid w:val="00DA5260"/>
    <w:rsid w:val="00DA5AC3"/>
    <w:rsid w:val="00DA5BC4"/>
    <w:rsid w:val="00DA6047"/>
    <w:rsid w:val="00DA6086"/>
    <w:rsid w:val="00DA638F"/>
    <w:rsid w:val="00DA673D"/>
    <w:rsid w:val="00DA675A"/>
    <w:rsid w:val="00DA6AB1"/>
    <w:rsid w:val="00DA7046"/>
    <w:rsid w:val="00DA7902"/>
    <w:rsid w:val="00DA7F6E"/>
    <w:rsid w:val="00DB1443"/>
    <w:rsid w:val="00DB1465"/>
    <w:rsid w:val="00DB2CDF"/>
    <w:rsid w:val="00DB36C5"/>
    <w:rsid w:val="00DB3C3A"/>
    <w:rsid w:val="00DB44E7"/>
    <w:rsid w:val="00DB452D"/>
    <w:rsid w:val="00DB4F85"/>
    <w:rsid w:val="00DB5396"/>
    <w:rsid w:val="00DB5786"/>
    <w:rsid w:val="00DB5DB7"/>
    <w:rsid w:val="00DB67B1"/>
    <w:rsid w:val="00DB68D4"/>
    <w:rsid w:val="00DB6E49"/>
    <w:rsid w:val="00DB743D"/>
    <w:rsid w:val="00DB7556"/>
    <w:rsid w:val="00DB75A0"/>
    <w:rsid w:val="00DC1EAE"/>
    <w:rsid w:val="00DC2B22"/>
    <w:rsid w:val="00DC342D"/>
    <w:rsid w:val="00DC34AD"/>
    <w:rsid w:val="00DC3640"/>
    <w:rsid w:val="00DC37AC"/>
    <w:rsid w:val="00DC3AD7"/>
    <w:rsid w:val="00DC43F8"/>
    <w:rsid w:val="00DC4EAE"/>
    <w:rsid w:val="00DC4F79"/>
    <w:rsid w:val="00DC55D4"/>
    <w:rsid w:val="00DC5651"/>
    <w:rsid w:val="00DC5DD3"/>
    <w:rsid w:val="00DC6A4D"/>
    <w:rsid w:val="00DC6FA9"/>
    <w:rsid w:val="00DC7F10"/>
    <w:rsid w:val="00DD13C6"/>
    <w:rsid w:val="00DD140C"/>
    <w:rsid w:val="00DD146F"/>
    <w:rsid w:val="00DD1945"/>
    <w:rsid w:val="00DD1978"/>
    <w:rsid w:val="00DD1E3D"/>
    <w:rsid w:val="00DD216E"/>
    <w:rsid w:val="00DD2586"/>
    <w:rsid w:val="00DD2AD4"/>
    <w:rsid w:val="00DD2B78"/>
    <w:rsid w:val="00DD2E7F"/>
    <w:rsid w:val="00DD3332"/>
    <w:rsid w:val="00DD3EE3"/>
    <w:rsid w:val="00DD402B"/>
    <w:rsid w:val="00DD46E9"/>
    <w:rsid w:val="00DD5165"/>
    <w:rsid w:val="00DD5603"/>
    <w:rsid w:val="00DD5798"/>
    <w:rsid w:val="00DD596A"/>
    <w:rsid w:val="00DD5E2A"/>
    <w:rsid w:val="00DD5E4D"/>
    <w:rsid w:val="00DD63CE"/>
    <w:rsid w:val="00DD727E"/>
    <w:rsid w:val="00DD7581"/>
    <w:rsid w:val="00DD78FA"/>
    <w:rsid w:val="00DD7DCD"/>
    <w:rsid w:val="00DD7E2D"/>
    <w:rsid w:val="00DE0C9A"/>
    <w:rsid w:val="00DE0DCC"/>
    <w:rsid w:val="00DE1797"/>
    <w:rsid w:val="00DE19AC"/>
    <w:rsid w:val="00DE21E2"/>
    <w:rsid w:val="00DE2233"/>
    <w:rsid w:val="00DE27CC"/>
    <w:rsid w:val="00DE2A45"/>
    <w:rsid w:val="00DE2B13"/>
    <w:rsid w:val="00DE3B40"/>
    <w:rsid w:val="00DE3FED"/>
    <w:rsid w:val="00DE410D"/>
    <w:rsid w:val="00DE438B"/>
    <w:rsid w:val="00DE4B74"/>
    <w:rsid w:val="00DE500A"/>
    <w:rsid w:val="00DE5616"/>
    <w:rsid w:val="00DE579D"/>
    <w:rsid w:val="00DE5A26"/>
    <w:rsid w:val="00DE5D40"/>
    <w:rsid w:val="00DE69CD"/>
    <w:rsid w:val="00DE7F4B"/>
    <w:rsid w:val="00DF1A8B"/>
    <w:rsid w:val="00DF1F04"/>
    <w:rsid w:val="00DF27F7"/>
    <w:rsid w:val="00DF3047"/>
    <w:rsid w:val="00DF3203"/>
    <w:rsid w:val="00DF345F"/>
    <w:rsid w:val="00DF3C37"/>
    <w:rsid w:val="00DF3CAF"/>
    <w:rsid w:val="00DF4086"/>
    <w:rsid w:val="00DF474F"/>
    <w:rsid w:val="00DF5A20"/>
    <w:rsid w:val="00DF5A5D"/>
    <w:rsid w:val="00DF5B49"/>
    <w:rsid w:val="00DF6813"/>
    <w:rsid w:val="00DF6C44"/>
    <w:rsid w:val="00E0083A"/>
    <w:rsid w:val="00E0095F"/>
    <w:rsid w:val="00E00D26"/>
    <w:rsid w:val="00E00DA9"/>
    <w:rsid w:val="00E02524"/>
    <w:rsid w:val="00E0284C"/>
    <w:rsid w:val="00E02F30"/>
    <w:rsid w:val="00E0306A"/>
    <w:rsid w:val="00E03C64"/>
    <w:rsid w:val="00E03D6B"/>
    <w:rsid w:val="00E04254"/>
    <w:rsid w:val="00E04600"/>
    <w:rsid w:val="00E0503B"/>
    <w:rsid w:val="00E05C8F"/>
    <w:rsid w:val="00E0600D"/>
    <w:rsid w:val="00E0672A"/>
    <w:rsid w:val="00E06E5A"/>
    <w:rsid w:val="00E06F77"/>
    <w:rsid w:val="00E10A42"/>
    <w:rsid w:val="00E116A9"/>
    <w:rsid w:val="00E11B38"/>
    <w:rsid w:val="00E11E72"/>
    <w:rsid w:val="00E12D14"/>
    <w:rsid w:val="00E12EF8"/>
    <w:rsid w:val="00E13D90"/>
    <w:rsid w:val="00E14C6E"/>
    <w:rsid w:val="00E14D08"/>
    <w:rsid w:val="00E15917"/>
    <w:rsid w:val="00E1773D"/>
    <w:rsid w:val="00E1785E"/>
    <w:rsid w:val="00E17D4D"/>
    <w:rsid w:val="00E17E71"/>
    <w:rsid w:val="00E17FEF"/>
    <w:rsid w:val="00E20124"/>
    <w:rsid w:val="00E204B9"/>
    <w:rsid w:val="00E20F36"/>
    <w:rsid w:val="00E21019"/>
    <w:rsid w:val="00E21F08"/>
    <w:rsid w:val="00E22577"/>
    <w:rsid w:val="00E22CB9"/>
    <w:rsid w:val="00E23B78"/>
    <w:rsid w:val="00E255C3"/>
    <w:rsid w:val="00E25611"/>
    <w:rsid w:val="00E25AA7"/>
    <w:rsid w:val="00E25E24"/>
    <w:rsid w:val="00E26103"/>
    <w:rsid w:val="00E26560"/>
    <w:rsid w:val="00E269A4"/>
    <w:rsid w:val="00E271BD"/>
    <w:rsid w:val="00E273A6"/>
    <w:rsid w:val="00E276D6"/>
    <w:rsid w:val="00E30303"/>
    <w:rsid w:val="00E30D16"/>
    <w:rsid w:val="00E31191"/>
    <w:rsid w:val="00E3119C"/>
    <w:rsid w:val="00E314C7"/>
    <w:rsid w:val="00E325B6"/>
    <w:rsid w:val="00E328D6"/>
    <w:rsid w:val="00E32FFE"/>
    <w:rsid w:val="00E333CB"/>
    <w:rsid w:val="00E33678"/>
    <w:rsid w:val="00E33A1D"/>
    <w:rsid w:val="00E33ED1"/>
    <w:rsid w:val="00E3480F"/>
    <w:rsid w:val="00E348DD"/>
    <w:rsid w:val="00E34A45"/>
    <w:rsid w:val="00E35375"/>
    <w:rsid w:val="00E3590B"/>
    <w:rsid w:val="00E35C72"/>
    <w:rsid w:val="00E3614A"/>
    <w:rsid w:val="00E3617B"/>
    <w:rsid w:val="00E3658D"/>
    <w:rsid w:val="00E365D4"/>
    <w:rsid w:val="00E3685B"/>
    <w:rsid w:val="00E36BC1"/>
    <w:rsid w:val="00E3745C"/>
    <w:rsid w:val="00E37826"/>
    <w:rsid w:val="00E37BE8"/>
    <w:rsid w:val="00E37D59"/>
    <w:rsid w:val="00E402A1"/>
    <w:rsid w:val="00E40388"/>
    <w:rsid w:val="00E40B24"/>
    <w:rsid w:val="00E40C7B"/>
    <w:rsid w:val="00E40DFF"/>
    <w:rsid w:val="00E4113C"/>
    <w:rsid w:val="00E41C01"/>
    <w:rsid w:val="00E41D34"/>
    <w:rsid w:val="00E4250B"/>
    <w:rsid w:val="00E427A9"/>
    <w:rsid w:val="00E4301F"/>
    <w:rsid w:val="00E436D1"/>
    <w:rsid w:val="00E437AF"/>
    <w:rsid w:val="00E43E82"/>
    <w:rsid w:val="00E444AA"/>
    <w:rsid w:val="00E451CE"/>
    <w:rsid w:val="00E46090"/>
    <w:rsid w:val="00E466DE"/>
    <w:rsid w:val="00E46BC8"/>
    <w:rsid w:val="00E47327"/>
    <w:rsid w:val="00E4739E"/>
    <w:rsid w:val="00E4763B"/>
    <w:rsid w:val="00E476F8"/>
    <w:rsid w:val="00E479BB"/>
    <w:rsid w:val="00E47A61"/>
    <w:rsid w:val="00E50A66"/>
    <w:rsid w:val="00E52330"/>
    <w:rsid w:val="00E524A6"/>
    <w:rsid w:val="00E52EFB"/>
    <w:rsid w:val="00E5313E"/>
    <w:rsid w:val="00E53B81"/>
    <w:rsid w:val="00E53C31"/>
    <w:rsid w:val="00E53F78"/>
    <w:rsid w:val="00E544D8"/>
    <w:rsid w:val="00E54D80"/>
    <w:rsid w:val="00E55123"/>
    <w:rsid w:val="00E555DB"/>
    <w:rsid w:val="00E5569F"/>
    <w:rsid w:val="00E5588B"/>
    <w:rsid w:val="00E55B14"/>
    <w:rsid w:val="00E55D17"/>
    <w:rsid w:val="00E55DC5"/>
    <w:rsid w:val="00E560E3"/>
    <w:rsid w:val="00E56F81"/>
    <w:rsid w:val="00E60376"/>
    <w:rsid w:val="00E606E6"/>
    <w:rsid w:val="00E60DA1"/>
    <w:rsid w:val="00E61100"/>
    <w:rsid w:val="00E614D1"/>
    <w:rsid w:val="00E61872"/>
    <w:rsid w:val="00E61C03"/>
    <w:rsid w:val="00E621AB"/>
    <w:rsid w:val="00E62289"/>
    <w:rsid w:val="00E62445"/>
    <w:rsid w:val="00E625F3"/>
    <w:rsid w:val="00E62866"/>
    <w:rsid w:val="00E62C84"/>
    <w:rsid w:val="00E62E51"/>
    <w:rsid w:val="00E635AF"/>
    <w:rsid w:val="00E63F4C"/>
    <w:rsid w:val="00E645B2"/>
    <w:rsid w:val="00E64B1D"/>
    <w:rsid w:val="00E6553E"/>
    <w:rsid w:val="00E657CD"/>
    <w:rsid w:val="00E65C29"/>
    <w:rsid w:val="00E666E2"/>
    <w:rsid w:val="00E66BB4"/>
    <w:rsid w:val="00E66DB8"/>
    <w:rsid w:val="00E670E1"/>
    <w:rsid w:val="00E673E2"/>
    <w:rsid w:val="00E67BB9"/>
    <w:rsid w:val="00E67C3B"/>
    <w:rsid w:val="00E704B6"/>
    <w:rsid w:val="00E7053B"/>
    <w:rsid w:val="00E7057E"/>
    <w:rsid w:val="00E70AB9"/>
    <w:rsid w:val="00E70CB8"/>
    <w:rsid w:val="00E7124F"/>
    <w:rsid w:val="00E716B2"/>
    <w:rsid w:val="00E716B3"/>
    <w:rsid w:val="00E721A8"/>
    <w:rsid w:val="00E7251E"/>
    <w:rsid w:val="00E72C50"/>
    <w:rsid w:val="00E731C3"/>
    <w:rsid w:val="00E73E7E"/>
    <w:rsid w:val="00E73F26"/>
    <w:rsid w:val="00E7421B"/>
    <w:rsid w:val="00E74730"/>
    <w:rsid w:val="00E75890"/>
    <w:rsid w:val="00E75B3C"/>
    <w:rsid w:val="00E76A61"/>
    <w:rsid w:val="00E77005"/>
    <w:rsid w:val="00E770BC"/>
    <w:rsid w:val="00E77550"/>
    <w:rsid w:val="00E77A63"/>
    <w:rsid w:val="00E77B6B"/>
    <w:rsid w:val="00E77EAF"/>
    <w:rsid w:val="00E810B0"/>
    <w:rsid w:val="00E81D2E"/>
    <w:rsid w:val="00E8201D"/>
    <w:rsid w:val="00E82D47"/>
    <w:rsid w:val="00E83741"/>
    <w:rsid w:val="00E839ED"/>
    <w:rsid w:val="00E83ABF"/>
    <w:rsid w:val="00E8430F"/>
    <w:rsid w:val="00E843D8"/>
    <w:rsid w:val="00E84CAB"/>
    <w:rsid w:val="00E84CDB"/>
    <w:rsid w:val="00E85228"/>
    <w:rsid w:val="00E8556A"/>
    <w:rsid w:val="00E85A50"/>
    <w:rsid w:val="00E86337"/>
    <w:rsid w:val="00E8656F"/>
    <w:rsid w:val="00E87854"/>
    <w:rsid w:val="00E87905"/>
    <w:rsid w:val="00E879A0"/>
    <w:rsid w:val="00E87B28"/>
    <w:rsid w:val="00E9064F"/>
    <w:rsid w:val="00E91209"/>
    <w:rsid w:val="00E91BEE"/>
    <w:rsid w:val="00E91C00"/>
    <w:rsid w:val="00E91C52"/>
    <w:rsid w:val="00E91CF3"/>
    <w:rsid w:val="00E92E9B"/>
    <w:rsid w:val="00E92F7C"/>
    <w:rsid w:val="00E93189"/>
    <w:rsid w:val="00E93955"/>
    <w:rsid w:val="00E94D63"/>
    <w:rsid w:val="00E94EB1"/>
    <w:rsid w:val="00E95AD8"/>
    <w:rsid w:val="00E960BF"/>
    <w:rsid w:val="00E962F1"/>
    <w:rsid w:val="00E963CC"/>
    <w:rsid w:val="00E96C6B"/>
    <w:rsid w:val="00E971A7"/>
    <w:rsid w:val="00E97273"/>
    <w:rsid w:val="00E972CD"/>
    <w:rsid w:val="00E97895"/>
    <w:rsid w:val="00E97BB4"/>
    <w:rsid w:val="00E97C0F"/>
    <w:rsid w:val="00EA2566"/>
    <w:rsid w:val="00EA26EE"/>
    <w:rsid w:val="00EA34C7"/>
    <w:rsid w:val="00EA3AC0"/>
    <w:rsid w:val="00EA3B1D"/>
    <w:rsid w:val="00EA3E11"/>
    <w:rsid w:val="00EA436F"/>
    <w:rsid w:val="00EA43D4"/>
    <w:rsid w:val="00EA44F8"/>
    <w:rsid w:val="00EA49DC"/>
    <w:rsid w:val="00EA4A7E"/>
    <w:rsid w:val="00EA4BBE"/>
    <w:rsid w:val="00EA4FCA"/>
    <w:rsid w:val="00EA50F1"/>
    <w:rsid w:val="00EA53DC"/>
    <w:rsid w:val="00EA6306"/>
    <w:rsid w:val="00EB0378"/>
    <w:rsid w:val="00EB0AE6"/>
    <w:rsid w:val="00EB0E2A"/>
    <w:rsid w:val="00EB0F56"/>
    <w:rsid w:val="00EB12CB"/>
    <w:rsid w:val="00EB1346"/>
    <w:rsid w:val="00EB1AF3"/>
    <w:rsid w:val="00EB1BEC"/>
    <w:rsid w:val="00EB1BED"/>
    <w:rsid w:val="00EB1C63"/>
    <w:rsid w:val="00EB2403"/>
    <w:rsid w:val="00EB26DF"/>
    <w:rsid w:val="00EB2A8C"/>
    <w:rsid w:val="00EB2ECC"/>
    <w:rsid w:val="00EB3019"/>
    <w:rsid w:val="00EB3229"/>
    <w:rsid w:val="00EB3B2E"/>
    <w:rsid w:val="00EB3C25"/>
    <w:rsid w:val="00EB4059"/>
    <w:rsid w:val="00EB4812"/>
    <w:rsid w:val="00EB51A9"/>
    <w:rsid w:val="00EB5497"/>
    <w:rsid w:val="00EB5541"/>
    <w:rsid w:val="00EB56A4"/>
    <w:rsid w:val="00EB5984"/>
    <w:rsid w:val="00EB6544"/>
    <w:rsid w:val="00EB6629"/>
    <w:rsid w:val="00EB6A47"/>
    <w:rsid w:val="00EB6D58"/>
    <w:rsid w:val="00EB6F02"/>
    <w:rsid w:val="00EB7621"/>
    <w:rsid w:val="00EC02BC"/>
    <w:rsid w:val="00EC05D5"/>
    <w:rsid w:val="00EC0658"/>
    <w:rsid w:val="00EC0EA0"/>
    <w:rsid w:val="00EC0EC9"/>
    <w:rsid w:val="00EC12E4"/>
    <w:rsid w:val="00EC200A"/>
    <w:rsid w:val="00EC271F"/>
    <w:rsid w:val="00EC28B4"/>
    <w:rsid w:val="00EC2E9D"/>
    <w:rsid w:val="00EC3D5D"/>
    <w:rsid w:val="00EC3FD9"/>
    <w:rsid w:val="00EC45AF"/>
    <w:rsid w:val="00EC46E4"/>
    <w:rsid w:val="00EC54D7"/>
    <w:rsid w:val="00EC554A"/>
    <w:rsid w:val="00EC5DAF"/>
    <w:rsid w:val="00EC66C8"/>
    <w:rsid w:val="00EC6E3C"/>
    <w:rsid w:val="00EC7058"/>
    <w:rsid w:val="00EC70DD"/>
    <w:rsid w:val="00EC7280"/>
    <w:rsid w:val="00EC7877"/>
    <w:rsid w:val="00EC7B72"/>
    <w:rsid w:val="00EC7E68"/>
    <w:rsid w:val="00ED00C7"/>
    <w:rsid w:val="00ED04A8"/>
    <w:rsid w:val="00ED0956"/>
    <w:rsid w:val="00ED096B"/>
    <w:rsid w:val="00ED0C18"/>
    <w:rsid w:val="00ED10B4"/>
    <w:rsid w:val="00ED1115"/>
    <w:rsid w:val="00ED17E8"/>
    <w:rsid w:val="00ED23FB"/>
    <w:rsid w:val="00ED3855"/>
    <w:rsid w:val="00ED3BAC"/>
    <w:rsid w:val="00ED48DE"/>
    <w:rsid w:val="00ED4F3E"/>
    <w:rsid w:val="00ED52B6"/>
    <w:rsid w:val="00ED7531"/>
    <w:rsid w:val="00ED7617"/>
    <w:rsid w:val="00ED76F9"/>
    <w:rsid w:val="00ED7773"/>
    <w:rsid w:val="00ED78AD"/>
    <w:rsid w:val="00ED7A8E"/>
    <w:rsid w:val="00ED7C44"/>
    <w:rsid w:val="00EE052C"/>
    <w:rsid w:val="00EE0FF4"/>
    <w:rsid w:val="00EE1078"/>
    <w:rsid w:val="00EE11B6"/>
    <w:rsid w:val="00EE1CD1"/>
    <w:rsid w:val="00EE1D15"/>
    <w:rsid w:val="00EE1DC8"/>
    <w:rsid w:val="00EE1F03"/>
    <w:rsid w:val="00EE2626"/>
    <w:rsid w:val="00EE2AA7"/>
    <w:rsid w:val="00EE2FEC"/>
    <w:rsid w:val="00EE3907"/>
    <w:rsid w:val="00EE4368"/>
    <w:rsid w:val="00EE4652"/>
    <w:rsid w:val="00EE49F2"/>
    <w:rsid w:val="00EE5149"/>
    <w:rsid w:val="00EE5441"/>
    <w:rsid w:val="00EE57F6"/>
    <w:rsid w:val="00EE5C24"/>
    <w:rsid w:val="00EE6AB5"/>
    <w:rsid w:val="00EE6E24"/>
    <w:rsid w:val="00EE6E4F"/>
    <w:rsid w:val="00EE71DF"/>
    <w:rsid w:val="00EF00C1"/>
    <w:rsid w:val="00EF054D"/>
    <w:rsid w:val="00EF0847"/>
    <w:rsid w:val="00EF14C8"/>
    <w:rsid w:val="00EF1A25"/>
    <w:rsid w:val="00EF2FD6"/>
    <w:rsid w:val="00EF398A"/>
    <w:rsid w:val="00EF3CE2"/>
    <w:rsid w:val="00EF4616"/>
    <w:rsid w:val="00EF4CD2"/>
    <w:rsid w:val="00EF4D32"/>
    <w:rsid w:val="00EF5B83"/>
    <w:rsid w:val="00EF5F32"/>
    <w:rsid w:val="00EF637C"/>
    <w:rsid w:val="00EF669F"/>
    <w:rsid w:val="00EF6884"/>
    <w:rsid w:val="00EF6E46"/>
    <w:rsid w:val="00EF74B1"/>
    <w:rsid w:val="00EF7932"/>
    <w:rsid w:val="00EF7DCC"/>
    <w:rsid w:val="00F006DF"/>
    <w:rsid w:val="00F00831"/>
    <w:rsid w:val="00F00F00"/>
    <w:rsid w:val="00F01553"/>
    <w:rsid w:val="00F01607"/>
    <w:rsid w:val="00F01677"/>
    <w:rsid w:val="00F02380"/>
    <w:rsid w:val="00F02790"/>
    <w:rsid w:val="00F030D7"/>
    <w:rsid w:val="00F030DC"/>
    <w:rsid w:val="00F031C9"/>
    <w:rsid w:val="00F034FA"/>
    <w:rsid w:val="00F03525"/>
    <w:rsid w:val="00F03538"/>
    <w:rsid w:val="00F03913"/>
    <w:rsid w:val="00F03F1C"/>
    <w:rsid w:val="00F052A5"/>
    <w:rsid w:val="00F055BA"/>
    <w:rsid w:val="00F05790"/>
    <w:rsid w:val="00F05F61"/>
    <w:rsid w:val="00F05F68"/>
    <w:rsid w:val="00F0645F"/>
    <w:rsid w:val="00F07562"/>
    <w:rsid w:val="00F078A6"/>
    <w:rsid w:val="00F10018"/>
    <w:rsid w:val="00F1001F"/>
    <w:rsid w:val="00F111E8"/>
    <w:rsid w:val="00F1179E"/>
    <w:rsid w:val="00F1198C"/>
    <w:rsid w:val="00F11A99"/>
    <w:rsid w:val="00F13AA0"/>
    <w:rsid w:val="00F14A1C"/>
    <w:rsid w:val="00F15263"/>
    <w:rsid w:val="00F15A68"/>
    <w:rsid w:val="00F15ADA"/>
    <w:rsid w:val="00F16184"/>
    <w:rsid w:val="00F16D13"/>
    <w:rsid w:val="00F17123"/>
    <w:rsid w:val="00F17854"/>
    <w:rsid w:val="00F17B23"/>
    <w:rsid w:val="00F17BE2"/>
    <w:rsid w:val="00F17E1D"/>
    <w:rsid w:val="00F2000D"/>
    <w:rsid w:val="00F20D3D"/>
    <w:rsid w:val="00F20D88"/>
    <w:rsid w:val="00F218B7"/>
    <w:rsid w:val="00F2199F"/>
    <w:rsid w:val="00F224FE"/>
    <w:rsid w:val="00F227CF"/>
    <w:rsid w:val="00F22F7A"/>
    <w:rsid w:val="00F231EA"/>
    <w:rsid w:val="00F2407B"/>
    <w:rsid w:val="00F24291"/>
    <w:rsid w:val="00F24B02"/>
    <w:rsid w:val="00F24D0B"/>
    <w:rsid w:val="00F24DC9"/>
    <w:rsid w:val="00F24DCA"/>
    <w:rsid w:val="00F250C3"/>
    <w:rsid w:val="00F252A5"/>
    <w:rsid w:val="00F259F3"/>
    <w:rsid w:val="00F25A75"/>
    <w:rsid w:val="00F25ED2"/>
    <w:rsid w:val="00F26D5D"/>
    <w:rsid w:val="00F26F23"/>
    <w:rsid w:val="00F277D9"/>
    <w:rsid w:val="00F304BB"/>
    <w:rsid w:val="00F30D25"/>
    <w:rsid w:val="00F31705"/>
    <w:rsid w:val="00F31780"/>
    <w:rsid w:val="00F31C73"/>
    <w:rsid w:val="00F31CBA"/>
    <w:rsid w:val="00F31D15"/>
    <w:rsid w:val="00F31ECF"/>
    <w:rsid w:val="00F328F9"/>
    <w:rsid w:val="00F32C80"/>
    <w:rsid w:val="00F3367A"/>
    <w:rsid w:val="00F338D1"/>
    <w:rsid w:val="00F340C3"/>
    <w:rsid w:val="00F34355"/>
    <w:rsid w:val="00F34A75"/>
    <w:rsid w:val="00F34B5B"/>
    <w:rsid w:val="00F34BC8"/>
    <w:rsid w:val="00F34E17"/>
    <w:rsid w:val="00F34FDC"/>
    <w:rsid w:val="00F35045"/>
    <w:rsid w:val="00F35382"/>
    <w:rsid w:val="00F35FF4"/>
    <w:rsid w:val="00F369B3"/>
    <w:rsid w:val="00F36AD1"/>
    <w:rsid w:val="00F36F22"/>
    <w:rsid w:val="00F375EE"/>
    <w:rsid w:val="00F37954"/>
    <w:rsid w:val="00F37FCC"/>
    <w:rsid w:val="00F40282"/>
    <w:rsid w:val="00F40EA3"/>
    <w:rsid w:val="00F4304B"/>
    <w:rsid w:val="00F446D6"/>
    <w:rsid w:val="00F44EA1"/>
    <w:rsid w:val="00F45C88"/>
    <w:rsid w:val="00F464A6"/>
    <w:rsid w:val="00F46AC0"/>
    <w:rsid w:val="00F473BE"/>
    <w:rsid w:val="00F475C4"/>
    <w:rsid w:val="00F47DC1"/>
    <w:rsid w:val="00F503D3"/>
    <w:rsid w:val="00F507D7"/>
    <w:rsid w:val="00F50BBA"/>
    <w:rsid w:val="00F5102B"/>
    <w:rsid w:val="00F51135"/>
    <w:rsid w:val="00F51965"/>
    <w:rsid w:val="00F51BD6"/>
    <w:rsid w:val="00F51E38"/>
    <w:rsid w:val="00F52396"/>
    <w:rsid w:val="00F526A8"/>
    <w:rsid w:val="00F528F9"/>
    <w:rsid w:val="00F53157"/>
    <w:rsid w:val="00F54434"/>
    <w:rsid w:val="00F54690"/>
    <w:rsid w:val="00F54F87"/>
    <w:rsid w:val="00F5511B"/>
    <w:rsid w:val="00F552D1"/>
    <w:rsid w:val="00F556C9"/>
    <w:rsid w:val="00F55FD8"/>
    <w:rsid w:val="00F563F5"/>
    <w:rsid w:val="00F56808"/>
    <w:rsid w:val="00F56EBC"/>
    <w:rsid w:val="00F57E67"/>
    <w:rsid w:val="00F6070A"/>
    <w:rsid w:val="00F6079E"/>
    <w:rsid w:val="00F60987"/>
    <w:rsid w:val="00F610CE"/>
    <w:rsid w:val="00F61C21"/>
    <w:rsid w:val="00F61F52"/>
    <w:rsid w:val="00F622AF"/>
    <w:rsid w:val="00F62870"/>
    <w:rsid w:val="00F62AC7"/>
    <w:rsid w:val="00F6354E"/>
    <w:rsid w:val="00F63EA4"/>
    <w:rsid w:val="00F647CC"/>
    <w:rsid w:val="00F6482E"/>
    <w:rsid w:val="00F64F24"/>
    <w:rsid w:val="00F652B0"/>
    <w:rsid w:val="00F66819"/>
    <w:rsid w:val="00F66B3F"/>
    <w:rsid w:val="00F67634"/>
    <w:rsid w:val="00F70E18"/>
    <w:rsid w:val="00F72959"/>
    <w:rsid w:val="00F73666"/>
    <w:rsid w:val="00F73986"/>
    <w:rsid w:val="00F74339"/>
    <w:rsid w:val="00F765D4"/>
    <w:rsid w:val="00F76A34"/>
    <w:rsid w:val="00F76BB8"/>
    <w:rsid w:val="00F76C16"/>
    <w:rsid w:val="00F779B7"/>
    <w:rsid w:val="00F8001F"/>
    <w:rsid w:val="00F8023F"/>
    <w:rsid w:val="00F806E1"/>
    <w:rsid w:val="00F80C0F"/>
    <w:rsid w:val="00F80EC7"/>
    <w:rsid w:val="00F8164B"/>
    <w:rsid w:val="00F82242"/>
    <w:rsid w:val="00F82579"/>
    <w:rsid w:val="00F82B04"/>
    <w:rsid w:val="00F82F61"/>
    <w:rsid w:val="00F83403"/>
    <w:rsid w:val="00F838C9"/>
    <w:rsid w:val="00F84DAC"/>
    <w:rsid w:val="00F856B5"/>
    <w:rsid w:val="00F86113"/>
    <w:rsid w:val="00F86441"/>
    <w:rsid w:val="00F865C0"/>
    <w:rsid w:val="00F866B2"/>
    <w:rsid w:val="00F86AB5"/>
    <w:rsid w:val="00F87AD8"/>
    <w:rsid w:val="00F87BED"/>
    <w:rsid w:val="00F87DD3"/>
    <w:rsid w:val="00F9057B"/>
    <w:rsid w:val="00F90A2A"/>
    <w:rsid w:val="00F9122E"/>
    <w:rsid w:val="00F91B2C"/>
    <w:rsid w:val="00F9268F"/>
    <w:rsid w:val="00F92E7A"/>
    <w:rsid w:val="00F92ED0"/>
    <w:rsid w:val="00F9439F"/>
    <w:rsid w:val="00F94567"/>
    <w:rsid w:val="00F949CF"/>
    <w:rsid w:val="00F94AE0"/>
    <w:rsid w:val="00F94B4B"/>
    <w:rsid w:val="00F9713B"/>
    <w:rsid w:val="00FA0621"/>
    <w:rsid w:val="00FA0B9B"/>
    <w:rsid w:val="00FA11BA"/>
    <w:rsid w:val="00FA124B"/>
    <w:rsid w:val="00FA16A7"/>
    <w:rsid w:val="00FA19CA"/>
    <w:rsid w:val="00FA1DDD"/>
    <w:rsid w:val="00FA21C3"/>
    <w:rsid w:val="00FA22D1"/>
    <w:rsid w:val="00FA2A0D"/>
    <w:rsid w:val="00FA2BF4"/>
    <w:rsid w:val="00FA2CE6"/>
    <w:rsid w:val="00FA3442"/>
    <w:rsid w:val="00FA3C92"/>
    <w:rsid w:val="00FA44C2"/>
    <w:rsid w:val="00FA45C5"/>
    <w:rsid w:val="00FA4872"/>
    <w:rsid w:val="00FA5711"/>
    <w:rsid w:val="00FA5BA1"/>
    <w:rsid w:val="00FA5E5E"/>
    <w:rsid w:val="00FA6800"/>
    <w:rsid w:val="00FA7314"/>
    <w:rsid w:val="00FA7431"/>
    <w:rsid w:val="00FB0142"/>
    <w:rsid w:val="00FB029E"/>
    <w:rsid w:val="00FB096F"/>
    <w:rsid w:val="00FB09A5"/>
    <w:rsid w:val="00FB13F0"/>
    <w:rsid w:val="00FB1D3B"/>
    <w:rsid w:val="00FB1EBE"/>
    <w:rsid w:val="00FB2D0A"/>
    <w:rsid w:val="00FB36C3"/>
    <w:rsid w:val="00FB4287"/>
    <w:rsid w:val="00FB568F"/>
    <w:rsid w:val="00FB5F54"/>
    <w:rsid w:val="00FB5F5A"/>
    <w:rsid w:val="00FB6CF6"/>
    <w:rsid w:val="00FB6DBD"/>
    <w:rsid w:val="00FB6F40"/>
    <w:rsid w:val="00FB7379"/>
    <w:rsid w:val="00FB74B9"/>
    <w:rsid w:val="00FB79CE"/>
    <w:rsid w:val="00FB7B2F"/>
    <w:rsid w:val="00FC0529"/>
    <w:rsid w:val="00FC0A8B"/>
    <w:rsid w:val="00FC0AAB"/>
    <w:rsid w:val="00FC0D2F"/>
    <w:rsid w:val="00FC13AD"/>
    <w:rsid w:val="00FC1417"/>
    <w:rsid w:val="00FC14FF"/>
    <w:rsid w:val="00FC16D8"/>
    <w:rsid w:val="00FC2365"/>
    <w:rsid w:val="00FC239F"/>
    <w:rsid w:val="00FC27DE"/>
    <w:rsid w:val="00FC2E2A"/>
    <w:rsid w:val="00FC32EE"/>
    <w:rsid w:val="00FC33D8"/>
    <w:rsid w:val="00FC3907"/>
    <w:rsid w:val="00FC46DF"/>
    <w:rsid w:val="00FC48AB"/>
    <w:rsid w:val="00FC63EE"/>
    <w:rsid w:val="00FC63FA"/>
    <w:rsid w:val="00FC6835"/>
    <w:rsid w:val="00FC6955"/>
    <w:rsid w:val="00FC6A36"/>
    <w:rsid w:val="00FC6C57"/>
    <w:rsid w:val="00FC7205"/>
    <w:rsid w:val="00FC7B00"/>
    <w:rsid w:val="00FC7C86"/>
    <w:rsid w:val="00FD1DBB"/>
    <w:rsid w:val="00FD22F8"/>
    <w:rsid w:val="00FD2BC8"/>
    <w:rsid w:val="00FD2DB4"/>
    <w:rsid w:val="00FD2E93"/>
    <w:rsid w:val="00FD2F9E"/>
    <w:rsid w:val="00FD325D"/>
    <w:rsid w:val="00FD3581"/>
    <w:rsid w:val="00FD37DE"/>
    <w:rsid w:val="00FD3A21"/>
    <w:rsid w:val="00FD3D34"/>
    <w:rsid w:val="00FD3E15"/>
    <w:rsid w:val="00FD44A6"/>
    <w:rsid w:val="00FD4581"/>
    <w:rsid w:val="00FD45FD"/>
    <w:rsid w:val="00FD4BD3"/>
    <w:rsid w:val="00FD5034"/>
    <w:rsid w:val="00FD54F2"/>
    <w:rsid w:val="00FD5BB0"/>
    <w:rsid w:val="00FD6266"/>
    <w:rsid w:val="00FD639E"/>
    <w:rsid w:val="00FD6B73"/>
    <w:rsid w:val="00FD6EA9"/>
    <w:rsid w:val="00FD70EA"/>
    <w:rsid w:val="00FD7132"/>
    <w:rsid w:val="00FD72C3"/>
    <w:rsid w:val="00FD730D"/>
    <w:rsid w:val="00FD73F1"/>
    <w:rsid w:val="00FE016F"/>
    <w:rsid w:val="00FE07AA"/>
    <w:rsid w:val="00FE21F1"/>
    <w:rsid w:val="00FE37C0"/>
    <w:rsid w:val="00FE380E"/>
    <w:rsid w:val="00FE42C5"/>
    <w:rsid w:val="00FE68B5"/>
    <w:rsid w:val="00FE6EDB"/>
    <w:rsid w:val="00FF0452"/>
    <w:rsid w:val="00FF0A57"/>
    <w:rsid w:val="00FF21E3"/>
    <w:rsid w:val="00FF2DE9"/>
    <w:rsid w:val="00FF30D7"/>
    <w:rsid w:val="00FF40A6"/>
    <w:rsid w:val="00FF41CA"/>
    <w:rsid w:val="00FF437D"/>
    <w:rsid w:val="00FF4518"/>
    <w:rsid w:val="00FF4CFA"/>
    <w:rsid w:val="00FF4D2B"/>
    <w:rsid w:val="00FF53E3"/>
    <w:rsid w:val="00FF6203"/>
    <w:rsid w:val="00FF63B2"/>
    <w:rsid w:val="00FF6720"/>
    <w:rsid w:val="00FF679D"/>
    <w:rsid w:val="00FF6E31"/>
    <w:rsid w:val="00FF7A8A"/>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2" w:uiPriority="0"/>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0C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8040C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040C0"/>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Car Car Car Car Car"/>
    <w:link w:val="Textoindependiente"/>
    <w:uiPriority w:val="99"/>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iPriority w:val="99"/>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uiPriority w:val="99"/>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uiPriority w:val="99"/>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1743FA"/>
  </w:style>
  <w:style w:type="character" w:customStyle="1" w:styleId="detallearticulo1">
    <w:name w:val="detallearticulo1"/>
    <w:rsid w:val="00C2261E"/>
    <w:rPr>
      <w:rFonts w:ascii="Calibri" w:hAnsi="Calibri" w:hint="default"/>
    </w:rPr>
  </w:style>
  <w:style w:type="character" w:customStyle="1" w:styleId="labesdetalle1">
    <w:name w:val="labesdetalle1"/>
    <w:rsid w:val="00C2261E"/>
    <w:rPr>
      <w:rFonts w:ascii="Calibri" w:hAnsi="Calibri" w:hint="default"/>
    </w:rPr>
  </w:style>
  <w:style w:type="paragraph" w:customStyle="1" w:styleId="texto">
    <w:name w:val="texto"/>
    <w:basedOn w:val="Normal"/>
    <w:rsid w:val="00BB31F7"/>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BB31F7"/>
    <w:pPr>
      <w:spacing w:before="100" w:beforeAutospacing="1" w:after="100" w:afterAutospacing="1" w:line="240" w:lineRule="auto"/>
      <w:jc w:val="both"/>
    </w:pPr>
    <w:rPr>
      <w:rFonts w:ascii="Arial" w:eastAsia="Times New Roman" w:hAnsi="Arial" w:cs="Arial"/>
      <w:i/>
      <w:iCs/>
      <w:sz w:val="20"/>
      <w:szCs w:val="20"/>
      <w:lang w:eastAsia="es-MX"/>
    </w:rPr>
  </w:style>
  <w:style w:type="paragraph" w:styleId="Textosinformato">
    <w:name w:val="Plain Text"/>
    <w:basedOn w:val="Normal"/>
    <w:link w:val="TextosinformatoCar"/>
    <w:unhideWhenUsed/>
    <w:rsid w:val="00FD3E15"/>
    <w:pPr>
      <w:spacing w:after="0" w:line="240" w:lineRule="auto"/>
    </w:pPr>
    <w:rPr>
      <w:rFonts w:ascii="Courier New" w:eastAsia="Times New Roman" w:hAnsi="Courier New"/>
      <w:sz w:val="20"/>
      <w:szCs w:val="20"/>
      <w:lang w:val="es-ES" w:eastAsia="es-ES"/>
    </w:rPr>
  </w:style>
  <w:style w:type="character" w:customStyle="1" w:styleId="TextosinformatoCar">
    <w:name w:val="Texto sin formato Car"/>
    <w:link w:val="Textosinformato"/>
    <w:rsid w:val="00FD3E15"/>
    <w:rPr>
      <w:rFonts w:ascii="Courier New" w:hAnsi="Courier New"/>
      <w:lang w:val="es-ES" w:eastAsia="es-ES"/>
    </w:rPr>
  </w:style>
  <w:style w:type="character" w:customStyle="1" w:styleId="EstiloCar">
    <w:name w:val="Estilo Car"/>
    <w:link w:val="Estilo"/>
    <w:locked/>
    <w:rsid w:val="00ED78AD"/>
    <w:rPr>
      <w:rFonts w:ascii="Arial" w:eastAsia="Calibri" w:hAnsi="Arial" w:cs="Arial"/>
      <w:sz w:val="24"/>
      <w:szCs w:val="22"/>
      <w:lang w:eastAsia="en-US"/>
    </w:rPr>
  </w:style>
  <w:style w:type="paragraph" w:customStyle="1" w:styleId="Estilo">
    <w:name w:val="Estilo"/>
    <w:basedOn w:val="Sinespaciado"/>
    <w:link w:val="EstiloCar"/>
    <w:qFormat/>
    <w:rsid w:val="00ED78AD"/>
    <w:pPr>
      <w:jc w:val="both"/>
    </w:pPr>
    <w:rPr>
      <w:rFonts w:ascii="Arial" w:hAnsi="Arial" w:cs="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9635">
      <w:bodyDiv w:val="1"/>
      <w:marLeft w:val="0"/>
      <w:marRight w:val="0"/>
      <w:marTop w:val="0"/>
      <w:marBottom w:val="0"/>
      <w:divBdr>
        <w:top w:val="none" w:sz="0" w:space="0" w:color="auto"/>
        <w:left w:val="none" w:sz="0" w:space="0" w:color="auto"/>
        <w:bottom w:val="none" w:sz="0" w:space="0" w:color="auto"/>
        <w:right w:val="none" w:sz="0" w:space="0" w:color="auto"/>
      </w:divBdr>
    </w:div>
    <w:div w:id="5834074">
      <w:bodyDiv w:val="1"/>
      <w:marLeft w:val="0"/>
      <w:marRight w:val="0"/>
      <w:marTop w:val="0"/>
      <w:marBottom w:val="0"/>
      <w:divBdr>
        <w:top w:val="none" w:sz="0" w:space="0" w:color="auto"/>
        <w:left w:val="none" w:sz="0" w:space="0" w:color="auto"/>
        <w:bottom w:val="none" w:sz="0" w:space="0" w:color="auto"/>
        <w:right w:val="none" w:sz="0" w:space="0" w:color="auto"/>
      </w:divBdr>
    </w:div>
    <w:div w:id="14231553">
      <w:bodyDiv w:val="1"/>
      <w:marLeft w:val="0"/>
      <w:marRight w:val="0"/>
      <w:marTop w:val="0"/>
      <w:marBottom w:val="0"/>
      <w:divBdr>
        <w:top w:val="none" w:sz="0" w:space="0" w:color="auto"/>
        <w:left w:val="none" w:sz="0" w:space="0" w:color="auto"/>
        <w:bottom w:val="none" w:sz="0" w:space="0" w:color="auto"/>
        <w:right w:val="none" w:sz="0" w:space="0" w:color="auto"/>
      </w:divBdr>
    </w:div>
    <w:div w:id="107361002">
      <w:bodyDiv w:val="1"/>
      <w:marLeft w:val="0"/>
      <w:marRight w:val="0"/>
      <w:marTop w:val="0"/>
      <w:marBottom w:val="0"/>
      <w:divBdr>
        <w:top w:val="none" w:sz="0" w:space="0" w:color="auto"/>
        <w:left w:val="none" w:sz="0" w:space="0" w:color="auto"/>
        <w:bottom w:val="none" w:sz="0" w:space="0" w:color="auto"/>
        <w:right w:val="none" w:sz="0" w:space="0" w:color="auto"/>
      </w:divBdr>
    </w:div>
    <w:div w:id="138041361">
      <w:bodyDiv w:val="1"/>
      <w:marLeft w:val="0"/>
      <w:marRight w:val="0"/>
      <w:marTop w:val="0"/>
      <w:marBottom w:val="0"/>
      <w:divBdr>
        <w:top w:val="none" w:sz="0" w:space="0" w:color="auto"/>
        <w:left w:val="none" w:sz="0" w:space="0" w:color="auto"/>
        <w:bottom w:val="none" w:sz="0" w:space="0" w:color="auto"/>
        <w:right w:val="none" w:sz="0" w:space="0" w:color="auto"/>
      </w:divBdr>
    </w:div>
    <w:div w:id="142740676">
      <w:bodyDiv w:val="1"/>
      <w:marLeft w:val="0"/>
      <w:marRight w:val="0"/>
      <w:marTop w:val="0"/>
      <w:marBottom w:val="0"/>
      <w:divBdr>
        <w:top w:val="none" w:sz="0" w:space="0" w:color="auto"/>
        <w:left w:val="none" w:sz="0" w:space="0" w:color="auto"/>
        <w:bottom w:val="none" w:sz="0" w:space="0" w:color="auto"/>
        <w:right w:val="none" w:sz="0" w:space="0" w:color="auto"/>
      </w:divBdr>
    </w:div>
    <w:div w:id="328362635">
      <w:bodyDiv w:val="1"/>
      <w:marLeft w:val="0"/>
      <w:marRight w:val="0"/>
      <w:marTop w:val="0"/>
      <w:marBottom w:val="0"/>
      <w:divBdr>
        <w:top w:val="none" w:sz="0" w:space="0" w:color="auto"/>
        <w:left w:val="none" w:sz="0" w:space="0" w:color="auto"/>
        <w:bottom w:val="none" w:sz="0" w:space="0" w:color="auto"/>
        <w:right w:val="none" w:sz="0" w:space="0" w:color="auto"/>
      </w:divBdr>
    </w:div>
    <w:div w:id="444084144">
      <w:bodyDiv w:val="1"/>
      <w:marLeft w:val="0"/>
      <w:marRight w:val="0"/>
      <w:marTop w:val="0"/>
      <w:marBottom w:val="0"/>
      <w:divBdr>
        <w:top w:val="none" w:sz="0" w:space="0" w:color="auto"/>
        <w:left w:val="none" w:sz="0" w:space="0" w:color="auto"/>
        <w:bottom w:val="none" w:sz="0" w:space="0" w:color="auto"/>
        <w:right w:val="none" w:sz="0" w:space="0" w:color="auto"/>
      </w:divBdr>
    </w:div>
    <w:div w:id="593132901">
      <w:bodyDiv w:val="1"/>
      <w:marLeft w:val="0"/>
      <w:marRight w:val="0"/>
      <w:marTop w:val="0"/>
      <w:marBottom w:val="0"/>
      <w:divBdr>
        <w:top w:val="none" w:sz="0" w:space="0" w:color="auto"/>
        <w:left w:val="none" w:sz="0" w:space="0" w:color="auto"/>
        <w:bottom w:val="none" w:sz="0" w:space="0" w:color="auto"/>
        <w:right w:val="none" w:sz="0" w:space="0" w:color="auto"/>
      </w:divBdr>
    </w:div>
    <w:div w:id="618535307">
      <w:bodyDiv w:val="1"/>
      <w:marLeft w:val="0"/>
      <w:marRight w:val="0"/>
      <w:marTop w:val="0"/>
      <w:marBottom w:val="0"/>
      <w:divBdr>
        <w:top w:val="none" w:sz="0" w:space="0" w:color="auto"/>
        <w:left w:val="none" w:sz="0" w:space="0" w:color="auto"/>
        <w:bottom w:val="none" w:sz="0" w:space="0" w:color="auto"/>
        <w:right w:val="none" w:sz="0" w:space="0" w:color="auto"/>
      </w:divBdr>
    </w:div>
    <w:div w:id="849296151">
      <w:bodyDiv w:val="1"/>
      <w:marLeft w:val="0"/>
      <w:marRight w:val="0"/>
      <w:marTop w:val="0"/>
      <w:marBottom w:val="0"/>
      <w:divBdr>
        <w:top w:val="none" w:sz="0" w:space="0" w:color="auto"/>
        <w:left w:val="none" w:sz="0" w:space="0" w:color="auto"/>
        <w:bottom w:val="none" w:sz="0" w:space="0" w:color="auto"/>
        <w:right w:val="none" w:sz="0" w:space="0" w:color="auto"/>
      </w:divBdr>
      <w:divsChild>
        <w:div w:id="642008577">
          <w:marLeft w:val="0"/>
          <w:marRight w:val="0"/>
          <w:marTop w:val="0"/>
          <w:marBottom w:val="0"/>
          <w:divBdr>
            <w:top w:val="none" w:sz="0" w:space="0" w:color="auto"/>
            <w:left w:val="none" w:sz="0" w:space="0" w:color="auto"/>
            <w:bottom w:val="none" w:sz="0" w:space="0" w:color="auto"/>
            <w:right w:val="none" w:sz="0" w:space="0" w:color="auto"/>
          </w:divBdr>
          <w:divsChild>
            <w:div w:id="1885634239">
              <w:marLeft w:val="0"/>
              <w:marRight w:val="0"/>
              <w:marTop w:val="0"/>
              <w:marBottom w:val="0"/>
              <w:divBdr>
                <w:top w:val="none" w:sz="0" w:space="0" w:color="auto"/>
                <w:left w:val="none" w:sz="0" w:space="0" w:color="auto"/>
                <w:bottom w:val="none" w:sz="0" w:space="0" w:color="auto"/>
                <w:right w:val="none" w:sz="0" w:space="0" w:color="auto"/>
              </w:divBdr>
              <w:divsChild>
                <w:div w:id="211304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150947434">
      <w:bodyDiv w:val="1"/>
      <w:marLeft w:val="0"/>
      <w:marRight w:val="0"/>
      <w:marTop w:val="0"/>
      <w:marBottom w:val="0"/>
      <w:divBdr>
        <w:top w:val="none" w:sz="0" w:space="0" w:color="auto"/>
        <w:left w:val="none" w:sz="0" w:space="0" w:color="auto"/>
        <w:bottom w:val="none" w:sz="0" w:space="0" w:color="auto"/>
        <w:right w:val="none" w:sz="0" w:space="0" w:color="auto"/>
      </w:divBdr>
    </w:div>
    <w:div w:id="1162427867">
      <w:bodyDiv w:val="1"/>
      <w:marLeft w:val="0"/>
      <w:marRight w:val="0"/>
      <w:marTop w:val="0"/>
      <w:marBottom w:val="0"/>
      <w:divBdr>
        <w:top w:val="none" w:sz="0" w:space="0" w:color="auto"/>
        <w:left w:val="none" w:sz="0" w:space="0" w:color="auto"/>
        <w:bottom w:val="none" w:sz="0" w:space="0" w:color="auto"/>
        <w:right w:val="none" w:sz="0" w:space="0" w:color="auto"/>
      </w:divBdr>
    </w:div>
    <w:div w:id="1176069467">
      <w:bodyDiv w:val="1"/>
      <w:marLeft w:val="0"/>
      <w:marRight w:val="0"/>
      <w:marTop w:val="0"/>
      <w:marBottom w:val="0"/>
      <w:divBdr>
        <w:top w:val="none" w:sz="0" w:space="0" w:color="auto"/>
        <w:left w:val="none" w:sz="0" w:space="0" w:color="auto"/>
        <w:bottom w:val="none" w:sz="0" w:space="0" w:color="auto"/>
        <w:right w:val="none" w:sz="0" w:space="0" w:color="auto"/>
      </w:divBdr>
    </w:div>
    <w:div w:id="1223443078">
      <w:bodyDiv w:val="1"/>
      <w:marLeft w:val="0"/>
      <w:marRight w:val="0"/>
      <w:marTop w:val="0"/>
      <w:marBottom w:val="0"/>
      <w:divBdr>
        <w:top w:val="none" w:sz="0" w:space="0" w:color="auto"/>
        <w:left w:val="none" w:sz="0" w:space="0" w:color="auto"/>
        <w:bottom w:val="none" w:sz="0" w:space="0" w:color="auto"/>
        <w:right w:val="none" w:sz="0" w:space="0" w:color="auto"/>
      </w:divBdr>
    </w:div>
    <w:div w:id="1374504869">
      <w:bodyDiv w:val="1"/>
      <w:marLeft w:val="0"/>
      <w:marRight w:val="0"/>
      <w:marTop w:val="0"/>
      <w:marBottom w:val="0"/>
      <w:divBdr>
        <w:top w:val="none" w:sz="0" w:space="0" w:color="auto"/>
        <w:left w:val="none" w:sz="0" w:space="0" w:color="auto"/>
        <w:bottom w:val="none" w:sz="0" w:space="0" w:color="auto"/>
        <w:right w:val="none" w:sz="0" w:space="0" w:color="auto"/>
      </w:divBdr>
    </w:div>
    <w:div w:id="1532451654">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1974677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javascript:AbrirModal(2)"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1C6947-2C08-478C-8753-F8C3E8260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9285</Words>
  <Characters>49787</Characters>
  <Application>Microsoft Office Word</Application>
  <DocSecurity>0</DocSecurity>
  <Lines>414</Lines>
  <Paragraphs>117</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58955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4</cp:revision>
  <cp:lastPrinted>2021-02-25T17:14:00Z</cp:lastPrinted>
  <dcterms:created xsi:type="dcterms:W3CDTF">2021-03-05T17:21:00Z</dcterms:created>
  <dcterms:modified xsi:type="dcterms:W3CDTF">2021-03-05T17:21:00Z</dcterms:modified>
</cp:coreProperties>
</file>