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4A68" w:rsidRDefault="00C34A68" w:rsidP="00C34A68">
      <w:pPr>
        <w:spacing w:after="0" w:line="240" w:lineRule="auto"/>
        <w:jc w:val="both"/>
        <w:rPr>
          <w:rFonts w:cstheme="minorHAnsi"/>
        </w:rPr>
      </w:pPr>
      <w:r>
        <w:rPr>
          <w:rFonts w:cstheme="minorHAnsi"/>
        </w:rPr>
        <w:t>N</w:t>
      </w:r>
      <w:r w:rsidRPr="006F6BCA">
        <w:rPr>
          <w:rFonts w:cstheme="minorHAnsi"/>
        </w:rPr>
        <w:t>o genera información</w:t>
      </w:r>
      <w:r>
        <w:rPr>
          <w:rFonts w:cstheme="minorHAnsi"/>
        </w:rPr>
        <w:t xml:space="preserve"> relativa a la utilización de tiempos oficiales que </w:t>
      </w:r>
      <w:r w:rsidRPr="006F6BCA">
        <w:rPr>
          <w:rFonts w:cstheme="minorHAnsi"/>
        </w:rPr>
        <w:t xml:space="preserve">reportar, lo anterior es así debido a que esta facultad es exclusiva del Instituto Nacional Electoral </w:t>
      </w:r>
      <w:r>
        <w:rPr>
          <w:rFonts w:cstheme="minorHAnsi"/>
        </w:rPr>
        <w:t xml:space="preserve"> ya que es </w:t>
      </w:r>
      <w:r w:rsidRPr="006F6BCA">
        <w:rPr>
          <w:rFonts w:cstheme="minorHAnsi"/>
        </w:rPr>
        <w:t>la autoridad única para la administración del tiempo que corresponda al Estado en radio y televisión, de conformidad con el artículo 41 fracción III apartado A y B de la Constitución Política de los Estados Unidos Mexicanos, robustece lo anterior lo señalado por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LOS PORTALES DE INTERNET Y EN LA PLATAFORMA NACIONAL DE TRANSPARENCIA, Anexo I fracción XXIII..</w:t>
      </w:r>
      <w:r>
        <w:rPr>
          <w:rFonts w:cstheme="minorHAnsi"/>
        </w:rPr>
        <w:t xml:space="preserve"> que señalan que la </w:t>
      </w:r>
      <w:r w:rsidRPr="006F6BCA">
        <w:rPr>
          <w:rFonts w:cstheme="minorHAnsi"/>
        </w:rPr>
        <w:t>Utilización de los Tiempos Oficiales: tiempo de Estado y tiempo fiscal, la Dirección General de Radio, Televisión y Cinematografía, adscrita a la Secretaría de Gobernación, como ya se mencionó, será la responsable de publicar la información correspondiente a dicha sección, en virtud de que es la administradora de los tiempos de Estado. Además, en tiempos electorales la autoridad electoral 79 (Instituto Nacional Electoral). Dicho lo anterior la información requerida por este formato no es competencia de la Fiscalía General del Estado.</w:t>
      </w:r>
      <w:bookmarkStart w:id="0" w:name="_GoBack"/>
      <w:bookmarkEnd w:id="0"/>
    </w:p>
    <w:p w:rsidR="00C34A68" w:rsidRDefault="00C34A68" w:rsidP="00C34A68">
      <w:pPr>
        <w:spacing w:after="0" w:line="240" w:lineRule="auto"/>
        <w:jc w:val="both"/>
        <w:rPr>
          <w:rFonts w:cstheme="minorHAnsi"/>
        </w:rPr>
      </w:pPr>
    </w:p>
    <w:p w:rsidR="000D5103" w:rsidRDefault="000D5103"/>
    <w:sectPr w:rsidR="000D51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A68"/>
    <w:rsid w:val="000D5103"/>
    <w:rsid w:val="00C34A6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4175D"/>
  <w15:chartTrackingRefBased/>
  <w15:docId w15:val="{96B21BC9-E10C-4C73-8440-1DBF77A66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4A68"/>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218</Words>
  <Characters>1200</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1</cp:revision>
  <dcterms:created xsi:type="dcterms:W3CDTF">2022-03-18T17:29:00Z</dcterms:created>
  <dcterms:modified xsi:type="dcterms:W3CDTF">2022-03-18T17:31:00Z</dcterms:modified>
</cp:coreProperties>
</file>