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71693B" w14:textId="77777777" w:rsidR="00AB0476" w:rsidRDefault="00FE069F" w:rsidP="00220833">
      <w:pPr>
        <w:jc w:val="both"/>
        <w:rPr>
          <w:b/>
          <w:sz w:val="56"/>
          <w:szCs w:val="56"/>
        </w:rPr>
      </w:pPr>
      <w:r w:rsidRPr="00FE069F">
        <w:rPr>
          <w:b/>
          <w:sz w:val="56"/>
          <w:szCs w:val="56"/>
        </w:rPr>
        <w:t>NOTA:</w:t>
      </w:r>
    </w:p>
    <w:p w14:paraId="7CDEE242" w14:textId="742D7AEE" w:rsidR="00CB7FF3" w:rsidRPr="003C642C" w:rsidRDefault="00CB7FF3" w:rsidP="00220833">
      <w:pPr>
        <w:jc w:val="both"/>
        <w:rPr>
          <w:b/>
        </w:rPr>
      </w:pPr>
      <w:r w:rsidRPr="003C642C">
        <w:t>Reglamento Interno Sistema Estatal Art 7 Fracción I.</w:t>
      </w:r>
      <w:r w:rsidR="00631026">
        <w:t xml:space="preserve"> La Junta Directiva</w:t>
      </w:r>
      <w:r w:rsidR="009A1CF7">
        <w:t xml:space="preserve"> tendrá la obligación de  </w:t>
      </w:r>
      <w:r w:rsidR="00631026">
        <w:t xml:space="preserve"> </w:t>
      </w:r>
      <w:r w:rsidRPr="003C642C">
        <w:t xml:space="preserve"> Promover la gestión de los recursos financieros para los fines del DIF Estatal ante las diversas instancias de Gobierno Federal y Estatal así como ante las instituciones privadas nacionales, extranjeras y la sociedad civil</w:t>
      </w:r>
      <w:r w:rsidR="009A1CF7">
        <w:t>,</w:t>
      </w:r>
    </w:p>
    <w:p w14:paraId="0D9AF86A" w14:textId="77777777" w:rsidR="006F2C4E" w:rsidRPr="003C642C" w:rsidRDefault="006F2C4E" w:rsidP="00220833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es-MX"/>
        </w:rPr>
      </w:pPr>
      <w:r w:rsidRPr="003C642C">
        <w:rPr>
          <w:rFonts w:ascii="Calibri" w:eastAsia="Times New Roman" w:hAnsi="Calibri" w:cs="Times New Roman"/>
          <w:color w:val="000000"/>
          <w:lang w:eastAsia="es-MX"/>
        </w:rPr>
        <w:t xml:space="preserve">LEY DE DEUDA PUBLICA DEL ESTADO DE SAN LUIS POTOSI, ARTICULO 2º. La deuda pública estatal, está constituida por las </w:t>
      </w:r>
      <w:r w:rsidRPr="009A1CF7">
        <w:rPr>
          <w:rFonts w:ascii="Calibri" w:eastAsia="Times New Roman" w:hAnsi="Calibri" w:cs="Times New Roman"/>
          <w:b/>
          <w:bCs/>
          <w:color w:val="000000"/>
          <w:lang w:eastAsia="es-MX"/>
        </w:rPr>
        <w:t>obligaciones directas</w:t>
      </w:r>
      <w:r w:rsidRPr="003C642C">
        <w:rPr>
          <w:rFonts w:ascii="Calibri" w:eastAsia="Times New Roman" w:hAnsi="Calibri" w:cs="Times New Roman"/>
          <w:color w:val="000000"/>
          <w:lang w:eastAsia="es-MX"/>
        </w:rPr>
        <w:t xml:space="preserve"> y contingentes, derivadas de empréstitos o de financiamientos a cargo de las siguientes dependencias y entidades de la administración pública estatal y municipal: I. El Poder Ejecutivo del Estado; II. </w:t>
      </w:r>
      <w:r w:rsidRPr="003C642C">
        <w:rPr>
          <w:rFonts w:ascii="Calibri" w:eastAsia="Times New Roman" w:hAnsi="Calibri" w:cs="Times New Roman"/>
          <w:b/>
          <w:color w:val="000000"/>
          <w:lang w:eastAsia="es-MX"/>
        </w:rPr>
        <w:t>Los Organismos Descentralizados Estatales</w:t>
      </w:r>
      <w:r w:rsidRPr="003C642C">
        <w:rPr>
          <w:rFonts w:ascii="Calibri" w:eastAsia="Times New Roman" w:hAnsi="Calibri" w:cs="Times New Roman"/>
          <w:color w:val="000000"/>
          <w:lang w:eastAsia="es-MX"/>
        </w:rPr>
        <w:t>;</w:t>
      </w:r>
    </w:p>
    <w:p w14:paraId="0D38A67F" w14:textId="77777777" w:rsidR="006F2C4E" w:rsidRPr="003C642C" w:rsidRDefault="006F2C4E" w:rsidP="00220833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es-MX"/>
        </w:rPr>
      </w:pPr>
    </w:p>
    <w:p w14:paraId="5157FB27" w14:textId="77777777" w:rsidR="00FE069F" w:rsidRDefault="00FE069F" w:rsidP="00220833">
      <w:pPr>
        <w:jc w:val="both"/>
        <w:rPr>
          <w:b/>
          <w:sz w:val="40"/>
          <w:szCs w:val="40"/>
        </w:rPr>
      </w:pPr>
      <w:r w:rsidRPr="00EC36D0">
        <w:rPr>
          <w:b/>
          <w:sz w:val="40"/>
          <w:szCs w:val="40"/>
        </w:rPr>
        <w:t>NO SE GENERA ESTA INFORMACION DEBIDO A QUE NO SE ADQUIRIO DEUDA PUBLICA EN ESTE PERIODO</w:t>
      </w:r>
    </w:p>
    <w:p w14:paraId="374AD6AB" w14:textId="77777777" w:rsidR="002669DB" w:rsidRPr="00EC36D0" w:rsidRDefault="002669DB" w:rsidP="00220833">
      <w:pPr>
        <w:jc w:val="both"/>
        <w:rPr>
          <w:b/>
          <w:sz w:val="40"/>
          <w:szCs w:val="40"/>
        </w:rPr>
      </w:pPr>
    </w:p>
    <w:sectPr w:rsidR="002669DB" w:rsidRPr="00EC36D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069F"/>
    <w:rsid w:val="00220833"/>
    <w:rsid w:val="002669DB"/>
    <w:rsid w:val="003C642C"/>
    <w:rsid w:val="004A57B0"/>
    <w:rsid w:val="00631026"/>
    <w:rsid w:val="006F2C4E"/>
    <w:rsid w:val="0094132D"/>
    <w:rsid w:val="009A1CF7"/>
    <w:rsid w:val="00AB0476"/>
    <w:rsid w:val="00CB7FF3"/>
    <w:rsid w:val="00EC36D0"/>
    <w:rsid w:val="00FE0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69C89"/>
  <w15:docId w15:val="{EDB0D31F-EAA3-4754-81CF-9F230E7C8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B7F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7FF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664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123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Leticia Gámez Gámez</dc:creator>
  <cp:lastModifiedBy>claudia gamez</cp:lastModifiedBy>
  <cp:revision>7</cp:revision>
  <cp:lastPrinted>2020-10-09T14:26:00Z</cp:lastPrinted>
  <dcterms:created xsi:type="dcterms:W3CDTF">2020-10-09T14:26:00Z</dcterms:created>
  <dcterms:modified xsi:type="dcterms:W3CDTF">2020-11-09T04:47:00Z</dcterms:modified>
</cp:coreProperties>
</file>