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F09C3C" w14:textId="2838C3E2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RECURSO DE REVISIÓN </w:t>
      </w:r>
      <w:r w:rsidR="00E406D0">
        <w:rPr>
          <w:rFonts w:ascii="AvantGarde Bk BT" w:hAnsi="AvantGarde Bk BT" w:cs="Arial"/>
          <w:b/>
          <w:color w:val="000000" w:themeColor="text1"/>
          <w:sz w:val="24"/>
          <w:szCs w:val="24"/>
        </w:rPr>
        <w:t>2379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/2019-1 </w:t>
      </w:r>
      <w:r w:rsidR="00B32733">
        <w:rPr>
          <w:rFonts w:ascii="AvantGarde Bk BT" w:hAnsi="AvantGarde Bk BT" w:cs="Arial"/>
          <w:b/>
          <w:color w:val="000000" w:themeColor="text1"/>
          <w:sz w:val="24"/>
          <w:szCs w:val="24"/>
        </w:rPr>
        <w:t>PLATAFORMA</w:t>
      </w:r>
    </w:p>
    <w:p w14:paraId="7CA68D3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84C56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2C9610CE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MAESTRO ALEJANDRO LAFUENTE TORRES</w:t>
      </w:r>
    </w:p>
    <w:p w14:paraId="140F8981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31AC51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25082281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PÚBLICA.</w:t>
      </w:r>
    </w:p>
    <w:p w14:paraId="44208136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E09BFFF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SUJETO OBLIGADO:</w:t>
      </w:r>
    </w:p>
    <w:p w14:paraId="47176923" w14:textId="7BC46D24" w:rsidR="00946007" w:rsidRPr="0014179A" w:rsidRDefault="000B4F0B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E406D0">
        <w:rPr>
          <w:rFonts w:ascii="AvantGarde Bk BT" w:hAnsi="AvantGarde Bk BT" w:cs="Arial"/>
          <w:b/>
          <w:color w:val="000000" w:themeColor="text1"/>
          <w:sz w:val="24"/>
          <w:szCs w:val="24"/>
        </w:rPr>
        <w:t>ORGANISMO INTERMUNICIPAL METROPOLITANO DE AGUA POTABLE, ALCANTARILLADO, SANEAMIENTO Y SERVICIOS CONEXOS (INTERAPAS)</w:t>
      </w:r>
    </w:p>
    <w:p w14:paraId="682932D6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F9034C1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A449101" w14:textId="61689723" w:rsidR="00946007" w:rsidRPr="0014179A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 Pública, correspondiente a la sesión del </w:t>
      </w:r>
      <w:r w:rsidR="00E406D0">
        <w:rPr>
          <w:rFonts w:ascii="AvantGarde Bk BT" w:hAnsi="AvantGarde Bk BT" w:cs="Arial"/>
          <w:color w:val="000000" w:themeColor="text1"/>
          <w:sz w:val="24"/>
          <w:szCs w:val="24"/>
        </w:rPr>
        <w:t>07 siete de enero de</w:t>
      </w:r>
      <w:r w:rsidR="00B32733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E406D0">
        <w:rPr>
          <w:rFonts w:ascii="AvantGarde Bk BT" w:hAnsi="AvantGarde Bk BT" w:cs="Arial"/>
          <w:color w:val="000000" w:themeColor="text1"/>
          <w:sz w:val="24"/>
          <w:szCs w:val="24"/>
        </w:rPr>
        <w:t>2020 dos mil veinte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237B9261" w14:textId="77777777" w:rsidR="00946007" w:rsidRPr="0014179A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AB63DC" w14:textId="77777777" w:rsidR="00946007" w:rsidRPr="0014179A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0822D9D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C0C1507" w14:textId="77777777" w:rsidR="00946007" w:rsidRPr="0014179A" w:rsidRDefault="00946007" w:rsidP="00946007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368F740D" w14:textId="77777777" w:rsidR="00946007" w:rsidRPr="0014179A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863EDA4" w14:textId="03D3DAD8" w:rsidR="00946007" w:rsidRPr="00435D16" w:rsidRDefault="00946007" w:rsidP="00435D16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435D16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435D1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435D16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435D16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435D16" w:rsidRPr="00435D16">
        <w:rPr>
          <w:rFonts w:ascii="AvantGarde Bk BT" w:hAnsi="AvantGarde Bk BT" w:cs="Arial"/>
          <w:color w:val="000000" w:themeColor="text1"/>
          <w:sz w:val="24"/>
          <w:szCs w:val="24"/>
        </w:rPr>
        <w:t>17 diecisiete de septiembre</w:t>
      </w:r>
      <w:r w:rsidR="004250DF" w:rsidRPr="00435D1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435D16">
        <w:rPr>
          <w:rFonts w:ascii="AvantGarde Bk BT" w:hAnsi="AvantGarde Bk BT" w:cs="Arial"/>
          <w:color w:val="000000" w:themeColor="text1"/>
          <w:sz w:val="24"/>
          <w:szCs w:val="24"/>
        </w:rPr>
        <w:t xml:space="preserve">de 2019 dos mil diecinueve </w:t>
      </w:r>
      <w:r w:rsidR="009B46B3" w:rsidRPr="00435D16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Pr="00435D1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35D16" w:rsidRPr="00435D16">
        <w:rPr>
          <w:rFonts w:ascii="AvantGarde Bk BT" w:hAnsi="AvantGarde Bk BT" w:cs="Arial"/>
          <w:b/>
          <w:color w:val="000000" w:themeColor="text1"/>
          <w:sz w:val="24"/>
          <w:szCs w:val="24"/>
        </w:rPr>
        <w:t>ORGANISMO INTERMUNICIPAL METROPOLITANO DE AGUA POTABLE, ALCANTARILLADO, SANEAMIENTO Y SERVICIOS CONEXOS (INTERAPAS)</w:t>
      </w:r>
      <w:r w:rsidR="00005252" w:rsidRPr="00435D16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, </w:t>
      </w:r>
      <w:r w:rsidRPr="00435D16">
        <w:rPr>
          <w:rFonts w:ascii="AvantGarde Bk BT" w:hAnsi="AvantGarde Bk BT" w:cs="Arial"/>
          <w:color w:val="000000" w:themeColor="text1"/>
          <w:sz w:val="24"/>
          <w:szCs w:val="24"/>
        </w:rPr>
        <w:t>recibió una solicitud de información</w:t>
      </w:r>
      <w:r w:rsidR="000A7035" w:rsidRPr="00435D16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6CA07B07" w14:textId="77777777" w:rsidR="00946007" w:rsidRPr="0014179A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9C9C33" w14:textId="393939C7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SEGUNDO. Respuesta a la solicitud de acceso a la información pública.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435D16">
        <w:rPr>
          <w:rFonts w:ascii="AvantGarde Bk BT" w:hAnsi="AvantGarde Bk BT" w:cs="Arial"/>
          <w:color w:val="000000" w:themeColor="text1"/>
          <w:sz w:val="24"/>
          <w:szCs w:val="24"/>
        </w:rPr>
        <w:t>24 veinticuatro</w:t>
      </w:r>
      <w:r w:rsidR="00B3273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septiembre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 el sujeto obligado otorgó contestación a la solicitud de acceso.</w:t>
      </w:r>
    </w:p>
    <w:p w14:paraId="0A2136A9" w14:textId="77777777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73A949D" w14:textId="02CCAAA6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Interposición del recurso.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435D16">
        <w:rPr>
          <w:rFonts w:ascii="AvantGarde Bk BT" w:hAnsi="AvantGarde Bk BT" w:cs="Arial"/>
          <w:color w:val="000000" w:themeColor="text1"/>
          <w:sz w:val="24"/>
          <w:szCs w:val="24"/>
        </w:rPr>
        <w:t>04 cuatro de octubre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 el solicitante de la información interpuso el recurso de revisión en contra de la respuesta a la solicitud.</w:t>
      </w:r>
    </w:p>
    <w:p w14:paraId="5D640CBF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249E0B0" w14:textId="2DD0EB97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>CUARTO.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435D16">
        <w:rPr>
          <w:rFonts w:ascii="AvantGarde Bk BT" w:hAnsi="AvantGarde Bk BT" w:cs="Arial"/>
          <w:color w:val="000000" w:themeColor="text1"/>
          <w:sz w:val="24"/>
          <w:szCs w:val="24"/>
        </w:rPr>
        <w:t>30 treinta</w:t>
      </w:r>
      <w:r w:rsidR="00B3273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octubre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 la presidencia de esta Comisión de Transparencia tuvo por recibido el recurso de revisión, que por razón de turno, tocó conocer a la ponencia del Maestro Alejandro Lafuente Torres para que procediera, previo su análisis, a su admisión o desechamiento según fuera el caso.</w:t>
      </w:r>
    </w:p>
    <w:p w14:paraId="473DAFF5" w14:textId="77777777" w:rsidR="00946007" w:rsidRPr="0014179A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49412B0" w14:textId="458BC6E4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QUINTO. Auto de admisión.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435D16">
        <w:rPr>
          <w:rFonts w:ascii="AvantGarde Bk BT" w:hAnsi="AvantGarde Bk BT" w:cs="Arial"/>
          <w:color w:val="000000" w:themeColor="text1"/>
          <w:sz w:val="24"/>
          <w:szCs w:val="24"/>
        </w:rPr>
        <w:t>05 cinco de noviembre</w:t>
      </w:r>
      <w:r w:rsidR="00BF652A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 el Comisionado Ponente:</w:t>
      </w:r>
    </w:p>
    <w:p w14:paraId="5F9DA4C1" w14:textId="77777777" w:rsidR="00946007" w:rsidRPr="0014179A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DC67082" w14:textId="560718A6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Admitió en tiempo y forma el medio de impugnación en atención a la hipótesis establecida en la fracci</w:t>
      </w:r>
      <w:r w:rsidR="004A3A42">
        <w:rPr>
          <w:rFonts w:ascii="AvantGarde Bk BT" w:hAnsi="AvantGarde Bk BT" w:cs="Arial"/>
          <w:color w:val="000000" w:themeColor="text1"/>
          <w:sz w:val="24"/>
          <w:szCs w:val="24"/>
        </w:rPr>
        <w:t>ón</w:t>
      </w:r>
      <w:r w:rsidR="00435D16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B32733">
        <w:rPr>
          <w:rFonts w:ascii="AvantGarde Bk BT" w:hAnsi="AvantGarde Bk BT" w:cs="Arial"/>
          <w:color w:val="000000" w:themeColor="text1"/>
          <w:sz w:val="24"/>
          <w:szCs w:val="24"/>
        </w:rPr>
        <w:t>I</w:t>
      </w:r>
      <w:r w:rsidR="000B4F0B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del artículo 167, de la Ley de la materia.</w:t>
      </w:r>
    </w:p>
    <w:p w14:paraId="00D6F064" w14:textId="3DC299FB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ponente registró en el Libro de Gobierno el presente expediente como recurso de revisión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435D16">
        <w:rPr>
          <w:rFonts w:ascii="AvantGarde Bk BT" w:hAnsi="AvantGarde Bk BT" w:cs="Arial"/>
          <w:b/>
          <w:color w:val="000000" w:themeColor="text1"/>
          <w:sz w:val="24"/>
          <w:szCs w:val="24"/>
        </w:rPr>
        <w:t>2379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/2019-</w:t>
      </w:r>
      <w:r w:rsidR="00977F98"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1</w:t>
      </w:r>
      <w:r w:rsidR="004A3A42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B32733">
        <w:rPr>
          <w:rFonts w:ascii="AvantGarde Bk BT" w:hAnsi="AvantGarde Bk BT" w:cs="Arial"/>
          <w:b/>
          <w:color w:val="000000" w:themeColor="text1"/>
          <w:sz w:val="24"/>
          <w:szCs w:val="24"/>
        </w:rPr>
        <w:t>PLATAFORMA</w:t>
      </w:r>
      <w:r w:rsidR="00977F98"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50D0D28A" w14:textId="199EACB6" w:rsidR="00946007" w:rsidRPr="0014179A" w:rsidRDefault="00946007" w:rsidP="008C3E7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Tuvo como ente obligado al </w:t>
      </w:r>
      <w:r w:rsidR="008C3E7D" w:rsidRPr="008C3E7D">
        <w:rPr>
          <w:rFonts w:ascii="AvantGarde Bk BT" w:hAnsi="AvantGarde Bk BT" w:cs="Arial"/>
          <w:b/>
          <w:color w:val="000000" w:themeColor="text1"/>
          <w:sz w:val="24"/>
          <w:szCs w:val="24"/>
        </w:rPr>
        <w:t>ORGANISMO INTERMUNICIPAL METROPOLITANO DE AGUA POTABLE, ALCANTARILLADO, SANEAMIENTO Y SERVICIOS CONEXOS (INTERAPAS)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, por conducto de su TITULAR y de su TITULAR DE LA UNIDAD DE TRANSPARENCIA. </w:t>
      </w:r>
    </w:p>
    <w:p w14:paraId="4DA139C6" w14:textId="0C97A29B" w:rsidR="00BF652A" w:rsidRPr="0014179A" w:rsidRDefault="00BF652A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Se </w:t>
      </w:r>
      <w:r w:rsidR="00977F98" w:rsidRPr="0014179A">
        <w:rPr>
          <w:rFonts w:ascii="AvantGarde Bk BT" w:hAnsi="AvantGarde Bk BT" w:cs="Arial"/>
          <w:color w:val="000000" w:themeColor="text1"/>
          <w:sz w:val="24"/>
          <w:szCs w:val="24"/>
        </w:rPr>
        <w:t>requirió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al Sujeto Obligado para que remit</w:t>
      </w:r>
      <w:r w:rsidR="00977F98" w:rsidRPr="0014179A">
        <w:rPr>
          <w:rFonts w:ascii="AvantGarde Bk BT" w:hAnsi="AvantGarde Bk BT" w:cs="Arial"/>
          <w:color w:val="000000" w:themeColor="text1"/>
          <w:sz w:val="24"/>
          <w:szCs w:val="24"/>
        </w:rPr>
        <w:t>iera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a este órgano garante la solicitud de información realizada por el recurrente. </w:t>
      </w:r>
    </w:p>
    <w:p w14:paraId="7629EA66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Se puso a disposición de las partes el expediente para que en un plazo máximo de 7 siete días manifestaran lo que a su derecho conviniera –ofrecer pruebas, alegar y para que rindiera un informe acerca de la información solicitada en cuanto a:</w:t>
      </w:r>
    </w:p>
    <w:p w14:paraId="4112306F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14:paraId="71D8E305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14:paraId="288A28B6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14:paraId="57488530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Las características físicas de los documentos en los que conta la información.</w:t>
      </w:r>
    </w:p>
    <w:p w14:paraId="142A6FB0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Si se actualiza algún supuesto de excepción de derecho de acceso a la información.</w:t>
      </w:r>
    </w:p>
    <w:p w14:paraId="3B0B5FF8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Apercibió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3E6D8D4D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Ordenó el traslado a las autoridades con la copia simple del recurso de revisión; las requirió para que 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14:paraId="0BD2A582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14:paraId="2B241A3C" w14:textId="0A784C8F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SEXTO.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del sujeto obligado.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el auto del 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26 veintiséis</w:t>
      </w:r>
      <w:r w:rsidR="004A2312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noviembre </w:t>
      </w:r>
      <w:r w:rsidR="00A16F03">
        <w:rPr>
          <w:rFonts w:ascii="AvantGarde Bk BT" w:hAnsi="AvantGarde Bk BT" w:cs="Arial"/>
          <w:color w:val="000000" w:themeColor="text1"/>
          <w:sz w:val="24"/>
          <w:szCs w:val="24"/>
        </w:rPr>
        <w:t>de 2019 dos mil diecinueve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ponente:</w:t>
      </w:r>
    </w:p>
    <w:p w14:paraId="230F3781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9D12330" w14:textId="767167EB" w:rsidR="00946007" w:rsidRPr="0014179A" w:rsidRDefault="00946007" w:rsidP="0094600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Tuvo por recibido </w:t>
      </w:r>
      <w:r w:rsidR="00C86B91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un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oficio número 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IN/DG/</w:t>
      </w:r>
      <w:r w:rsidR="004A2312">
        <w:rPr>
          <w:rFonts w:ascii="AvantGarde Bk BT" w:hAnsi="AvantGarde Bk BT" w:cs="Arial"/>
          <w:color w:val="000000" w:themeColor="text1"/>
          <w:sz w:val="24"/>
          <w:szCs w:val="24"/>
        </w:rPr>
        <w:t>/UT/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154</w:t>
      </w:r>
      <w:r w:rsidR="004A2312">
        <w:rPr>
          <w:rFonts w:ascii="AvantGarde Bk BT" w:hAnsi="AvantGarde Bk BT" w:cs="Arial"/>
          <w:color w:val="000000" w:themeColor="text1"/>
          <w:sz w:val="24"/>
          <w:szCs w:val="24"/>
        </w:rPr>
        <w:t>/2019</w:t>
      </w:r>
      <w:r w:rsidR="00742AFD" w:rsidRPr="0014179A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signado por 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 xml:space="preserve">Ricardo Fermín </w:t>
      </w:r>
      <w:proofErr w:type="spellStart"/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Purata</w:t>
      </w:r>
      <w:proofErr w:type="spellEnd"/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 xml:space="preserve"> Espinoza y José Luis Mendoza Pérez</w:t>
      </w:r>
      <w:r w:rsidR="00193E6A" w:rsidRPr="0014179A">
        <w:rPr>
          <w:rFonts w:ascii="AvantGarde Bk BT" w:hAnsi="AvantGarde Bk BT" w:cs="Arial"/>
          <w:color w:val="000000" w:themeColor="text1"/>
          <w:sz w:val="24"/>
          <w:szCs w:val="24"/>
        </w:rPr>
        <w:t>,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C86B91" w:rsidRPr="0014179A">
        <w:rPr>
          <w:rFonts w:ascii="AvantGarde Bk BT" w:hAnsi="AvantGarde Bk BT" w:cs="Arial"/>
          <w:color w:val="000000" w:themeColor="text1"/>
          <w:sz w:val="24"/>
          <w:szCs w:val="24"/>
        </w:rPr>
        <w:t>Titular</w:t>
      </w:r>
      <w:r w:rsidR="00193E6A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la Unidad de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Tra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nsparencia del sujeto obligado, recibido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en este organismo el 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19 diecinueve</w:t>
      </w:r>
      <w:r w:rsidR="004A2312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noviembre</w:t>
      </w:r>
      <w:r w:rsidR="00A16F0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073F9B51" w14:textId="77777777" w:rsidR="00946007" w:rsidRPr="0014179A" w:rsidRDefault="00946007" w:rsidP="0094600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Le reconoció su personalidad para comparecer en este expediente.</w:t>
      </w:r>
    </w:p>
    <w:p w14:paraId="2E3632B7" w14:textId="77777777" w:rsidR="00946007" w:rsidRPr="0014179A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Tuvo al sujeto obligado por manifestado en tiempo y forma lo que a su derecho convino.</w:t>
      </w:r>
    </w:p>
    <w:p w14:paraId="70446A79" w14:textId="77777777" w:rsidR="00946007" w:rsidRPr="0014179A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Se le tiene por ofrecidas las pruebas y manifestando lo que a su derecho convenga.</w:t>
      </w:r>
    </w:p>
    <w:p w14:paraId="0BB5958D" w14:textId="77777777" w:rsidR="00946007" w:rsidRPr="0014179A" w:rsidRDefault="00946007" w:rsidP="0094600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Para concluir, el ponente declaró cerrado el periodo de instrucción y procedió a elaborar el proyecto de resolución respectivo.</w:t>
      </w:r>
    </w:p>
    <w:p w14:paraId="503703C9" w14:textId="77777777" w:rsidR="00946007" w:rsidRPr="0014179A" w:rsidRDefault="00946007" w:rsidP="00946007">
      <w:pPr>
        <w:pStyle w:val="corte4fondo"/>
        <w:tabs>
          <w:tab w:val="left" w:pos="567"/>
        </w:tabs>
        <w:ind w:left="104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9990D62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FA360DD" w14:textId="77777777" w:rsidR="00946007" w:rsidRPr="0014179A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CONSIDERANDO</w:t>
      </w:r>
    </w:p>
    <w:p w14:paraId="29C7C638" w14:textId="77777777" w:rsidR="00946007" w:rsidRPr="0014179A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700C1434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>PRIMERO. Competencia.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14:paraId="1A700222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0E93EA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SEGUNDO. Procedencia.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14:paraId="084D4F61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8EAE7C6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Legitimación.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06CA5EDD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A60626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CUARTO. Oportunidad del recurso.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846ACAF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A5B76FD" w14:textId="365B6256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</w:t>
      </w:r>
      <w:r w:rsidR="008C3E7D">
        <w:rPr>
          <w:rFonts w:ascii="AvantGarde Bk BT" w:hAnsi="AvantGarde Bk BT" w:cs="Arial"/>
          <w:color w:val="000000" w:themeColor="text1"/>
          <w:sz w:val="24"/>
          <w:szCs w:val="24"/>
        </w:rPr>
        <w:t>24 veinticuatro</w:t>
      </w:r>
      <w:r w:rsidR="0081744E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septiembre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 el solicitante de la información fue notificado de la respuesta a su solicitud de información. </w:t>
      </w:r>
    </w:p>
    <w:p w14:paraId="650490BE" w14:textId="7FC9EB22" w:rsidR="00946007" w:rsidRDefault="00946007" w:rsidP="00A16F0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Así, los quince días hábiles para interponer el recurso de revisión transcurrieron del </w:t>
      </w:r>
      <w:r w:rsidR="004A40BA">
        <w:rPr>
          <w:rFonts w:ascii="AvantGarde Bk BT" w:hAnsi="AvantGarde Bk BT" w:cs="Arial"/>
          <w:color w:val="000000" w:themeColor="text1"/>
          <w:sz w:val="24"/>
          <w:szCs w:val="24"/>
        </w:rPr>
        <w:t>25 veinticinco</w:t>
      </w:r>
      <w:r w:rsidR="0081744E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septiembre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al </w:t>
      </w:r>
      <w:r w:rsidR="004A40BA">
        <w:rPr>
          <w:rFonts w:ascii="AvantGarde Bk BT" w:hAnsi="AvantGarde Bk BT" w:cs="Arial"/>
          <w:color w:val="000000" w:themeColor="text1"/>
          <w:sz w:val="24"/>
          <w:szCs w:val="24"/>
        </w:rPr>
        <w:t xml:space="preserve">15 quince </w:t>
      </w:r>
      <w:r w:rsidR="0081744E">
        <w:rPr>
          <w:rFonts w:ascii="AvantGarde Bk BT" w:hAnsi="AvantGarde Bk BT" w:cs="Arial"/>
          <w:color w:val="000000" w:themeColor="text1"/>
          <w:sz w:val="24"/>
          <w:szCs w:val="24"/>
        </w:rPr>
        <w:t>de octubre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diecinueve.</w:t>
      </w:r>
    </w:p>
    <w:p w14:paraId="7B31B691" w14:textId="5E6FA732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Consecuentemente si el </w:t>
      </w:r>
      <w:r w:rsidR="004A40BA">
        <w:rPr>
          <w:rFonts w:ascii="AvantGarde Bk BT" w:hAnsi="AvantGarde Bk BT" w:cs="Arial"/>
          <w:color w:val="000000" w:themeColor="text1"/>
          <w:sz w:val="24"/>
          <w:szCs w:val="24"/>
        </w:rPr>
        <w:t>04 cuatro de octubre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2019 dos mil diecinueve el recurrente interpuso el citado medio de impugnación ante esta Comisión de Transparencia, resulta claro que es oportuna su presentación.</w:t>
      </w:r>
    </w:p>
    <w:p w14:paraId="3D35C7F2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0F2571E" w14:textId="36AA8700" w:rsidR="00946007" w:rsidRPr="00746DD5" w:rsidRDefault="00946007" w:rsidP="00746DD5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QUINTO. Causales de improcedencia.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Las causales de improcedencia previstas en el artículo 179 de la Ley de Transparencia son de estudio oficioso y preferente a cualquier otra cuestión planteada; en el caso, al no existir causa de improcedencia señalada por la autoridad o advertida por este órgano colegiado se estudia de fondo la cuestión planteada.</w:t>
      </w:r>
    </w:p>
    <w:p w14:paraId="117B1434" w14:textId="2ACE3719" w:rsidR="00946007" w:rsidRPr="000A7035" w:rsidRDefault="00946007" w:rsidP="00746DD5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0A7035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0100524E" w14:textId="72DFE912" w:rsidR="00946007" w:rsidRPr="004A3A42" w:rsidRDefault="00946007" w:rsidP="00746DD5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b/>
          <w:sz w:val="24"/>
          <w:szCs w:val="24"/>
        </w:rPr>
      </w:pPr>
      <w:bookmarkStart w:id="1" w:name="_Hlk19608492"/>
      <w:r w:rsidRPr="000A7035">
        <w:rPr>
          <w:rFonts w:ascii="AvantGarde Bk BT" w:hAnsi="AvantGarde Bk BT" w:cs="Arial"/>
          <w:sz w:val="24"/>
          <w:szCs w:val="24"/>
        </w:rPr>
        <w:t>En la solicitud de información de la que se deriva el presente recurso de revisión se solicitó:</w:t>
      </w:r>
    </w:p>
    <w:p w14:paraId="46140FC5" w14:textId="6DB8EB60" w:rsidR="00946007" w:rsidRPr="004A3A42" w:rsidRDefault="00946007" w:rsidP="004A3A42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4A3A42">
        <w:rPr>
          <w:rFonts w:ascii="AvantGarde Bk BT" w:hAnsi="AvantGarde Bk BT" w:cs="Arial"/>
          <w:sz w:val="24"/>
          <w:szCs w:val="24"/>
        </w:rPr>
        <w:t>“</w:t>
      </w:r>
      <w:proofErr w:type="spellStart"/>
      <w:r w:rsidR="004A40BA" w:rsidRPr="004A40BA">
        <w:rPr>
          <w:rFonts w:ascii="AvantGarde Bk BT" w:hAnsi="AvantGarde Bk BT" w:cs="Arial"/>
          <w:i/>
          <w:sz w:val="24"/>
          <w:szCs w:val="24"/>
        </w:rPr>
        <w:t>Numero</w:t>
      </w:r>
      <w:proofErr w:type="spellEnd"/>
      <w:r w:rsidR="004A40BA" w:rsidRPr="004A40BA">
        <w:rPr>
          <w:rFonts w:ascii="AvantGarde Bk BT" w:hAnsi="AvantGarde Bk BT" w:cs="Arial"/>
          <w:i/>
          <w:sz w:val="24"/>
          <w:szCs w:val="24"/>
        </w:rPr>
        <w:t xml:space="preserve"> de demandas laborales por despido injustificado recibidas desde el 08 de Octubre de 2018 a la fecha (17 Septiembre </w:t>
      </w:r>
      <w:proofErr w:type="gramStart"/>
      <w:r w:rsidR="004A40BA" w:rsidRPr="004A40BA">
        <w:rPr>
          <w:rFonts w:ascii="AvantGarde Bk BT" w:hAnsi="AvantGarde Bk BT" w:cs="Arial"/>
          <w:i/>
          <w:sz w:val="24"/>
          <w:szCs w:val="24"/>
        </w:rPr>
        <w:t>2019)</w:t>
      </w:r>
      <w:r w:rsidR="00D732DC" w:rsidRPr="004A40BA">
        <w:rPr>
          <w:rFonts w:ascii="AvantGarde Bk BT" w:hAnsi="AvantGarde Bk BT" w:cs="Arial"/>
          <w:i/>
          <w:sz w:val="24"/>
          <w:szCs w:val="24"/>
        </w:rPr>
        <w:t>.</w:t>
      </w:r>
      <w:r w:rsidR="00D732DC" w:rsidRPr="004A3A42">
        <w:rPr>
          <w:rFonts w:ascii="AvantGarde Bk BT" w:hAnsi="AvantGarde Bk BT" w:cs="Arial"/>
          <w:i/>
          <w:sz w:val="24"/>
          <w:szCs w:val="24"/>
        </w:rPr>
        <w:t>..</w:t>
      </w:r>
      <w:proofErr w:type="gramEnd"/>
      <w:r w:rsidR="00D732DC" w:rsidRPr="004A3A42">
        <w:rPr>
          <w:rFonts w:ascii="AvantGarde Bk BT" w:hAnsi="AvantGarde Bk BT" w:cs="Arial"/>
          <w:i/>
          <w:sz w:val="24"/>
          <w:szCs w:val="24"/>
        </w:rPr>
        <w:t>”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 w:rsidR="004A3A42">
        <w:rPr>
          <w:rFonts w:ascii="AvantGarde Bk BT" w:hAnsi="AvantGarde Bk BT" w:cs="Arial"/>
          <w:sz w:val="24"/>
          <w:szCs w:val="24"/>
        </w:rPr>
        <w:t>(sic)</w:t>
      </w:r>
      <w:r w:rsidRPr="000A7035">
        <w:rPr>
          <w:rFonts w:ascii="AvantGarde Bk BT" w:hAnsi="AvantGarde Bk BT" w:cs="Arial"/>
          <w:sz w:val="24"/>
          <w:szCs w:val="24"/>
        </w:rPr>
        <w:t xml:space="preserve"> (Visible </w:t>
      </w:r>
      <w:r w:rsidR="00A16F03">
        <w:rPr>
          <w:rFonts w:ascii="AvantGarde Bk BT" w:hAnsi="AvantGarde Bk BT" w:cs="Arial"/>
          <w:sz w:val="24"/>
          <w:szCs w:val="24"/>
        </w:rPr>
        <w:t>a</w:t>
      </w:r>
      <w:r w:rsidR="004A3A42">
        <w:rPr>
          <w:rFonts w:ascii="AvantGarde Bk BT" w:hAnsi="AvantGarde Bk BT" w:cs="Arial"/>
          <w:sz w:val="24"/>
          <w:szCs w:val="24"/>
        </w:rPr>
        <w:t xml:space="preserve"> </w:t>
      </w:r>
      <w:r w:rsidRPr="000A7035">
        <w:rPr>
          <w:rFonts w:ascii="AvantGarde Bk BT" w:hAnsi="AvantGarde Bk BT" w:cs="Arial"/>
          <w:sz w:val="24"/>
          <w:szCs w:val="24"/>
        </w:rPr>
        <w:t xml:space="preserve">foja </w:t>
      </w:r>
      <w:r w:rsidR="0081744E">
        <w:rPr>
          <w:rFonts w:ascii="AvantGarde Bk BT" w:hAnsi="AvantGarde Bk BT" w:cs="Arial"/>
          <w:sz w:val="24"/>
          <w:szCs w:val="24"/>
        </w:rPr>
        <w:t>01 uno</w:t>
      </w:r>
      <w:r w:rsidR="00A16F03">
        <w:rPr>
          <w:rFonts w:ascii="AvantGarde Bk BT" w:hAnsi="AvantGarde Bk BT" w:cs="Arial"/>
          <w:sz w:val="24"/>
          <w:szCs w:val="24"/>
        </w:rPr>
        <w:t xml:space="preserve"> </w:t>
      </w:r>
      <w:r w:rsidRPr="000A7035">
        <w:rPr>
          <w:rFonts w:ascii="AvantGarde Bk BT" w:hAnsi="AvantGarde Bk BT" w:cs="Arial"/>
          <w:sz w:val="24"/>
          <w:szCs w:val="24"/>
        </w:rPr>
        <w:t>de autos).</w:t>
      </w:r>
    </w:p>
    <w:p w14:paraId="1B65156E" w14:textId="26B869B0" w:rsidR="002E398F" w:rsidRDefault="004A3A42" w:rsidP="004A3A42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4A3A42">
        <w:rPr>
          <w:rFonts w:ascii="AvantGarde Bk BT" w:hAnsi="AvantGarde Bk BT" w:cs="Arial"/>
          <w:sz w:val="24"/>
          <w:szCs w:val="24"/>
        </w:rPr>
        <w:t>A dicha solicitud recayó la respuesta emitida por el sujeto obligado, mediante la cual señaló:</w:t>
      </w:r>
    </w:p>
    <w:p w14:paraId="0DECD2FD" w14:textId="77777777" w:rsidR="00D732DC" w:rsidRPr="00D732DC" w:rsidRDefault="00C62349" w:rsidP="00D732DC">
      <w:pPr>
        <w:pStyle w:val="corte4fondo"/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  <w:r w:rsidRPr="00C62349">
        <w:rPr>
          <w:rFonts w:ascii="AvantGarde Bk BT" w:hAnsi="AvantGarde Bk BT" w:cs="Arial"/>
          <w:i/>
          <w:sz w:val="22"/>
          <w:szCs w:val="22"/>
        </w:rPr>
        <w:t>“</w:t>
      </w:r>
      <w:r w:rsidR="00D732DC" w:rsidRPr="00D732DC">
        <w:rPr>
          <w:rFonts w:ascii="AvantGarde Bk BT" w:hAnsi="AvantGarde Bk BT" w:cs="Arial"/>
          <w:i/>
          <w:sz w:val="22"/>
          <w:szCs w:val="22"/>
        </w:rPr>
        <w:t>BUEN DÍA LE INFORMO QUE LA INFORMACIÓN QUE REQUIERE ES RESERVADA POR EL COMITÉ DE TRANSPARENCIA, POR LO QUE SE LE AGREGA EL LINK PARA QUE CONSULTA LA MISMA Y DAR CERTEZA JURÍDICA DE LO ANTES MANIFESTADO.</w:t>
      </w:r>
    </w:p>
    <w:p w14:paraId="5166FCAA" w14:textId="77777777" w:rsidR="00D732DC" w:rsidRPr="00D732DC" w:rsidRDefault="00D732DC" w:rsidP="00D732DC">
      <w:pPr>
        <w:pStyle w:val="corte4fondo"/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</w:p>
    <w:p w14:paraId="76F7EDE8" w14:textId="77777777" w:rsidR="00D732DC" w:rsidRPr="00D732DC" w:rsidRDefault="00D732DC" w:rsidP="00D732DC">
      <w:pPr>
        <w:pStyle w:val="corte4fondo"/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  <w:r w:rsidRPr="00D732DC">
        <w:rPr>
          <w:rFonts w:ascii="AvantGarde Bk BT" w:hAnsi="AvantGarde Bk BT" w:cs="Arial"/>
          <w:i/>
          <w:sz w:val="22"/>
          <w:szCs w:val="22"/>
        </w:rPr>
        <w:t>GRACIAS</w:t>
      </w:r>
    </w:p>
    <w:p w14:paraId="206EC98E" w14:textId="77777777" w:rsidR="00D732DC" w:rsidRPr="00D732DC" w:rsidRDefault="00D732DC" w:rsidP="00D732DC">
      <w:pPr>
        <w:pStyle w:val="corte4fondo"/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</w:p>
    <w:p w14:paraId="55371231" w14:textId="77777777" w:rsidR="00D732DC" w:rsidRPr="00D732DC" w:rsidRDefault="00D732DC" w:rsidP="00D732DC">
      <w:pPr>
        <w:pStyle w:val="corte4fondo"/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  <w:r w:rsidRPr="00D732DC">
        <w:rPr>
          <w:rFonts w:ascii="AvantGarde Bk BT" w:hAnsi="AvantGarde Bk BT" w:cs="Arial"/>
          <w:i/>
          <w:sz w:val="22"/>
          <w:szCs w:val="22"/>
        </w:rPr>
        <w:t>Actas y resoluciones Comité de Transparencia  Informe de sesiones del Comité de Transparencia.</w:t>
      </w:r>
    </w:p>
    <w:p w14:paraId="10CB7206" w14:textId="214DD25D" w:rsidR="00942B8D" w:rsidRPr="00D732DC" w:rsidRDefault="001A5948" w:rsidP="00D732DC">
      <w:pPr>
        <w:pStyle w:val="corte4fondo"/>
        <w:tabs>
          <w:tab w:val="left" w:pos="567"/>
        </w:tabs>
        <w:rPr>
          <w:rFonts w:ascii="AvantGarde Bk BT" w:hAnsi="AvantGarde Bk BT" w:cs="Arial"/>
          <w:i/>
          <w:sz w:val="22"/>
          <w:szCs w:val="22"/>
          <w:lang w:val="en-US"/>
        </w:rPr>
      </w:pPr>
      <w:hyperlink r:id="rId8" w:history="1">
        <w:r w:rsidR="00D732DC" w:rsidRPr="00E823EF">
          <w:rPr>
            <w:rStyle w:val="Hipervnculo"/>
            <w:rFonts w:ascii="AvantGarde Bk BT" w:hAnsi="AvantGarde Bk BT" w:cs="Arial"/>
            <w:i/>
            <w:sz w:val="22"/>
            <w:szCs w:val="22"/>
            <w:lang w:val="en-US"/>
          </w:rPr>
          <w:t>http://www.cegaipslp.org.mx/webcegaip2019.nsf/nombre_de_la_vista/1AF33E83E812985D862583FA005AB1E1/$File/ART+84+XLVIA_MARZO.xlsx</w:t>
        </w:r>
      </w:hyperlink>
      <w:r w:rsidR="00D732DC">
        <w:rPr>
          <w:rFonts w:ascii="AvantGarde Bk BT" w:hAnsi="AvantGarde Bk BT" w:cs="Arial"/>
          <w:i/>
          <w:sz w:val="22"/>
          <w:szCs w:val="22"/>
          <w:lang w:val="en-US"/>
        </w:rPr>
        <w:t xml:space="preserve"> </w:t>
      </w:r>
      <w:r w:rsidR="00C62349" w:rsidRPr="00D732DC">
        <w:rPr>
          <w:rFonts w:ascii="AvantGarde Bk BT" w:hAnsi="AvantGarde Bk BT" w:cs="Arial"/>
          <w:i/>
          <w:sz w:val="22"/>
          <w:szCs w:val="22"/>
          <w:lang w:val="en-US"/>
        </w:rPr>
        <w:t>” (SIC.)</w:t>
      </w:r>
    </w:p>
    <w:p w14:paraId="47407283" w14:textId="77777777" w:rsidR="00942B8D" w:rsidRPr="00D732DC" w:rsidRDefault="00942B8D" w:rsidP="008B6987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  <w:lang w:val="en-US"/>
        </w:rPr>
      </w:pPr>
    </w:p>
    <w:p w14:paraId="0B36D547" w14:textId="77777777" w:rsidR="00C62349" w:rsidRDefault="00946007" w:rsidP="00C62349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lastRenderedPageBreak/>
        <w:t>Inconforme con la respuesta recaída a su solicitud de información, el hoy recurrente interpuso el recurso de revisión que nos ocupa</w:t>
      </w:r>
      <w:r w:rsidR="00037BA0">
        <w:rPr>
          <w:rFonts w:ascii="AvantGarde Bk BT" w:hAnsi="AvantGarde Bk BT" w:cs="Arial"/>
          <w:sz w:val="24"/>
          <w:szCs w:val="24"/>
        </w:rPr>
        <w:t xml:space="preserve"> </w:t>
      </w:r>
      <w:r w:rsidRPr="000A7035">
        <w:rPr>
          <w:rFonts w:ascii="AvantGarde Bk BT" w:hAnsi="AvantGarde Bk BT" w:cs="Arial"/>
          <w:sz w:val="24"/>
          <w:szCs w:val="24"/>
        </w:rPr>
        <w:t>y manifestó</w:t>
      </w:r>
      <w:r w:rsidR="00DF5111">
        <w:rPr>
          <w:rFonts w:ascii="AvantGarde Bk BT" w:hAnsi="AvantGarde Bk BT" w:cs="Arial"/>
          <w:sz w:val="24"/>
          <w:szCs w:val="24"/>
        </w:rPr>
        <w:t xml:space="preserve"> como agravios:</w:t>
      </w:r>
    </w:p>
    <w:p w14:paraId="156D3D7A" w14:textId="7809ED1D" w:rsidR="00D732DC" w:rsidRPr="00D732DC" w:rsidRDefault="00C62349" w:rsidP="00D732DC">
      <w:pPr>
        <w:pStyle w:val="corte4fondo"/>
        <w:tabs>
          <w:tab w:val="left" w:pos="567"/>
        </w:tabs>
        <w:spacing w:after="240"/>
        <w:ind w:left="567" w:firstLine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>“</w:t>
      </w:r>
      <w:proofErr w:type="spellStart"/>
      <w:r w:rsidR="00D732DC" w:rsidRPr="00D732DC">
        <w:rPr>
          <w:rFonts w:ascii="AvantGarde Bk BT" w:hAnsi="AvantGarde Bk BT" w:cs="Arial"/>
          <w:i/>
          <w:sz w:val="22"/>
          <w:szCs w:val="22"/>
        </w:rPr>
        <w:t>Articulo</w:t>
      </w:r>
      <w:proofErr w:type="spellEnd"/>
      <w:r w:rsidR="00D732DC" w:rsidRPr="00D732DC">
        <w:rPr>
          <w:rFonts w:ascii="AvantGarde Bk BT" w:hAnsi="AvantGarde Bk BT" w:cs="Arial"/>
          <w:i/>
          <w:sz w:val="22"/>
          <w:szCs w:val="22"/>
        </w:rPr>
        <w:t xml:space="preserve"> 167 fracción I de l</w:t>
      </w:r>
      <w:r w:rsidR="00D732DC">
        <w:rPr>
          <w:rFonts w:ascii="AvantGarde Bk BT" w:hAnsi="AvantGarde Bk BT" w:cs="Arial"/>
          <w:i/>
          <w:sz w:val="22"/>
          <w:szCs w:val="22"/>
        </w:rPr>
        <w:t>a Ley de Transparencia vigente.</w:t>
      </w:r>
    </w:p>
    <w:p w14:paraId="2FECEAC2" w14:textId="77777777" w:rsidR="00D732DC" w:rsidRDefault="00D732DC" w:rsidP="00D732DC">
      <w:pPr>
        <w:pStyle w:val="corte4fondo"/>
        <w:tabs>
          <w:tab w:val="left" w:pos="567"/>
        </w:tabs>
        <w:spacing w:after="240"/>
        <w:ind w:left="567" w:firstLine="680"/>
        <w:rPr>
          <w:rFonts w:ascii="AvantGarde Bk BT" w:hAnsi="AvantGarde Bk BT" w:cs="Arial"/>
          <w:i/>
          <w:sz w:val="22"/>
          <w:szCs w:val="22"/>
        </w:rPr>
      </w:pPr>
      <w:r w:rsidRPr="00D732DC">
        <w:rPr>
          <w:rFonts w:ascii="AvantGarde Bk BT" w:hAnsi="AvantGarde Bk BT" w:cs="Arial"/>
          <w:i/>
          <w:sz w:val="22"/>
          <w:szCs w:val="22"/>
        </w:rPr>
        <w:t xml:space="preserve"> En documento de link:http://www.cegaipslp.org.mx/HV2019Dos.nsf/nombre_de_la_vista/1E2619545DC16863862583FA0059E832/$File/ACTA_COMIT</w:t>
      </w:r>
      <w:r>
        <w:rPr>
          <w:rFonts w:ascii="AvantGarde Bk BT" w:hAnsi="AvantGarde Bk BT" w:cs="Arial"/>
          <w:i/>
          <w:sz w:val="22"/>
          <w:szCs w:val="22"/>
        </w:rPr>
        <w:t>E_DE_TRANSPARENCIA__02-2019.pdf</w:t>
      </w:r>
    </w:p>
    <w:p w14:paraId="7A03492C" w14:textId="00C68CF5" w:rsidR="00181D18" w:rsidRPr="00C62349" w:rsidRDefault="00D732DC" w:rsidP="00D732DC">
      <w:pPr>
        <w:pStyle w:val="corte4fondo"/>
        <w:tabs>
          <w:tab w:val="left" w:pos="567"/>
        </w:tabs>
        <w:spacing w:after="240"/>
        <w:ind w:left="567" w:firstLine="680"/>
        <w:rPr>
          <w:rFonts w:ascii="AvantGarde Bk BT" w:hAnsi="AvantGarde Bk BT" w:cs="Arial"/>
          <w:i/>
          <w:sz w:val="22"/>
          <w:szCs w:val="22"/>
        </w:rPr>
      </w:pPr>
      <w:r w:rsidRPr="00D732DC">
        <w:rPr>
          <w:rFonts w:ascii="AvantGarde Bk BT" w:hAnsi="AvantGarde Bk BT" w:cs="Arial"/>
          <w:i/>
          <w:sz w:val="22"/>
          <w:szCs w:val="22"/>
        </w:rPr>
        <w:t xml:space="preserve">No indica los expedientes considerados como confidenciales, </w:t>
      </w:r>
      <w:proofErr w:type="spellStart"/>
      <w:r w:rsidRPr="00D732DC">
        <w:rPr>
          <w:rFonts w:ascii="AvantGarde Bk BT" w:hAnsi="AvantGarde Bk BT" w:cs="Arial"/>
          <w:i/>
          <w:sz w:val="22"/>
          <w:szCs w:val="22"/>
        </w:rPr>
        <w:t>ademas</w:t>
      </w:r>
      <w:proofErr w:type="spellEnd"/>
      <w:r w:rsidRPr="00D732DC">
        <w:rPr>
          <w:rFonts w:ascii="AvantGarde Bk BT" w:hAnsi="AvantGarde Bk BT" w:cs="Arial"/>
          <w:i/>
          <w:sz w:val="22"/>
          <w:szCs w:val="22"/>
        </w:rPr>
        <w:t xml:space="preserve"> de no estarse pidiendo información particular de lo integrado por los expedientes, sino únicamente el número de demandas recibidas, por lo que se contrapone a ultimo </w:t>
      </w:r>
      <w:proofErr w:type="spellStart"/>
      <w:r w:rsidRPr="00D732DC">
        <w:rPr>
          <w:rFonts w:ascii="AvantGarde Bk BT" w:hAnsi="AvantGarde Bk BT" w:cs="Arial"/>
          <w:i/>
          <w:sz w:val="22"/>
          <w:szCs w:val="22"/>
        </w:rPr>
        <w:t>parrafo</w:t>
      </w:r>
      <w:proofErr w:type="spellEnd"/>
      <w:r w:rsidRPr="00D732DC">
        <w:rPr>
          <w:rFonts w:ascii="AvantGarde Bk BT" w:hAnsi="AvantGarde Bk BT" w:cs="Arial"/>
          <w:i/>
          <w:sz w:val="22"/>
          <w:szCs w:val="22"/>
        </w:rPr>
        <w:t xml:space="preserve"> del </w:t>
      </w:r>
      <w:proofErr w:type="spellStart"/>
      <w:r w:rsidRPr="00D732DC">
        <w:rPr>
          <w:rFonts w:ascii="AvantGarde Bk BT" w:hAnsi="AvantGarde Bk BT" w:cs="Arial"/>
          <w:i/>
          <w:sz w:val="22"/>
          <w:szCs w:val="22"/>
        </w:rPr>
        <w:t>articulo</w:t>
      </w:r>
      <w:proofErr w:type="spellEnd"/>
      <w:r w:rsidRPr="00D732DC">
        <w:rPr>
          <w:rFonts w:ascii="AvantGarde Bk BT" w:hAnsi="AvantGarde Bk BT" w:cs="Arial"/>
          <w:i/>
          <w:sz w:val="22"/>
          <w:szCs w:val="22"/>
        </w:rPr>
        <w:t xml:space="preserve"> 116 de la Ley de Transparencia, así como del articulo 122 ultimo </w:t>
      </w:r>
      <w:proofErr w:type="spellStart"/>
      <w:r w:rsidRPr="00D732DC">
        <w:rPr>
          <w:rFonts w:ascii="AvantGarde Bk BT" w:hAnsi="AvantGarde Bk BT" w:cs="Arial"/>
          <w:i/>
          <w:sz w:val="22"/>
          <w:szCs w:val="22"/>
        </w:rPr>
        <w:t>parrafo</w:t>
      </w:r>
      <w:proofErr w:type="spellEnd"/>
      <w:r w:rsidRPr="00D732DC">
        <w:rPr>
          <w:rFonts w:ascii="AvantGarde Bk BT" w:hAnsi="AvantGarde Bk BT" w:cs="Arial"/>
          <w:i/>
          <w:sz w:val="22"/>
          <w:szCs w:val="22"/>
        </w:rPr>
        <w:t xml:space="preserve">: "La clasificación de información reservada se realizará conforme a un </w:t>
      </w:r>
      <w:r>
        <w:rPr>
          <w:rFonts w:ascii="AvantGarde Bk BT" w:hAnsi="AvantGarde Bk BT" w:cs="Arial"/>
          <w:i/>
          <w:sz w:val="22"/>
          <w:szCs w:val="22"/>
        </w:rPr>
        <w:t xml:space="preserve">análisis caso por caso, </w:t>
      </w:r>
      <w:r w:rsidRPr="00D732DC">
        <w:rPr>
          <w:rFonts w:ascii="AvantGarde Bk BT" w:hAnsi="AvantGarde Bk BT" w:cs="Arial"/>
          <w:i/>
          <w:sz w:val="22"/>
          <w:szCs w:val="22"/>
        </w:rPr>
        <w:t xml:space="preserve">mediante la aplicación de la prueba de daño." mas no el reservar el 100% de los expedientes </w:t>
      </w:r>
      <w:proofErr w:type="spellStart"/>
      <w:r w:rsidRPr="00D732DC">
        <w:rPr>
          <w:rFonts w:ascii="AvantGarde Bk BT" w:hAnsi="AvantGarde Bk BT" w:cs="Arial"/>
          <w:i/>
          <w:sz w:val="22"/>
          <w:szCs w:val="22"/>
        </w:rPr>
        <w:t>laboborales</w:t>
      </w:r>
      <w:proofErr w:type="spellEnd"/>
      <w:r w:rsidRPr="00D732DC">
        <w:rPr>
          <w:rFonts w:ascii="AvantGarde Bk BT" w:hAnsi="AvantGarde Bk BT" w:cs="Arial"/>
          <w:i/>
          <w:sz w:val="22"/>
          <w:szCs w:val="22"/>
        </w:rPr>
        <w:t>.</w:t>
      </w:r>
      <w:r w:rsidR="00D843CC" w:rsidRPr="00C62349">
        <w:rPr>
          <w:rFonts w:ascii="AvantGarde Bk BT" w:hAnsi="AvantGarde Bk BT" w:cs="Arial"/>
          <w:i/>
          <w:sz w:val="22"/>
          <w:szCs w:val="22"/>
        </w:rPr>
        <w:t>”</w:t>
      </w:r>
      <w:r>
        <w:rPr>
          <w:rFonts w:ascii="AvantGarde Bk BT" w:hAnsi="AvantGarde Bk BT" w:cs="Arial"/>
          <w:i/>
          <w:sz w:val="22"/>
          <w:szCs w:val="22"/>
        </w:rPr>
        <w:t xml:space="preserve"> (SIC.)</w:t>
      </w:r>
    </w:p>
    <w:p w14:paraId="14B92877" w14:textId="3D60D2AD" w:rsidR="00DF138D" w:rsidRDefault="00B21488" w:rsidP="00B21488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 w:rsidRPr="00A21089">
        <w:rPr>
          <w:rFonts w:ascii="AvantGarde Bk BT" w:hAnsi="AvantGarde Bk BT" w:cs="Arial"/>
          <w:sz w:val="24"/>
          <w:szCs w:val="24"/>
        </w:rPr>
        <w:t>Al respecto, en el informe que el sujeto obligado rindió ante este organism</w:t>
      </w:r>
      <w:r w:rsidR="00D732DC">
        <w:rPr>
          <w:rFonts w:ascii="AvantGarde Bk BT" w:hAnsi="AvantGarde Bk BT" w:cs="Arial"/>
          <w:sz w:val="24"/>
          <w:szCs w:val="24"/>
        </w:rPr>
        <w:t>o, y que se encuentra visible a</w:t>
      </w:r>
      <w:r w:rsidRPr="00A21089">
        <w:rPr>
          <w:rFonts w:ascii="AvantGarde Bk BT" w:hAnsi="AvantGarde Bk BT" w:cs="Arial"/>
          <w:sz w:val="24"/>
          <w:szCs w:val="24"/>
        </w:rPr>
        <w:t xml:space="preserve"> foja </w:t>
      </w:r>
      <w:r w:rsidR="00C62349">
        <w:rPr>
          <w:rFonts w:ascii="AvantGarde Bk BT" w:hAnsi="AvantGarde Bk BT" w:cs="Arial"/>
          <w:sz w:val="24"/>
          <w:szCs w:val="24"/>
        </w:rPr>
        <w:t xml:space="preserve"> </w:t>
      </w:r>
      <w:r w:rsidR="00D732DC">
        <w:rPr>
          <w:rFonts w:ascii="AvantGarde Bk BT" w:hAnsi="AvantGarde Bk BT" w:cs="Arial"/>
          <w:sz w:val="24"/>
          <w:szCs w:val="24"/>
        </w:rPr>
        <w:t>14 catorce</w:t>
      </w:r>
      <w:r w:rsidRPr="00A21089">
        <w:rPr>
          <w:rFonts w:ascii="AvantGarde Bk BT" w:hAnsi="AvantGarde Bk BT" w:cs="Arial"/>
          <w:sz w:val="24"/>
          <w:szCs w:val="24"/>
        </w:rPr>
        <w:t xml:space="preserve"> de autos, </w:t>
      </w:r>
      <w:r>
        <w:rPr>
          <w:rFonts w:ascii="AvantGarde Bk BT" w:hAnsi="AvantGarde Bk BT" w:cs="Arial"/>
          <w:sz w:val="24"/>
          <w:szCs w:val="24"/>
        </w:rPr>
        <w:t>reiteró su respuesta e hizo hincapié en que la solicitud de información planteada por el ahora recurrente fue contestada en su totalidad</w:t>
      </w:r>
      <w:r w:rsidR="008065EB">
        <w:rPr>
          <w:rFonts w:ascii="AvantGarde Bk BT" w:hAnsi="AvantGarde Bk BT" w:cs="Arial"/>
          <w:sz w:val="24"/>
          <w:szCs w:val="24"/>
        </w:rPr>
        <w:t xml:space="preserve">, </w:t>
      </w:r>
      <w:r w:rsidR="00951471">
        <w:rPr>
          <w:rFonts w:ascii="AvantGarde Bk BT" w:hAnsi="AvantGarde Bk BT" w:cs="Arial"/>
          <w:sz w:val="24"/>
          <w:szCs w:val="24"/>
        </w:rPr>
        <w:t>manifestando que la información solicitada es reservada y que una vez que concluya su periodo de reserva se podrá proporcionar tal información.</w:t>
      </w:r>
    </w:p>
    <w:p w14:paraId="4607B2DD" w14:textId="77777777" w:rsidR="00B21488" w:rsidRDefault="00B21488" w:rsidP="00B21488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Pues bien, este cuerpo colegiado estima que los agravios vertidos por el particular resultan</w:t>
      </w:r>
      <w:r w:rsidRPr="00F02A2C">
        <w:rPr>
          <w:rFonts w:ascii="AvantGarde Bk BT" w:hAnsi="AvantGarde Bk BT" w:cs="Arial"/>
          <w:sz w:val="24"/>
          <w:szCs w:val="24"/>
        </w:rPr>
        <w:t xml:space="preserve"> </w:t>
      </w:r>
      <w:r>
        <w:rPr>
          <w:rFonts w:ascii="AvantGarde Bk BT" w:hAnsi="AvantGarde Bk BT" w:cs="Arial"/>
          <w:sz w:val="24"/>
          <w:szCs w:val="24"/>
        </w:rPr>
        <w:t>operantes, pues la respuesta emitida por el sujeto obligado se encuentra incompleta en razón de las siguientes consideraciones:</w:t>
      </w:r>
    </w:p>
    <w:bookmarkEnd w:id="1"/>
    <w:p w14:paraId="65A2A68C" w14:textId="01F2A6D5" w:rsidR="006950C6" w:rsidRDefault="00B21488" w:rsidP="00C62349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En primer término, </w:t>
      </w:r>
      <w:r w:rsidRPr="00F337EC">
        <w:rPr>
          <w:rFonts w:ascii="AvantGarde Bk BT" w:hAnsi="AvantGarde Bk BT" w:cs="Arial"/>
          <w:sz w:val="24"/>
          <w:szCs w:val="24"/>
        </w:rPr>
        <w:t xml:space="preserve">la </w:t>
      </w:r>
      <w:r>
        <w:rPr>
          <w:rFonts w:ascii="AvantGarde Bk BT" w:hAnsi="AvantGarde Bk BT" w:cs="Arial"/>
          <w:sz w:val="24"/>
          <w:szCs w:val="24"/>
        </w:rPr>
        <w:t>Ley de T</w:t>
      </w:r>
      <w:r w:rsidRPr="00F337EC">
        <w:rPr>
          <w:rFonts w:ascii="AvantGarde Bk BT" w:hAnsi="AvantGarde Bk BT" w:cs="Arial"/>
          <w:sz w:val="24"/>
          <w:szCs w:val="24"/>
        </w:rPr>
        <w:t>ransparencia</w:t>
      </w:r>
      <w:r>
        <w:rPr>
          <w:rFonts w:ascii="AvantGarde Bk BT" w:hAnsi="AvantGarde Bk BT" w:cs="Arial"/>
          <w:sz w:val="24"/>
          <w:szCs w:val="24"/>
        </w:rPr>
        <w:t xml:space="preserve"> prevé que</w:t>
      </w:r>
      <w:r w:rsidRPr="00F337EC">
        <w:rPr>
          <w:rFonts w:ascii="AvantGarde Bk BT" w:hAnsi="AvantGarde Bk BT" w:cs="Arial"/>
          <w:sz w:val="24"/>
          <w:szCs w:val="24"/>
        </w:rPr>
        <w:t xml:space="preserve"> los sujetos obligados se encuentran constreñidos a proporcionar la información que se encuentra en su </w:t>
      </w:r>
      <w:r w:rsidRPr="00F337EC">
        <w:rPr>
          <w:rFonts w:ascii="AvantGarde Bk BT" w:hAnsi="AvantGarde Bk BT" w:cs="Arial"/>
          <w:sz w:val="24"/>
          <w:szCs w:val="24"/>
        </w:rPr>
        <w:lastRenderedPageBreak/>
        <w:t>posesión, lo anterior para efecto de permitir que el derecho de acceso a la información se encuentre satisfecho.</w:t>
      </w:r>
      <w:r w:rsidRPr="00F337EC">
        <w:rPr>
          <w:rFonts w:ascii="AvantGarde Bk BT" w:hAnsi="AvantGarde Bk BT" w:cs="Arial"/>
          <w:sz w:val="24"/>
          <w:szCs w:val="24"/>
          <w:vertAlign w:val="superscript"/>
        </w:rPr>
        <w:footnoteReference w:id="1"/>
      </w:r>
    </w:p>
    <w:p w14:paraId="71734D9A" w14:textId="114E451D" w:rsidR="00FA095D" w:rsidRDefault="00FA095D" w:rsidP="00B21488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Ahora bien, </w:t>
      </w:r>
      <w:r w:rsidR="00A91BEA">
        <w:rPr>
          <w:rFonts w:ascii="AvantGarde Bk BT" w:hAnsi="AvantGarde Bk BT" w:cs="Arial"/>
          <w:sz w:val="24"/>
          <w:szCs w:val="24"/>
        </w:rPr>
        <w:t xml:space="preserve">es importante </w:t>
      </w:r>
      <w:r w:rsidR="00157A0A">
        <w:rPr>
          <w:rFonts w:ascii="AvantGarde Bk BT" w:hAnsi="AvantGarde Bk BT" w:cs="Arial"/>
          <w:sz w:val="24"/>
          <w:szCs w:val="24"/>
        </w:rPr>
        <w:t>precisar que el sujeto obligado en todo momento debe atender a la solicitud de información del recurrente tal y como fue solicitada por el recurrente, es decir debe atender a la literalidad de la solicitud de información.</w:t>
      </w:r>
    </w:p>
    <w:p w14:paraId="15C7D74E" w14:textId="77777777" w:rsidR="00B21488" w:rsidRDefault="00B21488" w:rsidP="00B2148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Sirve de apoyo el siguiente criterio emitido por el Instituto Nacional de Transparencia, Información y Protección de Datos:</w:t>
      </w:r>
    </w:p>
    <w:p w14:paraId="2E9B7765" w14:textId="77777777" w:rsidR="00B21488" w:rsidRDefault="00B21488" w:rsidP="00B21488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“</w:t>
      </w:r>
      <w:r w:rsidRPr="005774AE">
        <w:rPr>
          <w:rFonts w:ascii="AvantGarde Bk BT" w:hAnsi="AvantGarde Bk BT" w:cs="Arial"/>
          <w:b/>
          <w:i/>
          <w:sz w:val="20"/>
          <w:szCs w:val="24"/>
        </w:rPr>
        <w:t>Criterio 02/17. Congruencia y exhaustividad.-</w:t>
      </w:r>
      <w:r w:rsidRPr="005774AE">
        <w:rPr>
          <w:rFonts w:ascii="AvantGarde Bk BT" w:hAnsi="AvantGarde Bk BT" w:cs="Arial"/>
          <w:i/>
          <w:sz w:val="20"/>
          <w:szCs w:val="24"/>
        </w:rPr>
        <w:t xml:space="preserve"> Sus alcances para garantizar el derecho de acceso a la información. De conformidad con el artículo 3 de la Ley Federal de Procedimiento Administrativo, de aplicación supletoria a la Ley Federal de Transparencia y Acceso a la Información Pública, en términos de su artículo 7; todo acto administrativo debe cumplir con los principios de congruencia y exhaustividad. </w:t>
      </w:r>
      <w:r w:rsidRPr="005774AE">
        <w:rPr>
          <w:rFonts w:ascii="AvantGarde Bk BT" w:hAnsi="AvantGarde Bk BT" w:cs="Arial"/>
          <w:i/>
          <w:sz w:val="20"/>
          <w:szCs w:val="24"/>
          <w:u w:val="single"/>
        </w:rPr>
        <w:t>Para el efectivo ejercicio del derecho de acceso a la información, la congruencia implica que exista concordancia entre el requerimiento formulado por el particular y la respuesta proporcionada por el sujeto obligado; mientras que la exhaustividad significa que dicha respuesta se refiera expresamente a cada uno de los puntos solicitados.</w:t>
      </w:r>
      <w:r w:rsidRPr="005774AE">
        <w:rPr>
          <w:rFonts w:ascii="AvantGarde Bk BT" w:hAnsi="AvantGarde Bk BT" w:cs="Arial"/>
          <w:i/>
          <w:sz w:val="20"/>
          <w:szCs w:val="24"/>
        </w:rPr>
        <w:t xml:space="preserve"> Por lo anterior, los sujetos obligados cumplirán con los principios de congruencia y exhaustividad, cuando las respuestas que emitan guarden una relación lógica con lo solicitado y atiendan de manera puntual y expresa, cada uno de los contenidos de información.</w:t>
      </w:r>
      <w:r>
        <w:rPr>
          <w:rFonts w:ascii="AvantGarde Bk BT" w:hAnsi="AvantGarde Bk BT" w:cs="Arial"/>
          <w:sz w:val="24"/>
          <w:szCs w:val="24"/>
        </w:rPr>
        <w:t>” (Énfasis añadido de forma intencional.)</w:t>
      </w:r>
    </w:p>
    <w:p w14:paraId="1798E222" w14:textId="77777777" w:rsidR="00FC3A60" w:rsidRDefault="00FC3A60" w:rsidP="00FC3A60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2549C5">
        <w:rPr>
          <w:rFonts w:ascii="AvantGarde Bk BT" w:hAnsi="AvantGarde Bk BT" w:cs="Arial"/>
          <w:sz w:val="24"/>
          <w:szCs w:val="24"/>
        </w:rPr>
        <w:t>Así las cosas, en el caso concreto el peticionario medularmente solicitó al sujeto obligado la siguiente información:</w:t>
      </w:r>
    </w:p>
    <w:p w14:paraId="27E87FBB" w14:textId="77777777" w:rsidR="00BC6E82" w:rsidRPr="002549C5" w:rsidRDefault="00BC6E82" w:rsidP="00FC3A60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1CFD3EE6" w14:textId="10AF88B4" w:rsidR="00670EF6" w:rsidRDefault="00BC6E82" w:rsidP="00B21488">
      <w:pPr>
        <w:pStyle w:val="corte4fondo"/>
        <w:spacing w:after="240"/>
        <w:ind w:firstLine="851"/>
        <w:rPr>
          <w:rFonts w:ascii="AvantGarde Bk BT" w:hAnsi="AvantGarde Bk BT" w:cs="Arial"/>
          <w:i/>
          <w:sz w:val="24"/>
          <w:szCs w:val="24"/>
        </w:rPr>
      </w:pPr>
      <w:r>
        <w:rPr>
          <w:rFonts w:ascii="AvantGarde Bk BT" w:hAnsi="AvantGarde Bk BT" w:cs="Arial"/>
          <w:i/>
          <w:sz w:val="24"/>
          <w:szCs w:val="24"/>
        </w:rPr>
        <w:t>“</w:t>
      </w:r>
      <w:proofErr w:type="spellStart"/>
      <w:r w:rsidR="00157A0A" w:rsidRPr="00157A0A">
        <w:rPr>
          <w:rFonts w:ascii="AvantGarde Bk BT" w:hAnsi="AvantGarde Bk BT" w:cs="Arial"/>
          <w:i/>
          <w:sz w:val="24"/>
          <w:szCs w:val="24"/>
        </w:rPr>
        <w:t>Numero</w:t>
      </w:r>
      <w:proofErr w:type="spellEnd"/>
      <w:r w:rsidR="00157A0A" w:rsidRPr="00157A0A">
        <w:rPr>
          <w:rFonts w:ascii="AvantGarde Bk BT" w:hAnsi="AvantGarde Bk BT" w:cs="Arial"/>
          <w:i/>
          <w:sz w:val="24"/>
          <w:szCs w:val="24"/>
        </w:rPr>
        <w:t xml:space="preserve"> de demandas laborales por despido injustificado recibidas desde el 08 de Octubre de 2018 a la fecha (17 Septiembre 2019</w:t>
      </w:r>
      <w:proofErr w:type="gramStart"/>
      <w:r w:rsidR="00157A0A" w:rsidRPr="00157A0A">
        <w:rPr>
          <w:rFonts w:ascii="AvantGarde Bk BT" w:hAnsi="AvantGarde Bk BT" w:cs="Arial"/>
          <w:i/>
          <w:sz w:val="24"/>
          <w:szCs w:val="24"/>
        </w:rPr>
        <w:t>).</w:t>
      </w:r>
      <w:r w:rsidR="00FC3A60" w:rsidRPr="004A3A42">
        <w:rPr>
          <w:rFonts w:ascii="AvantGarde Bk BT" w:hAnsi="AvantGarde Bk BT" w:cs="Arial"/>
          <w:i/>
          <w:sz w:val="24"/>
          <w:szCs w:val="24"/>
        </w:rPr>
        <w:t>.</w:t>
      </w:r>
      <w:proofErr w:type="gramEnd"/>
      <w:r w:rsidR="00FC3A60" w:rsidRPr="004A3A42">
        <w:rPr>
          <w:rFonts w:ascii="AvantGarde Bk BT" w:hAnsi="AvantGarde Bk BT" w:cs="Arial"/>
          <w:i/>
          <w:sz w:val="24"/>
          <w:szCs w:val="24"/>
        </w:rPr>
        <w:t>”</w:t>
      </w:r>
    </w:p>
    <w:p w14:paraId="0F3B897B" w14:textId="5A3939D1" w:rsidR="00587BD6" w:rsidRPr="00587BD6" w:rsidRDefault="00FC3A60" w:rsidP="00587BD6">
      <w:pPr>
        <w:pStyle w:val="corte4fondo"/>
        <w:spacing w:after="240"/>
        <w:ind w:firstLine="851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Por otro lado, de las constancias de autos se desprende que el sujeto obligado proporcionó una respuesta </w:t>
      </w:r>
      <w:r w:rsidR="00BC6E82">
        <w:rPr>
          <w:rFonts w:ascii="AvantGarde Bk BT" w:hAnsi="AvantGarde Bk BT" w:cs="Arial"/>
          <w:sz w:val="24"/>
          <w:szCs w:val="24"/>
        </w:rPr>
        <w:t xml:space="preserve">mediante la cual argumenta que la información </w:t>
      </w:r>
      <w:r w:rsidR="00157A0A">
        <w:rPr>
          <w:rFonts w:ascii="AvantGarde Bk BT" w:hAnsi="AvantGarde Bk BT" w:cs="Arial"/>
          <w:sz w:val="24"/>
          <w:szCs w:val="24"/>
        </w:rPr>
        <w:t xml:space="preserve">se encuentra clasificada como reservada, y que una vez que concluya </w:t>
      </w:r>
      <w:r w:rsidR="00157A0A">
        <w:rPr>
          <w:rFonts w:ascii="AvantGarde Bk BT" w:hAnsi="AvantGarde Bk BT" w:cs="Arial"/>
          <w:sz w:val="24"/>
          <w:szCs w:val="24"/>
        </w:rPr>
        <w:lastRenderedPageBreak/>
        <w:t>su periodo de reserva se pondría a disposición tal información</w:t>
      </w:r>
      <w:r w:rsidR="00587BD6">
        <w:rPr>
          <w:rFonts w:ascii="AvantGarde Bk BT" w:hAnsi="AvantGarde Bk BT" w:cs="Arial"/>
          <w:sz w:val="24"/>
          <w:szCs w:val="24"/>
        </w:rPr>
        <w:t xml:space="preserve">, sin embargo, es evidente que </w:t>
      </w:r>
      <w:r w:rsidR="00157A0A">
        <w:rPr>
          <w:rFonts w:ascii="AvantGarde Bk BT" w:hAnsi="AvantGarde Bk BT" w:cs="Arial"/>
          <w:sz w:val="24"/>
          <w:szCs w:val="24"/>
        </w:rPr>
        <w:t xml:space="preserve">el sujeto obligado se refiere a la información contenida de </w:t>
      </w:r>
      <w:proofErr w:type="spellStart"/>
      <w:r w:rsidR="00157A0A">
        <w:rPr>
          <w:rFonts w:ascii="AvantGarde Bk BT" w:hAnsi="AvantGarde Bk BT" w:cs="Arial"/>
          <w:sz w:val="24"/>
          <w:szCs w:val="24"/>
        </w:rPr>
        <w:t>ntro</w:t>
      </w:r>
      <w:proofErr w:type="spellEnd"/>
      <w:r w:rsidR="00157A0A">
        <w:rPr>
          <w:rFonts w:ascii="AvantGarde Bk BT" w:hAnsi="AvantGarde Bk BT" w:cs="Arial"/>
          <w:sz w:val="24"/>
          <w:szCs w:val="24"/>
        </w:rPr>
        <w:t xml:space="preserve"> de las demandas, contrario a lo que solicitó específicamente el recurrente que fue el número de demandas laborales por despido injustificado, refiriéndose éste al número mas no al contenido</w:t>
      </w:r>
      <w:r w:rsidR="00587BD6">
        <w:rPr>
          <w:rFonts w:ascii="AvantGarde Bk BT" w:hAnsi="AvantGarde Bk BT" w:cs="Arial"/>
          <w:sz w:val="24"/>
          <w:szCs w:val="24"/>
        </w:rPr>
        <w:t>.</w:t>
      </w:r>
    </w:p>
    <w:p w14:paraId="18816328" w14:textId="52BECBEF" w:rsidR="00B21488" w:rsidRDefault="00B21488" w:rsidP="00B21488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Derivado de lo anterior, resulta claro que los sujetos obligados se encuentran sujetos al principio de exhaustividad y congruencia, es decir, los sujetos obligados deben atender </w:t>
      </w:r>
      <w:r w:rsidRPr="003B38E1">
        <w:rPr>
          <w:rFonts w:ascii="AvantGarde Bk BT" w:hAnsi="AvantGarde Bk BT" w:cs="Arial"/>
          <w:sz w:val="24"/>
          <w:szCs w:val="24"/>
        </w:rPr>
        <w:t>expresamente a cada uno de los puntos solicitados</w:t>
      </w:r>
      <w:r>
        <w:rPr>
          <w:rFonts w:ascii="AvantGarde Bk BT" w:hAnsi="AvantGarde Bk BT" w:cs="Arial"/>
          <w:sz w:val="24"/>
          <w:szCs w:val="24"/>
        </w:rPr>
        <w:t xml:space="preserve"> y debe existir </w:t>
      </w:r>
      <w:r w:rsidRPr="003B38E1">
        <w:rPr>
          <w:rFonts w:ascii="AvantGarde Bk BT" w:hAnsi="AvantGarde Bk BT" w:cs="Arial"/>
          <w:sz w:val="24"/>
          <w:szCs w:val="24"/>
        </w:rPr>
        <w:t>concordancia entre el requerimiento formulado por el particular y la respuesta proporcionada</w:t>
      </w:r>
      <w:r w:rsidR="00587BD6">
        <w:rPr>
          <w:rFonts w:ascii="AvantGarde Bk BT" w:hAnsi="AvantGarde Bk BT" w:cs="Arial"/>
          <w:sz w:val="24"/>
          <w:szCs w:val="24"/>
        </w:rPr>
        <w:t xml:space="preserve">, lo que en el caso concreto es que debe </w:t>
      </w:r>
      <w:r w:rsidR="00157A0A">
        <w:rPr>
          <w:rFonts w:ascii="AvantGarde Bk BT" w:hAnsi="AvantGarde Bk BT" w:cs="Arial"/>
          <w:sz w:val="24"/>
          <w:szCs w:val="24"/>
        </w:rPr>
        <w:t>proporcionar al recurrente la cantidad de demandas por despido injustificado en el periodo del 08 ocho de octubre de 2018 al 17 diecisiete de septiembre de 2019</w:t>
      </w:r>
      <w:r w:rsidR="00587BD6">
        <w:rPr>
          <w:rFonts w:ascii="AvantGarde Bk BT" w:hAnsi="AvantGarde Bk BT" w:cs="Arial"/>
          <w:sz w:val="24"/>
          <w:szCs w:val="24"/>
        </w:rPr>
        <w:t>.</w:t>
      </w:r>
    </w:p>
    <w:p w14:paraId="7F83E75B" w14:textId="136D1D0B" w:rsidR="00946007" w:rsidRPr="00746DD5" w:rsidRDefault="00946007" w:rsidP="00587BD6">
      <w:pPr>
        <w:pStyle w:val="corte4fondo"/>
        <w:tabs>
          <w:tab w:val="left" w:pos="567"/>
          <w:tab w:val="left" w:pos="7838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6.1. Efectos de esta resolución.</w:t>
      </w:r>
      <w:r w:rsidR="00587BD6">
        <w:rPr>
          <w:rFonts w:ascii="AvantGarde Bk BT" w:hAnsi="AvantGarde Bk BT" w:cs="Arial"/>
          <w:b/>
          <w:sz w:val="24"/>
          <w:szCs w:val="24"/>
        </w:rPr>
        <w:tab/>
      </w:r>
    </w:p>
    <w:p w14:paraId="3F8D6379" w14:textId="1DE9FF46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 w:rsidR="0085103A">
        <w:rPr>
          <w:rFonts w:ascii="AvantGarde Bk BT" w:hAnsi="AvantGarde Bk BT" w:cs="Arial"/>
          <w:b/>
          <w:sz w:val="24"/>
          <w:szCs w:val="24"/>
        </w:rPr>
        <w:t>REVOCA</w:t>
      </w:r>
      <w:r w:rsidRPr="000A7035">
        <w:rPr>
          <w:rFonts w:ascii="AvantGarde Bk BT" w:hAnsi="AvantGarde Bk BT" w:cs="Arial"/>
          <w:b/>
          <w:sz w:val="24"/>
          <w:szCs w:val="24"/>
        </w:rPr>
        <w:t xml:space="preserve"> </w:t>
      </w:r>
      <w:r w:rsidR="005463D6" w:rsidRPr="005463D6">
        <w:rPr>
          <w:rFonts w:ascii="AvantGarde Bk BT" w:hAnsi="AvantGarde Bk BT" w:cs="Arial"/>
          <w:sz w:val="24"/>
          <w:szCs w:val="24"/>
        </w:rPr>
        <w:t>el acto impugnado</w:t>
      </w:r>
      <w:r w:rsidRPr="000A7035">
        <w:rPr>
          <w:rFonts w:ascii="AvantGarde Bk BT" w:hAnsi="AvantGarde Bk BT" w:cs="Arial"/>
          <w:sz w:val="24"/>
          <w:szCs w:val="24"/>
        </w:rPr>
        <w:t xml:space="preserve"> y conmina al sujeto obligado para que: </w:t>
      </w:r>
    </w:p>
    <w:p w14:paraId="4E72A992" w14:textId="068CDA98" w:rsidR="00481A00" w:rsidRDefault="00946007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6.1.1.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 w:rsidR="004837DC">
        <w:rPr>
          <w:rFonts w:ascii="AvantGarde Bk BT" w:hAnsi="AvantGarde Bk BT" w:cs="Arial"/>
          <w:sz w:val="24"/>
          <w:szCs w:val="24"/>
        </w:rPr>
        <w:t>Elabore  una nueva respuesta en la que proporcione</w:t>
      </w:r>
      <w:r w:rsidR="00481A00">
        <w:rPr>
          <w:rFonts w:ascii="AvantGarde Bk BT" w:hAnsi="AvantGarde Bk BT" w:cs="Arial"/>
          <w:sz w:val="24"/>
          <w:szCs w:val="24"/>
        </w:rPr>
        <w:t>:</w:t>
      </w:r>
    </w:p>
    <w:p w14:paraId="40095B71" w14:textId="00721B49" w:rsidR="004837DC" w:rsidRDefault="00350B84" w:rsidP="004837DC">
      <w:pPr>
        <w:pStyle w:val="corte4fondo"/>
        <w:numPr>
          <w:ilvl w:val="0"/>
          <w:numId w:val="5"/>
        </w:numPr>
        <w:tabs>
          <w:tab w:val="left" w:pos="567"/>
        </w:tabs>
        <w:spacing w:after="240"/>
        <w:rPr>
          <w:rFonts w:ascii="AvantGarde Bk BT" w:hAnsi="AvantGarde Bk BT" w:cs="Arial"/>
          <w:i/>
          <w:sz w:val="24"/>
          <w:szCs w:val="24"/>
        </w:rPr>
      </w:pPr>
      <w:r>
        <w:rPr>
          <w:rFonts w:ascii="AvantGarde Bk BT" w:hAnsi="AvantGarde Bk BT" w:cs="Arial"/>
          <w:i/>
          <w:sz w:val="24"/>
          <w:szCs w:val="24"/>
        </w:rPr>
        <w:t>Número de demandas laborales por despido injustificado recibidas desde el 08 ocho de octubre de 2018 al 17 diecisiete de septiembre de 2019.</w:t>
      </w:r>
    </w:p>
    <w:p w14:paraId="6B0392FE" w14:textId="1E4E1C16" w:rsidR="00304FAD" w:rsidRPr="00304FAD" w:rsidRDefault="00304FAD" w:rsidP="001B304E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</w:p>
    <w:p w14:paraId="35984612" w14:textId="0948095D" w:rsidR="001B304E" w:rsidRDefault="00946007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 xml:space="preserve">6.2. </w:t>
      </w:r>
      <w:r w:rsidR="001B304E">
        <w:rPr>
          <w:rFonts w:ascii="AvantGarde Bk BT" w:hAnsi="AvantGarde Bk BT" w:cs="Arial"/>
          <w:b/>
          <w:sz w:val="24"/>
          <w:szCs w:val="24"/>
        </w:rPr>
        <w:t xml:space="preserve">Precisiones de la Resolución </w:t>
      </w:r>
    </w:p>
    <w:p w14:paraId="2B9BEA10" w14:textId="7EB09FFA" w:rsidR="001B304E" w:rsidRPr="001B304E" w:rsidRDefault="001B304E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El sujeto obligado deberá </w:t>
      </w:r>
      <w:r w:rsidR="00B977DB">
        <w:rPr>
          <w:rFonts w:ascii="AvantGarde Bk BT" w:hAnsi="AvantGarde Bk BT" w:cs="Arial"/>
          <w:sz w:val="24"/>
          <w:szCs w:val="24"/>
        </w:rPr>
        <w:t>proporcionar la información</w:t>
      </w:r>
      <w:r w:rsidR="00350B84">
        <w:rPr>
          <w:rFonts w:ascii="AvantGarde Bk BT" w:hAnsi="AvantGarde Bk BT" w:cs="Arial"/>
          <w:sz w:val="24"/>
          <w:szCs w:val="24"/>
        </w:rPr>
        <w:t xml:space="preserve"> refiriéndose a la cantidad  de demandas laborales por despido injustificado, no al contenido de las demandas.</w:t>
      </w:r>
    </w:p>
    <w:p w14:paraId="32899119" w14:textId="5D8B45C9" w:rsidR="00946007" w:rsidRPr="000A7035" w:rsidRDefault="001B304E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lastRenderedPageBreak/>
        <w:t xml:space="preserve">6.3 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>Modalidad de la información.</w:t>
      </w:r>
    </w:p>
    <w:p w14:paraId="517B9B90" w14:textId="157C51BF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En virtud de que el recurrente expresó que la modalidad de entrega de la información fuera la electrónica, y toda vez que ya no es posible que la autoridad proporcione la información solicitada mediante la Plataforma Nacional de Transparencia San Luis Potosí, </w:t>
      </w:r>
      <w:r w:rsidRPr="001805F8">
        <w:rPr>
          <w:rFonts w:ascii="AvantGarde Bk BT" w:hAnsi="AvantGarde Bk BT" w:cs="Arial"/>
          <w:sz w:val="24"/>
          <w:szCs w:val="24"/>
          <w:u w:val="single"/>
        </w:rPr>
        <w:t>ésta deberá hacerlo a través del correo electrónico señalado por el particular para recibir notificaciones</w:t>
      </w:r>
      <w:r w:rsidRPr="000A7035">
        <w:rPr>
          <w:rFonts w:ascii="AvantGarde Bk BT" w:hAnsi="AvantGarde Bk BT" w:cs="Arial"/>
          <w:sz w:val="24"/>
          <w:szCs w:val="24"/>
        </w:rPr>
        <w:t>.</w:t>
      </w:r>
    </w:p>
    <w:p w14:paraId="76892EA0" w14:textId="085DAD4D" w:rsidR="00946007" w:rsidRPr="000A7035" w:rsidRDefault="001B304E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6.4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 xml:space="preserve">. Plazo para el cumplimento de esta resolución e informe sobre el cumplimento a la misma. </w:t>
      </w:r>
    </w:p>
    <w:p w14:paraId="1ECB1E37" w14:textId="60DB36A5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Con fundamento en el artículo 175 de la Ley de Transparencia y Acceso a la Información Pública </w:t>
      </w:r>
      <w:r w:rsidRPr="000A7035">
        <w:rPr>
          <w:rFonts w:ascii="AvantGarde Bk BT" w:hAnsi="AvantGarde Bk BT" w:cs="Arial"/>
          <w:sz w:val="24"/>
          <w:szCs w:val="24"/>
          <w:u w:val="single"/>
        </w:rPr>
        <w:t>10 diez días para la entrega de la información</w:t>
      </w:r>
      <w:r w:rsidRPr="000A7035">
        <w:rPr>
          <w:rFonts w:ascii="AvantGarde Bk BT" w:hAnsi="AvantGarde Bk BT" w:cs="Arial"/>
          <w:sz w:val="24"/>
          <w:szCs w:val="24"/>
        </w:rPr>
        <w:t>, contados a partir de la fecha de notificación de esta resolución, plazo que esta Comisión de Transparencia considera que es suficiente para la entrega de la información por parte del ente obligado y vencido este término, de conformidad con el artículo 177, segundo párrafo de la Ley de la materia, el ente obligado deberá informar a esta Comisión de Transparencia el cumplimento al presente fallo en un plazo que no deberá de exceder de tres días hábiles, en donde justificará con los documentos necesarios el cumplimento a lo aquí ordenado.</w:t>
      </w:r>
    </w:p>
    <w:p w14:paraId="12C44DCF" w14:textId="1CE2C88E" w:rsidR="00946007" w:rsidRPr="000A7035" w:rsidRDefault="001B304E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6.5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>. Medida de apremio en caso de incumplimiento a la resolución.</w:t>
      </w:r>
    </w:p>
    <w:p w14:paraId="128E9451" w14:textId="3CF025B0" w:rsidR="00946007" w:rsidRPr="000A7035" w:rsidRDefault="00946007" w:rsidP="00746DD5">
      <w:pPr>
        <w:pStyle w:val="corte4fondo"/>
        <w:tabs>
          <w:tab w:val="left" w:pos="567"/>
        </w:tabs>
        <w:spacing w:before="240"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Esta Comisión Estatal de Garantía de Acceso a la Información Pública apercibe al ente obligado que en caso de no acatar la presente resolución, se le impondrá la medida de apremio consistente en una Amonestación Privada conforme a lo establecido en el artículo 190 fracción I de la Ley de Transparencia, en virtud de que este órgano colegiado debe garantizar el debido cumplimiento al derecho humano de acceso a la información pública.</w:t>
      </w:r>
    </w:p>
    <w:p w14:paraId="65DE8E30" w14:textId="27DA5D5C" w:rsidR="00946007" w:rsidRPr="000A7035" w:rsidRDefault="001B304E" w:rsidP="00746DD5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6.6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>. Medio de impugnación.</w:t>
      </w:r>
    </w:p>
    <w:p w14:paraId="2C9CCF88" w14:textId="762824E9" w:rsidR="00946007" w:rsidRPr="000A7035" w:rsidRDefault="00946007" w:rsidP="00746DD5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último, de conformidad con el artículo 159 de la Ley General de Transparencia y Acceso a la Información Pública mediante la presente resolución se </w:t>
      </w:r>
      <w:r w:rsidRPr="000A7035">
        <w:rPr>
          <w:rFonts w:ascii="AvantGarde Bk BT" w:hAnsi="AvantGarde Bk BT" w:cs="Arial"/>
          <w:sz w:val="24"/>
          <w:szCs w:val="24"/>
        </w:rPr>
        <w:lastRenderedPageBreak/>
        <w:t>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14:paraId="1FB73143" w14:textId="5E22B4AA" w:rsidR="00946007" w:rsidRPr="000A7035" w:rsidRDefault="00946007" w:rsidP="00746DD5">
      <w:pPr>
        <w:pStyle w:val="corte4fondo"/>
        <w:tabs>
          <w:tab w:val="left" w:pos="567"/>
        </w:tabs>
        <w:spacing w:after="240"/>
        <w:jc w:val="center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RESOLUTIVO</w:t>
      </w:r>
    </w:p>
    <w:p w14:paraId="0A67C41B" w14:textId="0CE78449" w:rsidR="00946007" w:rsidRPr="000A7035" w:rsidRDefault="00946007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0A7035">
        <w:rPr>
          <w:rFonts w:ascii="AvantGarde Bk BT" w:hAnsi="AvantGarde Bk BT" w:cs="Arial"/>
          <w:b/>
          <w:sz w:val="24"/>
          <w:szCs w:val="24"/>
        </w:rPr>
        <w:t>SE RESUELVE</w:t>
      </w:r>
      <w:r w:rsidRPr="000A7035">
        <w:rPr>
          <w:rFonts w:ascii="AvantGarde Bk BT" w:hAnsi="AvantGarde Bk BT" w:cs="Arial"/>
          <w:sz w:val="24"/>
          <w:szCs w:val="24"/>
        </w:rPr>
        <w:t>:</w:t>
      </w:r>
    </w:p>
    <w:p w14:paraId="70A85E32" w14:textId="49745625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ÚNICO.</w:t>
      </w:r>
      <w:r w:rsidRPr="000A7035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con fundamento en el artículo 175, fracción III de la Ley de Transparencia y Acceso a la Información Pública del Estado, </w:t>
      </w:r>
      <w:r w:rsidR="001B304E">
        <w:rPr>
          <w:rFonts w:ascii="AvantGarde Bk BT" w:hAnsi="AvantGarde Bk BT" w:cs="Arial"/>
          <w:b/>
          <w:sz w:val="24"/>
          <w:szCs w:val="24"/>
        </w:rPr>
        <w:t>REVOCA</w:t>
      </w:r>
      <w:r w:rsidRPr="000A7035">
        <w:rPr>
          <w:rFonts w:ascii="AvantGarde Bk BT" w:hAnsi="AvantGarde Bk BT" w:cs="Arial"/>
          <w:sz w:val="24"/>
          <w:szCs w:val="24"/>
        </w:rPr>
        <w:t xml:space="preserve"> la respuesta otorgada por el ente obligado, por los fundamentos y las razones desarrolladas en el considerando sexto de la presente resolución.</w:t>
      </w:r>
    </w:p>
    <w:p w14:paraId="5F06A569" w14:textId="2A86E30A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Notifíquese</w:t>
      </w:r>
      <w:r w:rsidRPr="000A7035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14:paraId="1D048E67" w14:textId="77034208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Así l</w:t>
      </w:r>
      <w:r w:rsidRPr="000A7035">
        <w:rPr>
          <w:rFonts w:ascii="AvantGarde Bk BT" w:hAnsi="AvantGarde Bk BT"/>
          <w:sz w:val="24"/>
          <w:szCs w:val="24"/>
        </w:rPr>
        <w:t xml:space="preserve">o resolvieron por unanimidad de votos en Sesión Extraordinaria de Consejo el </w:t>
      </w:r>
      <w:r w:rsidR="00350B84">
        <w:rPr>
          <w:rFonts w:ascii="AvantGarde Bk BT" w:hAnsi="AvantGarde Bk BT"/>
          <w:sz w:val="24"/>
          <w:szCs w:val="24"/>
        </w:rPr>
        <w:t>07 siete de enero de 2020 dos mil veinte</w:t>
      </w:r>
      <w:r w:rsidRPr="000A7035">
        <w:rPr>
          <w:rFonts w:ascii="AvantGarde Bk BT" w:hAnsi="AvantGarde Bk BT"/>
          <w:sz w:val="24"/>
          <w:szCs w:val="24"/>
        </w:rPr>
        <w:t xml:space="preserve">, </w:t>
      </w:r>
      <w:r w:rsidRPr="000A7035">
        <w:rPr>
          <w:rFonts w:ascii="AvantGarde Bk BT" w:hAnsi="AvantGarde Bk BT" w:cs="Arial"/>
          <w:sz w:val="24"/>
          <w:szCs w:val="24"/>
        </w:rPr>
        <w:t xml:space="preserve">los Comisionados </w:t>
      </w:r>
      <w:r w:rsidRPr="000A7035">
        <w:rPr>
          <w:rFonts w:ascii="AvantGarde Bk BT" w:hAnsi="AvantGarde Bk BT" w:cs="Arial"/>
          <w:b/>
          <w:sz w:val="24"/>
          <w:szCs w:val="24"/>
        </w:rPr>
        <w:t>Maestro Alejandro Lafuente Torres</w:t>
      </w:r>
      <w:r w:rsidRPr="000A7035">
        <w:rPr>
          <w:rFonts w:ascii="AvantGarde Bk BT" w:hAnsi="AvantGarde Bk BT" w:cs="Arial"/>
          <w:sz w:val="24"/>
          <w:szCs w:val="24"/>
        </w:rPr>
        <w:t xml:space="preserve">, </w:t>
      </w:r>
      <w:r w:rsidR="00FD1467" w:rsidRPr="000A7035">
        <w:rPr>
          <w:rFonts w:ascii="AvantGarde Bk BT" w:hAnsi="AvantGarde Bk BT" w:cs="Arial"/>
          <w:sz w:val="24"/>
          <w:szCs w:val="24"/>
        </w:rPr>
        <w:t>Licenciada</w:t>
      </w:r>
      <w:r w:rsidRPr="000A7035">
        <w:rPr>
          <w:rFonts w:ascii="AvantGarde Bk BT" w:hAnsi="AvantGarde Bk BT" w:cs="Arial"/>
          <w:sz w:val="24"/>
          <w:szCs w:val="24"/>
        </w:rPr>
        <w:t xml:space="preserve"> Paulina Sánchez Pérez del Pozo y </w:t>
      </w:r>
      <w:proofErr w:type="spellStart"/>
      <w:r w:rsidRPr="000A7035">
        <w:rPr>
          <w:rFonts w:ascii="AvantGarde Bk BT" w:hAnsi="AvantGarde Bk BT" w:cs="Arial"/>
          <w:sz w:val="24"/>
          <w:szCs w:val="24"/>
        </w:rPr>
        <w:t>Mariajosé</w:t>
      </w:r>
      <w:proofErr w:type="spellEnd"/>
      <w:r w:rsidRPr="000A7035">
        <w:rPr>
          <w:rFonts w:ascii="AvantGarde Bk BT" w:hAnsi="AvantGarde Bk BT" w:cs="Arial"/>
          <w:sz w:val="24"/>
          <w:szCs w:val="24"/>
        </w:rPr>
        <w:t xml:space="preserve"> González Zarzosa, </w:t>
      </w:r>
      <w:r w:rsidRPr="000A7035">
        <w:rPr>
          <w:rFonts w:ascii="AvantGarde Bk BT" w:hAnsi="AvantGarde Bk BT"/>
          <w:b/>
          <w:sz w:val="24"/>
          <w:szCs w:val="24"/>
        </w:rPr>
        <w:t>siendo ponente el primero de los nombrados</w:t>
      </w:r>
      <w:r w:rsidRPr="000A7035"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52D7D66A" w14:textId="77777777" w:rsidR="00946007" w:rsidRPr="000A7035" w:rsidRDefault="00946007" w:rsidP="00946007">
      <w:pPr>
        <w:pStyle w:val="NormalWeb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                 COMISIONADO                                            COMISIONADA PRESIDENTE</w:t>
      </w:r>
    </w:p>
    <w:p w14:paraId="3D4987E9" w14:textId="77777777" w:rsidR="00946007" w:rsidRPr="000A7035" w:rsidRDefault="00946007" w:rsidP="00946007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14:paraId="48EFC298" w14:textId="77777777" w:rsidR="00946007" w:rsidRPr="000A7035" w:rsidRDefault="00946007" w:rsidP="00946007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MTRO. ALEJANDRO LAFUENTE TORRES.</w:t>
      </w:r>
      <w:r w:rsidRPr="000A7035">
        <w:rPr>
          <w:rFonts w:ascii="AvantGarde Bk BT" w:hAnsi="AvantGarde Bk BT" w:cs="Arial"/>
          <w:b/>
          <w:lang w:val="es-MX"/>
        </w:rPr>
        <w:tab/>
        <w:t xml:space="preserve">     LIC. PAULINA SÁNCHEZ PÉREZ DEL POZO. </w:t>
      </w:r>
    </w:p>
    <w:p w14:paraId="50550604" w14:textId="77777777" w:rsidR="00746DD5" w:rsidRPr="000A7035" w:rsidRDefault="00746DD5" w:rsidP="00350B84">
      <w:pPr>
        <w:pStyle w:val="NormalWeb"/>
        <w:rPr>
          <w:rFonts w:ascii="AvantGarde Bk BT" w:hAnsi="AvantGarde Bk BT" w:cs="Arial"/>
          <w:b/>
          <w:lang w:val="es-MX"/>
        </w:rPr>
      </w:pPr>
    </w:p>
    <w:p w14:paraId="4881DC0A" w14:textId="77777777" w:rsidR="00946007" w:rsidRPr="000A7035" w:rsidRDefault="00946007" w:rsidP="00946007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COMISIONADA                                           SECRETARIA DE PLENO</w:t>
      </w:r>
    </w:p>
    <w:p w14:paraId="1040AE23" w14:textId="52B1C813" w:rsidR="0094503E" w:rsidRDefault="0094503E" w:rsidP="00946007">
      <w:pPr>
        <w:pStyle w:val="NormalWeb"/>
        <w:rPr>
          <w:rFonts w:ascii="AvantGarde Bk BT" w:hAnsi="AvantGarde Bk BT" w:cs="Arial"/>
          <w:b/>
          <w:lang w:val="es-MX"/>
        </w:rPr>
      </w:pPr>
    </w:p>
    <w:p w14:paraId="0206E378" w14:textId="2CBB5E2F" w:rsidR="00946007" w:rsidRPr="000A7035" w:rsidRDefault="00220753" w:rsidP="00946007">
      <w:pPr>
        <w:pStyle w:val="NormalWeb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b/>
        </w:rPr>
        <w:t xml:space="preserve">         </w:t>
      </w:r>
      <w:r w:rsidR="00946007" w:rsidRPr="000A7035">
        <w:rPr>
          <w:rFonts w:ascii="AvantGarde Bk BT" w:hAnsi="AvantGarde Bk BT" w:cs="Arial"/>
          <w:b/>
        </w:rPr>
        <w:t>MARIAJOSÉ GONZÁLEZ ZARZOSA</w:t>
      </w:r>
      <w:r w:rsidR="00946007" w:rsidRPr="000A7035">
        <w:rPr>
          <w:rFonts w:ascii="AvantGarde Bk BT" w:hAnsi="AvantGarde Bk BT" w:cs="Arial"/>
          <w:b/>
          <w:lang w:val="es-MX"/>
        </w:rPr>
        <w:t>.                LIC. ROSA MARÍA MOTILLA GARCÍA.</w:t>
      </w:r>
    </w:p>
    <w:p w14:paraId="0D4DF0CB" w14:textId="62B23066" w:rsidR="00946007" w:rsidRPr="000A7035" w:rsidRDefault="00B977DB">
      <w:proofErr w:type="spellStart"/>
      <w:r>
        <w:rPr>
          <w:rFonts w:ascii="AvantGarde Bk BT" w:hAnsi="AvantGarde Bk BT" w:cs="Arial"/>
          <w:i/>
          <w:sz w:val="14"/>
          <w:szCs w:val="14"/>
        </w:rPr>
        <w:t>Gdgp</w:t>
      </w:r>
      <w:proofErr w:type="spellEnd"/>
      <w:r>
        <w:rPr>
          <w:rFonts w:ascii="AvantGarde Bk BT" w:hAnsi="AvantGarde Bk BT" w:cs="Arial"/>
          <w:i/>
          <w:sz w:val="14"/>
          <w:szCs w:val="14"/>
        </w:rPr>
        <w:t>/MAI</w:t>
      </w:r>
    </w:p>
    <w:sectPr w:rsidR="00946007" w:rsidRPr="000A7035" w:rsidSect="00B86F4A">
      <w:headerReference w:type="default" r:id="rId9"/>
      <w:pgSz w:w="12240" w:h="18720" w:code="41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069153" w14:textId="77777777" w:rsidR="00183BFB" w:rsidRDefault="00183BFB">
      <w:pPr>
        <w:spacing w:after="0" w:line="240" w:lineRule="auto"/>
      </w:pPr>
      <w:r>
        <w:separator/>
      </w:r>
    </w:p>
  </w:endnote>
  <w:endnote w:type="continuationSeparator" w:id="0">
    <w:p w14:paraId="156194F5" w14:textId="77777777" w:rsidR="00183BFB" w:rsidRDefault="00183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9C2070" w14:textId="77777777" w:rsidR="00183BFB" w:rsidRDefault="00183BFB">
      <w:pPr>
        <w:spacing w:after="0" w:line="240" w:lineRule="auto"/>
      </w:pPr>
      <w:r>
        <w:separator/>
      </w:r>
    </w:p>
  </w:footnote>
  <w:footnote w:type="continuationSeparator" w:id="0">
    <w:p w14:paraId="26C0BD34" w14:textId="77777777" w:rsidR="00183BFB" w:rsidRDefault="00183BFB">
      <w:pPr>
        <w:spacing w:after="0" w:line="240" w:lineRule="auto"/>
      </w:pPr>
      <w:r>
        <w:continuationSeparator/>
      </w:r>
    </w:p>
  </w:footnote>
  <w:footnote w:id="1">
    <w:p w14:paraId="36C5A33D" w14:textId="77777777" w:rsidR="00B21488" w:rsidRPr="009A4490" w:rsidRDefault="00B21488" w:rsidP="00B21488">
      <w:pPr>
        <w:pStyle w:val="Textonotapie"/>
        <w:jc w:val="both"/>
        <w:rPr>
          <w:sz w:val="18"/>
          <w:szCs w:val="18"/>
          <w:lang w:val="es-ES_tradnl"/>
        </w:rPr>
      </w:pPr>
      <w:r w:rsidRPr="009A4490">
        <w:rPr>
          <w:rStyle w:val="Refdenotaalpie"/>
          <w:sz w:val="18"/>
          <w:szCs w:val="18"/>
        </w:rPr>
        <w:footnoteRef/>
      </w:r>
      <w:r w:rsidRPr="009A4490">
        <w:rPr>
          <w:sz w:val="18"/>
          <w:szCs w:val="18"/>
        </w:rPr>
        <w:t xml:space="preserve"> </w:t>
      </w:r>
      <w:r w:rsidRPr="009A4490">
        <w:rPr>
          <w:bCs/>
          <w:sz w:val="18"/>
          <w:szCs w:val="18"/>
          <w:lang w:val="es-ES_tradnl"/>
        </w:rPr>
        <w:t xml:space="preserve">ARTÍCULO 61. </w:t>
      </w:r>
      <w:r w:rsidRPr="009A4490">
        <w:rPr>
          <w:sz w:val="18"/>
          <w:szCs w:val="18"/>
          <w:lang w:val="es-ES_tradnl"/>
        </w:rPr>
        <w:t xml:space="preserve">Los servidores públicos y las áreas de los sujetos obligados que formulen, produzcan, procesen, administren, archiven y resguarden información pública, son responsables de la misma y están obligados a permitir el ejercicio del derecho de acceso a la información pública en los términos de esta Ley. </w:t>
      </w:r>
    </w:p>
    <w:p w14:paraId="57142D5B" w14:textId="77777777" w:rsidR="00B21488" w:rsidRPr="009A4490" w:rsidRDefault="00B21488" w:rsidP="00B21488">
      <w:pPr>
        <w:pStyle w:val="Textonotapie"/>
        <w:jc w:val="both"/>
        <w:rPr>
          <w:sz w:val="18"/>
          <w:szCs w:val="18"/>
          <w:lang w:val="es-ES_tradnl"/>
        </w:rPr>
      </w:pPr>
      <w:r w:rsidRPr="009A4490">
        <w:rPr>
          <w:sz w:val="18"/>
          <w:szCs w:val="18"/>
          <w:lang w:val="es-ES_tradnl"/>
        </w:rPr>
        <w:t xml:space="preserve">La obligación de los sujetos obligados de proporcionar información no comprende el procesamiento de la misma, ni el presentarla conforme al interés del solicitante.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35293170"/>
      <w:docPartObj>
        <w:docPartGallery w:val="Page Numbers (Top of Page)"/>
        <w:docPartUnique/>
      </w:docPartObj>
    </w:sdtPr>
    <w:sdtEndPr/>
    <w:sdtContent>
      <w:p w14:paraId="629E78DD" w14:textId="16C6AD10" w:rsidR="00A66405" w:rsidRDefault="00946007" w:rsidP="007E5F3A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0B84" w:rsidRPr="00350B84">
          <w:rPr>
            <w:noProof/>
            <w:lang w:val="es-ES"/>
          </w:rPr>
          <w:t>1</w:t>
        </w:r>
        <w:r>
          <w:fldChar w:fldCharType="end"/>
        </w:r>
        <w:r>
          <w:t xml:space="preserve">                                  </w:t>
        </w:r>
      </w:p>
      <w:p w14:paraId="748FB0B7" w14:textId="440C6545" w:rsidR="00A66405" w:rsidRDefault="00946007" w:rsidP="007F1CA7">
        <w:pPr>
          <w:pStyle w:val="Encabezado"/>
          <w:jc w:val="right"/>
        </w:pPr>
        <w:r>
          <w:t xml:space="preserve">RECURSO DE REVISIÓN </w:t>
        </w:r>
        <w:r w:rsidR="00E406D0">
          <w:t>2379</w:t>
        </w:r>
        <w:r>
          <w:t xml:space="preserve">/2019-1 </w:t>
        </w:r>
        <w:r w:rsidR="00B32733">
          <w:t>PLATAFORMA</w:t>
        </w:r>
      </w:p>
    </w:sdtContent>
  </w:sdt>
  <w:p w14:paraId="477B550A" w14:textId="77777777" w:rsidR="00A66405" w:rsidRDefault="001A594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3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2C3054"/>
    <w:multiLevelType w:val="hybridMultilevel"/>
    <w:tmpl w:val="AA866FC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78A11BFB"/>
    <w:multiLevelType w:val="hybridMultilevel"/>
    <w:tmpl w:val="453202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007"/>
    <w:rsid w:val="00000F59"/>
    <w:rsid w:val="00005252"/>
    <w:rsid w:val="00020F9F"/>
    <w:rsid w:val="000332BE"/>
    <w:rsid w:val="00037BA0"/>
    <w:rsid w:val="00037E62"/>
    <w:rsid w:val="00051207"/>
    <w:rsid w:val="00066734"/>
    <w:rsid w:val="00084172"/>
    <w:rsid w:val="000A7035"/>
    <w:rsid w:val="000B156A"/>
    <w:rsid w:val="000B4F0B"/>
    <w:rsid w:val="000B6C8A"/>
    <w:rsid w:val="00116F06"/>
    <w:rsid w:val="00132AC0"/>
    <w:rsid w:val="0014179A"/>
    <w:rsid w:val="001556DE"/>
    <w:rsid w:val="00157A0A"/>
    <w:rsid w:val="0016554F"/>
    <w:rsid w:val="001805F8"/>
    <w:rsid w:val="00181D18"/>
    <w:rsid w:val="00183BFB"/>
    <w:rsid w:val="00187F3E"/>
    <w:rsid w:val="00193E6A"/>
    <w:rsid w:val="001A5948"/>
    <w:rsid w:val="001B304E"/>
    <w:rsid w:val="001B7D1E"/>
    <w:rsid w:val="00220753"/>
    <w:rsid w:val="0024698A"/>
    <w:rsid w:val="00274DAA"/>
    <w:rsid w:val="00275F49"/>
    <w:rsid w:val="00296827"/>
    <w:rsid w:val="002C6A82"/>
    <w:rsid w:val="002E398F"/>
    <w:rsid w:val="002E5565"/>
    <w:rsid w:val="002E6C7E"/>
    <w:rsid w:val="00304FAD"/>
    <w:rsid w:val="00310DD5"/>
    <w:rsid w:val="00334DCE"/>
    <w:rsid w:val="00350B84"/>
    <w:rsid w:val="00357246"/>
    <w:rsid w:val="003D0C8D"/>
    <w:rsid w:val="003E747F"/>
    <w:rsid w:val="004250DF"/>
    <w:rsid w:val="0042521C"/>
    <w:rsid w:val="00435D16"/>
    <w:rsid w:val="004705F6"/>
    <w:rsid w:val="00481A00"/>
    <w:rsid w:val="004837DC"/>
    <w:rsid w:val="004922E1"/>
    <w:rsid w:val="004A2312"/>
    <w:rsid w:val="004A3A42"/>
    <w:rsid w:val="004A40BA"/>
    <w:rsid w:val="004E17A9"/>
    <w:rsid w:val="00504B3A"/>
    <w:rsid w:val="00512670"/>
    <w:rsid w:val="00513866"/>
    <w:rsid w:val="00524E08"/>
    <w:rsid w:val="00536368"/>
    <w:rsid w:val="005463D6"/>
    <w:rsid w:val="0056714B"/>
    <w:rsid w:val="00587BD6"/>
    <w:rsid w:val="005A2D92"/>
    <w:rsid w:val="00615D46"/>
    <w:rsid w:val="00642413"/>
    <w:rsid w:val="00642AAE"/>
    <w:rsid w:val="00642EAE"/>
    <w:rsid w:val="006520B4"/>
    <w:rsid w:val="00670EF6"/>
    <w:rsid w:val="00676793"/>
    <w:rsid w:val="006950C6"/>
    <w:rsid w:val="006A458B"/>
    <w:rsid w:val="006B5A0E"/>
    <w:rsid w:val="006B797A"/>
    <w:rsid w:val="006C1555"/>
    <w:rsid w:val="006C57A9"/>
    <w:rsid w:val="006F6340"/>
    <w:rsid w:val="00742AFD"/>
    <w:rsid w:val="00746DD5"/>
    <w:rsid w:val="0075230C"/>
    <w:rsid w:val="00757573"/>
    <w:rsid w:val="00780F1F"/>
    <w:rsid w:val="007B10E9"/>
    <w:rsid w:val="007D54D0"/>
    <w:rsid w:val="007E6D01"/>
    <w:rsid w:val="008065EB"/>
    <w:rsid w:val="0081744E"/>
    <w:rsid w:val="0085103A"/>
    <w:rsid w:val="008A63B9"/>
    <w:rsid w:val="008B5E35"/>
    <w:rsid w:val="008B6987"/>
    <w:rsid w:val="008C3E7D"/>
    <w:rsid w:val="008D7E82"/>
    <w:rsid w:val="008F1796"/>
    <w:rsid w:val="00942B8D"/>
    <w:rsid w:val="0094503E"/>
    <w:rsid w:val="00946007"/>
    <w:rsid w:val="00951471"/>
    <w:rsid w:val="0095406B"/>
    <w:rsid w:val="00977F98"/>
    <w:rsid w:val="009853C4"/>
    <w:rsid w:val="009B461F"/>
    <w:rsid w:val="009B46B3"/>
    <w:rsid w:val="009B58CB"/>
    <w:rsid w:val="009B6BE8"/>
    <w:rsid w:val="00A16F03"/>
    <w:rsid w:val="00A379F2"/>
    <w:rsid w:val="00A43E10"/>
    <w:rsid w:val="00A472AA"/>
    <w:rsid w:val="00A91BEA"/>
    <w:rsid w:val="00AC265C"/>
    <w:rsid w:val="00AE2C79"/>
    <w:rsid w:val="00AE795E"/>
    <w:rsid w:val="00B044F1"/>
    <w:rsid w:val="00B21488"/>
    <w:rsid w:val="00B31559"/>
    <w:rsid w:val="00B32733"/>
    <w:rsid w:val="00B6283F"/>
    <w:rsid w:val="00B85B66"/>
    <w:rsid w:val="00B95B61"/>
    <w:rsid w:val="00B977DB"/>
    <w:rsid w:val="00BC6E82"/>
    <w:rsid w:val="00BC7C4E"/>
    <w:rsid w:val="00BE092E"/>
    <w:rsid w:val="00BF5845"/>
    <w:rsid w:val="00BF652A"/>
    <w:rsid w:val="00C02B9B"/>
    <w:rsid w:val="00C21844"/>
    <w:rsid w:val="00C51DA1"/>
    <w:rsid w:val="00C62349"/>
    <w:rsid w:val="00C86B91"/>
    <w:rsid w:val="00D732DC"/>
    <w:rsid w:val="00D843CC"/>
    <w:rsid w:val="00DA1EEF"/>
    <w:rsid w:val="00DA2B9F"/>
    <w:rsid w:val="00DB6B29"/>
    <w:rsid w:val="00DF138D"/>
    <w:rsid w:val="00DF2F05"/>
    <w:rsid w:val="00DF5111"/>
    <w:rsid w:val="00E234B7"/>
    <w:rsid w:val="00E27C63"/>
    <w:rsid w:val="00E406D0"/>
    <w:rsid w:val="00E4254A"/>
    <w:rsid w:val="00E63922"/>
    <w:rsid w:val="00E87D38"/>
    <w:rsid w:val="00EC7DD1"/>
    <w:rsid w:val="00F06F10"/>
    <w:rsid w:val="00F149E6"/>
    <w:rsid w:val="00F23395"/>
    <w:rsid w:val="00F3389D"/>
    <w:rsid w:val="00F45A7A"/>
    <w:rsid w:val="00FA095D"/>
    <w:rsid w:val="00FB3DCB"/>
    <w:rsid w:val="00FC3A60"/>
    <w:rsid w:val="00FD1467"/>
    <w:rsid w:val="00FD7D63"/>
    <w:rsid w:val="00FF0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2EBE322"/>
  <w15:docId w15:val="{4E05FE14-E457-4C75-AE54-9C3C99EA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6007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DF138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F138D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unhideWhenUsed/>
    <w:rsid w:val="00DF138D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42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B8D"/>
    <w:rPr>
      <w:rFonts w:ascii="Tahoma" w:eastAsiaTheme="minorEastAsia" w:hAnsi="Tahoma" w:cs="Tahoma"/>
      <w:sz w:val="16"/>
      <w:szCs w:val="16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7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1757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4720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1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64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8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19.nsf/nombre_de_la_vista/1AF33E83E812985D862583FA005AB1E1/$File/ART+84+XLVIA_MARZO.xls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5A79A7-AE0B-4A82-A973-4286363C7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1710</TotalTime>
  <Pages>10</Pages>
  <Words>2562</Words>
  <Characters>14093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CEGAIP SLP</dc:creator>
  <cp:lastModifiedBy>PONENCIA 1</cp:lastModifiedBy>
  <cp:revision>12</cp:revision>
  <cp:lastPrinted>2019-09-17T15:18:00Z</cp:lastPrinted>
  <dcterms:created xsi:type="dcterms:W3CDTF">2020-09-17T23:31:00Z</dcterms:created>
  <dcterms:modified xsi:type="dcterms:W3CDTF">2021-02-18T21:15:00Z</dcterms:modified>
</cp:coreProperties>
</file>