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1FD" w:rsidRPr="00B331FD" w:rsidRDefault="00B331FD" w:rsidP="00B331FD">
      <w:pPr>
        <w:spacing w:after="0" w:line="240" w:lineRule="auto"/>
        <w:jc w:val="both"/>
        <w:rPr>
          <w:rFonts w:ascii="Calibri" w:eastAsia="Times New Roman" w:hAnsi="Calibri" w:cs="Calibri"/>
          <w:color w:val="000000"/>
          <w:lang w:eastAsia="es-MX"/>
        </w:rPr>
      </w:pPr>
      <w:r w:rsidRPr="00B331FD">
        <w:rPr>
          <w:rFonts w:ascii="Calibri" w:eastAsia="Times New Roman" w:hAnsi="Calibri" w:cs="Calibri"/>
          <w:color w:val="000000"/>
          <w:lang w:eastAsia="es-MX"/>
        </w:rPr>
        <w:t>En La Dirección de Agua Potable Alcantarillado y Saneamiento de Tanquián de Escobedo, S.L.P., no se llevan a cabo Concursos para ocupar cargos públicos, ya que con fundamento en el reglamento Interno de la DAPASTE  en su Capítulo VII, articulo 28 fracción XIX, la Directora General cuenta con la facultad de realizar la designación</w:t>
      </w:r>
      <w:bookmarkStart w:id="0" w:name="_GoBack"/>
      <w:bookmarkEnd w:id="0"/>
      <w:r w:rsidRPr="00B331FD">
        <w:rPr>
          <w:rFonts w:ascii="Calibri" w:eastAsia="Times New Roman" w:hAnsi="Calibri" w:cs="Calibri"/>
          <w:color w:val="000000"/>
          <w:lang w:eastAsia="es-MX"/>
        </w:rPr>
        <w:t xml:space="preserve"> de funcionarios y servidores públicos, así como de removerlos.</w:t>
      </w:r>
    </w:p>
    <w:p w:rsidR="00D377EF" w:rsidRDefault="00D377EF"/>
    <w:sectPr w:rsidR="00D377E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1FD"/>
    <w:rsid w:val="00B331FD"/>
    <w:rsid w:val="00D304F9"/>
    <w:rsid w:val="00D377E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2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04F9"/>
  </w:style>
  <w:style w:type="paragraph" w:styleId="Ttulo1">
    <w:name w:val="heading 1"/>
    <w:basedOn w:val="Normal"/>
    <w:next w:val="Normal"/>
    <w:link w:val="Ttulo1Car"/>
    <w:uiPriority w:val="9"/>
    <w:qFormat/>
    <w:rsid w:val="00D304F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304F9"/>
    <w:rPr>
      <w:rFonts w:asciiTheme="majorHAnsi" w:eastAsiaTheme="majorEastAsia" w:hAnsiTheme="majorHAnsi" w:cstheme="majorBidi"/>
      <w:b/>
      <w:bCs/>
      <w:color w:val="365F91" w:themeColor="accent1" w:themeShade="BF"/>
      <w:sz w:val="28"/>
      <w:szCs w:val="28"/>
    </w:rPr>
  </w:style>
  <w:style w:type="paragraph" w:styleId="TtulodeTDC">
    <w:name w:val="TOC Heading"/>
    <w:basedOn w:val="Ttulo1"/>
    <w:next w:val="Normal"/>
    <w:uiPriority w:val="39"/>
    <w:unhideWhenUsed/>
    <w:qFormat/>
    <w:rsid w:val="00D304F9"/>
    <w:pPr>
      <w:outlineLvl w:val="9"/>
    </w:pPr>
    <w:rPr>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2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04F9"/>
  </w:style>
  <w:style w:type="paragraph" w:styleId="Ttulo1">
    <w:name w:val="heading 1"/>
    <w:basedOn w:val="Normal"/>
    <w:next w:val="Normal"/>
    <w:link w:val="Ttulo1Car"/>
    <w:uiPriority w:val="9"/>
    <w:qFormat/>
    <w:rsid w:val="00D304F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304F9"/>
    <w:rPr>
      <w:rFonts w:asciiTheme="majorHAnsi" w:eastAsiaTheme="majorEastAsia" w:hAnsiTheme="majorHAnsi" w:cstheme="majorBidi"/>
      <w:b/>
      <w:bCs/>
      <w:color w:val="365F91" w:themeColor="accent1" w:themeShade="BF"/>
      <w:sz w:val="28"/>
      <w:szCs w:val="28"/>
    </w:rPr>
  </w:style>
  <w:style w:type="paragraph" w:styleId="TtulodeTDC">
    <w:name w:val="TOC Heading"/>
    <w:basedOn w:val="Ttulo1"/>
    <w:next w:val="Normal"/>
    <w:uiPriority w:val="39"/>
    <w:unhideWhenUsed/>
    <w:qFormat/>
    <w:rsid w:val="00D304F9"/>
    <w:pPr>
      <w:outlineLvl w:val="9"/>
    </w:pPr>
    <w:rPr>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667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60</Words>
  <Characters>336</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SERVIDOR</dc:creator>
  <cp:lastModifiedBy>SERVIDOR</cp:lastModifiedBy>
  <cp:revision>1</cp:revision>
  <dcterms:created xsi:type="dcterms:W3CDTF">2020-11-10T12:49:00Z</dcterms:created>
  <dcterms:modified xsi:type="dcterms:W3CDTF">2020-11-10T12:51:00Z</dcterms:modified>
</cp:coreProperties>
</file>