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23DF" w:rsidRDefault="00A523DF">
      <w:pPr>
        <w:jc w:val="both"/>
        <w:rPr>
          <w:sz w:val="32"/>
        </w:rPr>
      </w:pPr>
    </w:p>
    <w:p w:rsidR="00A523DF" w:rsidRDefault="00A523DF">
      <w:pPr>
        <w:jc w:val="both"/>
        <w:rPr>
          <w:sz w:val="32"/>
        </w:rPr>
      </w:pPr>
    </w:p>
    <w:p w:rsidR="00A523DF" w:rsidRDefault="00A523DF">
      <w:pPr>
        <w:jc w:val="both"/>
        <w:rPr>
          <w:sz w:val="32"/>
        </w:rPr>
      </w:pPr>
    </w:p>
    <w:p w:rsidR="00A523DF" w:rsidRDefault="00A523DF">
      <w:pPr>
        <w:jc w:val="both"/>
        <w:rPr>
          <w:sz w:val="32"/>
        </w:rPr>
      </w:pPr>
    </w:p>
    <w:p w:rsidR="00A523DF" w:rsidRDefault="00A523DF">
      <w:pPr>
        <w:jc w:val="both"/>
        <w:rPr>
          <w:sz w:val="32"/>
        </w:rPr>
      </w:pPr>
    </w:p>
    <w:p w:rsidR="00A523DF" w:rsidRDefault="003C2BF1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32"/>
          <w:szCs w:val="32"/>
          <w:lang w:val="es-ES"/>
        </w:rPr>
      </w:pPr>
      <w:r>
        <w:rPr>
          <w:sz w:val="32"/>
        </w:rPr>
        <w:t xml:space="preserve">El Instituto Tecnológico Superior de </w:t>
      </w:r>
      <w:proofErr w:type="spellStart"/>
      <w:r>
        <w:rPr>
          <w:sz w:val="32"/>
        </w:rPr>
        <w:t>Tamazunchale</w:t>
      </w:r>
      <w:proofErr w:type="spellEnd"/>
      <w:r>
        <w:rPr>
          <w:sz w:val="32"/>
        </w:rPr>
        <w:t>, S.L.P., a través de la Jefatura del Departamento de Recursos Materiales y Servicios informa que, en el mes de Agosto del 2019, no se generó inform</w:t>
      </w:r>
      <w:r w:rsidR="00983DFF">
        <w:rPr>
          <w:sz w:val="32"/>
        </w:rPr>
        <w:t>ación en el artículo LTAIPSLP84</w:t>
      </w:r>
      <w:r>
        <w:rPr>
          <w:sz w:val="32"/>
        </w:rPr>
        <w:t>LI</w:t>
      </w:r>
      <w:r w:rsidR="00983DFF">
        <w:rPr>
          <w:sz w:val="32"/>
        </w:rPr>
        <w:t>B</w:t>
      </w:r>
      <w:r>
        <w:rPr>
          <w:sz w:val="32"/>
        </w:rPr>
        <w:t xml:space="preserve">, que se refiere </w:t>
      </w:r>
      <w:r w:rsidR="00EF5B25">
        <w:rPr>
          <w:sz w:val="32"/>
        </w:rPr>
        <w:t>a las Donaciones en Especie</w:t>
      </w:r>
      <w:bookmarkStart w:id="0" w:name="_GoBack"/>
      <w:bookmarkEnd w:id="0"/>
      <w:r>
        <w:rPr>
          <w:sz w:val="32"/>
        </w:rPr>
        <w:t>. Lo anterior, con fundamento en los Artículos</w:t>
      </w:r>
      <w:r w:rsidR="00D23C27">
        <w:rPr>
          <w:sz w:val="32"/>
        </w:rPr>
        <w:t xml:space="preserve"> </w:t>
      </w:r>
      <w:r w:rsidR="00D23C27">
        <w:rPr>
          <w:rFonts w:cstheme="minorHAnsi"/>
          <w:sz w:val="32"/>
          <w:szCs w:val="32"/>
          <w:lang w:val="es-ES"/>
        </w:rPr>
        <w:t xml:space="preserve">6, 9 fracción I, </w:t>
      </w:r>
      <w:r w:rsidR="00D23C27">
        <w:rPr>
          <w:sz w:val="32"/>
        </w:rPr>
        <w:t>19 fracción VII, 23, 24, 25, 26, 27, 28, Y 29</w:t>
      </w:r>
      <w:r>
        <w:rPr>
          <w:sz w:val="32"/>
        </w:rPr>
        <w:t xml:space="preserve"> </w:t>
      </w:r>
      <w:r>
        <w:rPr>
          <w:rFonts w:cstheme="minorHAnsi"/>
          <w:sz w:val="32"/>
          <w:szCs w:val="32"/>
          <w:lang w:val="es-ES"/>
        </w:rPr>
        <w:t>de la Ley de Contabilidad</w:t>
      </w:r>
      <w:r w:rsidR="00D23C27">
        <w:rPr>
          <w:rFonts w:cstheme="minorHAnsi"/>
          <w:sz w:val="32"/>
          <w:szCs w:val="32"/>
          <w:lang w:val="es-ES"/>
        </w:rPr>
        <w:t xml:space="preserve"> Gubernamental</w:t>
      </w:r>
      <w:r>
        <w:rPr>
          <w:sz w:val="32"/>
        </w:rPr>
        <w:t xml:space="preserve">, </w:t>
      </w:r>
      <w:r w:rsidR="00D23C27">
        <w:rPr>
          <w:sz w:val="32"/>
        </w:rPr>
        <w:t xml:space="preserve">así como el Acuerdo por el que se Emiten las Principales Reglas de Registro y Valoración del Patrimonio (Elementos Generales) </w:t>
      </w:r>
      <w:r>
        <w:rPr>
          <w:sz w:val="32"/>
        </w:rPr>
        <w:t xml:space="preserve">en los cuales se emiten </w:t>
      </w:r>
      <w:r>
        <w:rPr>
          <w:rFonts w:cstheme="minorHAnsi"/>
          <w:sz w:val="32"/>
          <w:szCs w:val="32"/>
          <w:lang w:val="es-ES"/>
        </w:rPr>
        <w:t>las Principales Reglas de Registro y Valoración del Patrimonio.</w:t>
      </w:r>
    </w:p>
    <w:sectPr w:rsidR="00A523DF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5D2D" w:rsidRDefault="00895D2D">
      <w:pPr>
        <w:spacing w:after="0" w:line="240" w:lineRule="auto"/>
      </w:pPr>
      <w:r>
        <w:separator/>
      </w:r>
    </w:p>
  </w:endnote>
  <w:endnote w:type="continuationSeparator" w:id="0">
    <w:p w:rsidR="00895D2D" w:rsidRDefault="00895D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5D2D" w:rsidRDefault="00895D2D">
      <w:pPr>
        <w:spacing w:after="0" w:line="240" w:lineRule="auto"/>
      </w:pPr>
      <w:r>
        <w:separator/>
      </w:r>
    </w:p>
  </w:footnote>
  <w:footnote w:type="continuationSeparator" w:id="0">
    <w:p w:rsidR="00895D2D" w:rsidRDefault="00895D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23DF" w:rsidRDefault="003C2BF1">
    <w:pPr>
      <w:pStyle w:val="Encabezado"/>
    </w:pPr>
    <w:r>
      <w:rPr>
        <w:noProof/>
        <w:lang w:eastAsia="es-MX"/>
      </w:rPr>
      <w:drawing>
        <wp:inline distT="0" distB="0" distL="0" distR="0">
          <wp:extent cx="5598052" cy="468088"/>
          <wp:effectExtent l="0" t="0" r="3175" b="825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ira de logos 2019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0853" cy="4950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23DF"/>
    <w:rsid w:val="003C2BF1"/>
    <w:rsid w:val="003C510D"/>
    <w:rsid w:val="00895D2D"/>
    <w:rsid w:val="00983DFF"/>
    <w:rsid w:val="00A523DF"/>
    <w:rsid w:val="00A73C10"/>
    <w:rsid w:val="00D23C27"/>
    <w:rsid w:val="00D34AAB"/>
    <w:rsid w:val="00EF5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4BBC76"/>
  <w15:chartTrackingRefBased/>
  <w15:docId w15:val="{FC852ED9-DA82-4267-9EA8-C168E7DE3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99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Gonzalez Hernandez</dc:creator>
  <cp:keywords/>
  <dc:description/>
  <cp:lastModifiedBy>Rodo007 Pescina</cp:lastModifiedBy>
  <cp:revision>5</cp:revision>
  <dcterms:created xsi:type="dcterms:W3CDTF">2020-10-27T18:45:00Z</dcterms:created>
  <dcterms:modified xsi:type="dcterms:W3CDTF">2020-10-27T21:13:00Z</dcterms:modified>
</cp:coreProperties>
</file>