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A2252D4"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9E2521">
        <w:rPr>
          <w:rFonts w:ascii="AvantGarde Bk BT" w:hAnsi="AvantGarde Bk BT" w:cs="Arial"/>
          <w:b/>
          <w:color w:val="000000" w:themeColor="text1"/>
          <w:sz w:val="24"/>
          <w:szCs w:val="24"/>
        </w:rPr>
        <w:t>298</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77777777" w:rsidR="004A18DE" w:rsidRPr="007C5605" w:rsidRDefault="004A18DE" w:rsidP="004A18DE">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3ED999"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066B8">
        <w:rPr>
          <w:rFonts w:ascii="AvantGarde Bk BT" w:hAnsi="AvantGarde Bk BT" w:cs="Arial"/>
          <w:color w:val="000000" w:themeColor="text1"/>
          <w:sz w:val="24"/>
          <w:szCs w:val="24"/>
        </w:rPr>
        <w:t xml:space="preserve">del </w:t>
      </w:r>
      <w:r w:rsidR="002D7737" w:rsidRPr="00A066B8">
        <w:rPr>
          <w:rFonts w:ascii="AvantGarde Bk BT" w:hAnsi="AvantGarde Bk BT" w:cs="Arial"/>
          <w:color w:val="000000" w:themeColor="text1"/>
          <w:sz w:val="24"/>
          <w:szCs w:val="24"/>
        </w:rPr>
        <w:t xml:space="preserve">04 cuatro de marzo </w:t>
      </w:r>
      <w:r w:rsidRPr="00A066B8">
        <w:rPr>
          <w:rFonts w:ascii="AvantGarde Bk BT" w:hAnsi="AvantGarde Bk BT" w:cs="Arial"/>
          <w:color w:val="000000" w:themeColor="text1"/>
          <w:sz w:val="24"/>
          <w:szCs w:val="24"/>
        </w:rPr>
        <w:t>de 20</w:t>
      </w:r>
      <w:r w:rsidR="003D7763" w:rsidRPr="00A066B8">
        <w:rPr>
          <w:rFonts w:ascii="AvantGarde Bk BT" w:hAnsi="AvantGarde Bk BT" w:cs="Arial"/>
          <w:color w:val="000000" w:themeColor="text1"/>
          <w:sz w:val="24"/>
          <w:szCs w:val="24"/>
        </w:rPr>
        <w:t>20</w:t>
      </w:r>
      <w:r w:rsidRPr="00A066B8">
        <w:rPr>
          <w:rFonts w:ascii="AvantGarde Bk BT" w:hAnsi="AvantGarde Bk BT" w:cs="Arial"/>
          <w:color w:val="000000" w:themeColor="text1"/>
          <w:sz w:val="24"/>
          <w:szCs w:val="24"/>
        </w:rPr>
        <w:t xml:space="preserve"> dos mil</w:t>
      </w:r>
      <w:r w:rsidR="003D7763" w:rsidRPr="00A066B8">
        <w:rPr>
          <w:rFonts w:ascii="AvantGarde Bk BT" w:hAnsi="AvantGarde Bk BT" w:cs="Arial"/>
          <w:color w:val="000000" w:themeColor="text1"/>
          <w:sz w:val="24"/>
          <w:szCs w:val="24"/>
        </w:rPr>
        <w:t xml:space="preserve"> veinte</w:t>
      </w:r>
      <w:r w:rsidRPr="00A066B8">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531413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D72CE">
        <w:rPr>
          <w:rFonts w:ascii="AvantGarde Bk BT" w:hAnsi="AvantGarde Bk BT" w:cs="Arial"/>
          <w:color w:val="000000" w:themeColor="text1"/>
          <w:sz w:val="24"/>
          <w:szCs w:val="24"/>
        </w:rPr>
        <w:t>0</w:t>
      </w:r>
      <w:r w:rsidR="003B36BF">
        <w:rPr>
          <w:rFonts w:ascii="AvantGarde Bk BT" w:hAnsi="AvantGarde Bk BT" w:cs="Arial"/>
          <w:color w:val="000000" w:themeColor="text1"/>
          <w:sz w:val="24"/>
          <w:szCs w:val="24"/>
        </w:rPr>
        <w:t xml:space="preserve">3 tres </w:t>
      </w:r>
      <w:r>
        <w:rPr>
          <w:rFonts w:ascii="AvantGarde Bk BT" w:hAnsi="AvantGarde Bk BT" w:cs="Arial"/>
          <w:color w:val="000000" w:themeColor="text1"/>
          <w:sz w:val="24"/>
          <w:szCs w:val="24"/>
        </w:rPr>
        <w:t xml:space="preserve">de </w:t>
      </w:r>
      <w:r w:rsidR="00AD72CE">
        <w:rPr>
          <w:rFonts w:ascii="AvantGarde Bk BT" w:hAnsi="AvantGarde Bk BT" w:cs="Arial"/>
          <w:color w:val="000000" w:themeColor="text1"/>
          <w:sz w:val="24"/>
          <w:szCs w:val="24"/>
        </w:rPr>
        <w:t>dic</w:t>
      </w:r>
      <w:r w:rsidR="002D7737">
        <w:rPr>
          <w:rFonts w:ascii="AvantGarde Bk BT" w:hAnsi="AvantGarde Bk BT" w:cs="Arial"/>
          <w:color w:val="000000" w:themeColor="text1"/>
          <w:sz w:val="24"/>
          <w:szCs w:val="24"/>
        </w:rPr>
        <w:t>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FF2E0D">
        <w:rPr>
          <w:rFonts w:ascii="AvantGarde Bk BT" w:hAnsi="AvantGarde Bk BT" w:cs="Arial"/>
          <w:color w:val="000000" w:themeColor="text1"/>
          <w:sz w:val="24"/>
          <w:szCs w:val="24"/>
        </w:rPr>
        <w:t>8</w:t>
      </w:r>
      <w:r w:rsidR="008E0522">
        <w:rPr>
          <w:rFonts w:ascii="AvantGarde Bk BT" w:hAnsi="AvantGarde Bk BT" w:cs="Arial"/>
          <w:color w:val="000000" w:themeColor="text1"/>
          <w:sz w:val="24"/>
          <w:szCs w:val="24"/>
        </w:rPr>
        <w:t>423</w:t>
      </w:r>
      <w:r w:rsidR="00FF2E0D">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242B30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276FB">
        <w:rPr>
          <w:rFonts w:ascii="AvantGarde Bk BT" w:hAnsi="AvantGarde Bk BT" w:cs="Arial"/>
          <w:color w:val="000000" w:themeColor="text1"/>
          <w:sz w:val="24"/>
          <w:szCs w:val="24"/>
        </w:rPr>
        <w:t>0</w:t>
      </w:r>
      <w:r w:rsidR="00AD72CE">
        <w:rPr>
          <w:rFonts w:ascii="AvantGarde Bk BT" w:hAnsi="AvantGarde Bk BT" w:cs="Arial"/>
          <w:color w:val="000000" w:themeColor="text1"/>
          <w:sz w:val="24"/>
          <w:szCs w:val="24"/>
        </w:rPr>
        <w:t>6</w:t>
      </w:r>
      <w:r w:rsidR="003F4F69">
        <w:rPr>
          <w:rFonts w:ascii="AvantGarde Bk BT" w:hAnsi="AvantGarde Bk BT" w:cs="Arial"/>
          <w:color w:val="000000" w:themeColor="text1"/>
          <w:sz w:val="24"/>
          <w:szCs w:val="24"/>
        </w:rPr>
        <w:t xml:space="preserve"> </w:t>
      </w:r>
      <w:r w:rsidR="00395E2E">
        <w:rPr>
          <w:rFonts w:ascii="AvantGarde Bk BT" w:hAnsi="AvantGarde Bk BT" w:cs="Arial"/>
          <w:color w:val="000000" w:themeColor="text1"/>
          <w:sz w:val="24"/>
          <w:szCs w:val="24"/>
        </w:rPr>
        <w:t>séis</w:t>
      </w:r>
      <w:r w:rsidR="00AD72CE">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4B1910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F2E0D">
        <w:rPr>
          <w:rFonts w:ascii="AvantGarde Bk BT" w:hAnsi="AvantGarde Bk BT" w:cs="Arial"/>
          <w:color w:val="000000" w:themeColor="text1"/>
          <w:sz w:val="24"/>
          <w:szCs w:val="24"/>
        </w:rPr>
        <w:t>19 diecinueve</w:t>
      </w:r>
      <w:r w:rsidR="003F4F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CE845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D7737">
        <w:rPr>
          <w:rFonts w:ascii="AvantGarde Bk BT" w:hAnsi="AvantGarde Bk BT" w:cs="Arial"/>
          <w:color w:val="000000" w:themeColor="text1"/>
          <w:sz w:val="24"/>
          <w:szCs w:val="24"/>
        </w:rPr>
        <w:t>1</w:t>
      </w:r>
      <w:r w:rsidR="008E0522">
        <w:rPr>
          <w:rFonts w:ascii="AvantGarde Bk BT" w:hAnsi="AvantGarde Bk BT" w:cs="Arial"/>
          <w:color w:val="000000" w:themeColor="text1"/>
          <w:sz w:val="24"/>
          <w:szCs w:val="24"/>
        </w:rPr>
        <w:t>6</w:t>
      </w:r>
      <w:r w:rsidR="003B36BF">
        <w:rPr>
          <w:rFonts w:ascii="AvantGarde Bk BT" w:hAnsi="AvantGarde Bk BT" w:cs="Arial"/>
          <w:color w:val="000000" w:themeColor="text1"/>
          <w:sz w:val="24"/>
          <w:szCs w:val="24"/>
        </w:rPr>
        <w:t xml:space="preserve"> diecis</w:t>
      </w:r>
      <w:r w:rsidR="008E0522">
        <w:rPr>
          <w:rFonts w:ascii="AvantGarde Bk BT" w:hAnsi="AvantGarde Bk BT" w:cs="Arial"/>
          <w:color w:val="000000" w:themeColor="text1"/>
          <w:sz w:val="24"/>
          <w:szCs w:val="24"/>
        </w:rPr>
        <w:t>eis</w:t>
      </w:r>
      <w:r w:rsidR="003B36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recurso de revisión, que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F62092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D7737">
        <w:rPr>
          <w:rFonts w:ascii="AvantGarde Bk BT" w:hAnsi="AvantGarde Bk BT" w:cs="Arial"/>
          <w:color w:val="000000" w:themeColor="text1"/>
          <w:sz w:val="24"/>
          <w:szCs w:val="24"/>
        </w:rPr>
        <w:t>2</w:t>
      </w:r>
      <w:r w:rsidR="008E0522">
        <w:rPr>
          <w:rFonts w:ascii="AvantGarde Bk BT" w:hAnsi="AvantGarde Bk BT" w:cs="Arial"/>
          <w:color w:val="000000" w:themeColor="text1"/>
          <w:sz w:val="24"/>
          <w:szCs w:val="24"/>
        </w:rPr>
        <w:t>0</w:t>
      </w:r>
      <w:r w:rsidR="002D7737">
        <w:rPr>
          <w:rFonts w:ascii="AvantGarde Bk BT" w:hAnsi="AvantGarde Bk BT" w:cs="Arial"/>
          <w:color w:val="000000" w:themeColor="text1"/>
          <w:sz w:val="24"/>
          <w:szCs w:val="24"/>
        </w:rPr>
        <w:t xml:space="preserve"> </w:t>
      </w:r>
      <w:r w:rsidR="00AB09E0">
        <w:rPr>
          <w:rFonts w:ascii="AvantGarde Bk BT" w:hAnsi="AvantGarde Bk BT" w:cs="Arial"/>
          <w:color w:val="000000" w:themeColor="text1"/>
          <w:sz w:val="24"/>
          <w:szCs w:val="24"/>
        </w:rPr>
        <w:t>veint</w:t>
      </w:r>
      <w:r w:rsidR="008E0522">
        <w:rPr>
          <w:rFonts w:ascii="AvantGarde Bk BT" w:hAnsi="AvantGarde Bk BT" w:cs="Arial"/>
          <w:color w:val="000000" w:themeColor="text1"/>
          <w:sz w:val="24"/>
          <w:szCs w:val="24"/>
        </w:rPr>
        <w:t>e</w:t>
      </w:r>
      <w:r w:rsidR="000A2DC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5265C72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E0522">
        <w:rPr>
          <w:rFonts w:ascii="AvantGarde Bk BT" w:hAnsi="AvantGarde Bk BT" w:cs="Arial"/>
          <w:b/>
          <w:color w:val="000000" w:themeColor="text1"/>
          <w:sz w:val="24"/>
          <w:szCs w:val="24"/>
        </w:rPr>
        <w:t>298</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902FB82"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6072F">
        <w:rPr>
          <w:rFonts w:ascii="AvantGarde Bk BT" w:hAnsi="AvantGarde Bk BT" w:cs="Arial"/>
          <w:color w:val="000000" w:themeColor="text1"/>
          <w:sz w:val="24"/>
          <w:szCs w:val="24"/>
        </w:rPr>
        <w:t>1</w:t>
      </w:r>
      <w:r w:rsidR="008E0522">
        <w:rPr>
          <w:rFonts w:ascii="AvantGarde Bk BT" w:hAnsi="AvantGarde Bk BT" w:cs="Arial"/>
          <w:color w:val="000000" w:themeColor="text1"/>
          <w:sz w:val="24"/>
          <w:szCs w:val="24"/>
        </w:rPr>
        <w:t xml:space="preserve">1 once </w:t>
      </w: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F0E08D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8E0522">
        <w:rPr>
          <w:rFonts w:ascii="AvantGarde Bk BT" w:hAnsi="AvantGarde Bk BT" w:cs="Arial"/>
          <w:color w:val="000000" w:themeColor="text1"/>
          <w:sz w:val="24"/>
          <w:szCs w:val="24"/>
        </w:rPr>
        <w:t>490</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9C7C84">
        <w:rPr>
          <w:rFonts w:ascii="AvantGarde Bk BT" w:hAnsi="AvantGarde Bk BT" w:cs="Arial"/>
          <w:sz w:val="24"/>
          <w:szCs w:val="24"/>
        </w:rPr>
        <w:t>1</w:t>
      </w:r>
      <w:r w:rsidR="00322899">
        <w:rPr>
          <w:rFonts w:ascii="AvantGarde Bk BT" w:hAnsi="AvantGarde Bk BT" w:cs="Arial"/>
          <w:sz w:val="24"/>
          <w:szCs w:val="24"/>
        </w:rPr>
        <w:t xml:space="preserve"> </w:t>
      </w:r>
      <w:r w:rsidR="009C7C84">
        <w:rPr>
          <w:rFonts w:ascii="AvantGarde Bk BT" w:hAnsi="AvantGarde Bk BT" w:cs="Arial"/>
          <w:sz w:val="24"/>
          <w:szCs w:val="24"/>
        </w:rPr>
        <w:t>un</w:t>
      </w:r>
      <w:r w:rsidRPr="000028AA">
        <w:rPr>
          <w:rFonts w:ascii="AvantGarde Bk BT" w:hAnsi="AvantGarde Bk BT" w:cs="Arial"/>
          <w:sz w:val="24"/>
          <w:szCs w:val="24"/>
        </w:rPr>
        <w:t xml:space="preserve"> anexo, recibido en este organismo el </w:t>
      </w:r>
      <w:r w:rsidR="00AD235F">
        <w:rPr>
          <w:rFonts w:ascii="AvantGarde Bk BT" w:hAnsi="AvantGarde Bk BT" w:cs="Arial"/>
          <w:sz w:val="24"/>
          <w:szCs w:val="24"/>
        </w:rPr>
        <w:t>0</w:t>
      </w:r>
      <w:r w:rsidR="008E0522">
        <w:rPr>
          <w:rFonts w:ascii="AvantGarde Bk BT" w:hAnsi="AvantGarde Bk BT" w:cs="Arial"/>
          <w:sz w:val="24"/>
          <w:szCs w:val="24"/>
        </w:rPr>
        <w:t xml:space="preserve">4 cuatro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7A94CB24"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C276FB">
        <w:rPr>
          <w:rFonts w:ascii="AvantGarde Bk BT" w:hAnsi="AvantGarde Bk BT" w:cs="Arial"/>
          <w:sz w:val="24"/>
          <w:szCs w:val="24"/>
        </w:rPr>
        <w:t xml:space="preserve">06 seis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A1EA939" w14:textId="72210EE5"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C276FB">
        <w:rPr>
          <w:rFonts w:ascii="AvantGarde Bk BT" w:hAnsi="AvantGarde Bk BT" w:cs="Arial"/>
          <w:sz w:val="24"/>
          <w:szCs w:val="24"/>
        </w:rPr>
        <w:t xml:space="preserve">09 nueve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del 2019 dos mil diecinueve </w:t>
      </w:r>
      <w:r w:rsidRPr="00E965A2">
        <w:rPr>
          <w:rFonts w:ascii="AvantGarde Bk BT" w:hAnsi="AvantGarde Bk BT" w:cs="Arial"/>
          <w:sz w:val="24"/>
          <w:szCs w:val="24"/>
        </w:rPr>
        <w:t xml:space="preserve">al </w:t>
      </w:r>
      <w:r w:rsidR="00C276FB">
        <w:rPr>
          <w:rFonts w:ascii="AvantGarde Bk BT" w:hAnsi="AvantGarde Bk BT" w:cs="Arial"/>
          <w:sz w:val="24"/>
          <w:szCs w:val="24"/>
        </w:rPr>
        <w:t xml:space="preserve">13 trece </w:t>
      </w:r>
      <w:r w:rsidRPr="00E965A2">
        <w:rPr>
          <w:rFonts w:ascii="AvantGarde Bk BT" w:hAnsi="AvantGarde Bk BT" w:cs="Arial"/>
          <w:sz w:val="24"/>
          <w:szCs w:val="24"/>
        </w:rPr>
        <w:t xml:space="preserve">de </w:t>
      </w:r>
      <w:r>
        <w:rPr>
          <w:rFonts w:ascii="AvantGarde Bk BT" w:hAnsi="AvantGarde Bk BT" w:cs="Arial"/>
          <w:sz w:val="24"/>
          <w:szCs w:val="24"/>
        </w:rPr>
        <w:t>enero</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relativos al periodo vacacional iniciado el 18 dieciocho de diciembre del 2019 dos mil diecinueve al 01 primero de enero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77777777"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19 diecinueve</w:t>
      </w:r>
      <w:r w:rsidRPr="00770DB4">
        <w:rPr>
          <w:rFonts w:ascii="AvantGarde Bk BT" w:hAnsi="AvantGarde Bk BT" w:cs="Arial"/>
          <w:sz w:val="24"/>
          <w:szCs w:val="24"/>
        </w:rPr>
        <w:t xml:space="preserve"> de </w:t>
      </w:r>
      <w:r>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71D5010" w14:textId="77777777" w:rsidR="008E0522" w:rsidRPr="008E0522" w:rsidRDefault="00946007" w:rsidP="008E0522">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8E0522" w:rsidRPr="008E0522">
        <w:rPr>
          <w:rFonts w:ascii="AvantGarde Bk BT" w:hAnsi="AvantGarde Bk BT" w:cs="Arial"/>
          <w:i/>
          <w:sz w:val="22"/>
          <w:szCs w:val="22"/>
        </w:rPr>
        <w:t>SOLICITO DE DICIEMBRE DE 2018 DEL ARTICULO, FRACCION E INCISO: 84 V : Su estructura orgánica completa, en un formato que permita vincular cada parte de la estructura, las atribuciones y responsabilidades que le corresponden a cada servidor público, prestador de servicios profesionales o miembro de los sujetos obligados, de conformidad con las disposiciones aplicables. YA QUE LA INFORMACION PUBLICADA EN LA PLATAFORMA DE CEGAIP ES INCORRECTA. DE FAVOR MANDAR LA INFORMACION A TRAVES DE ESTA PLATAFORMA O AL CORREO EN ELECTRONICO.</w:t>
      </w:r>
    </w:p>
    <w:p w14:paraId="04623190" w14:textId="0A952519" w:rsidR="00946007" w:rsidRPr="001766B5" w:rsidRDefault="008E0522" w:rsidP="008E0522">
      <w:pPr>
        <w:pStyle w:val="corte4fondo"/>
        <w:tabs>
          <w:tab w:val="left" w:pos="567"/>
        </w:tabs>
        <w:ind w:left="680"/>
        <w:rPr>
          <w:rFonts w:ascii="AvantGarde Bk BT" w:hAnsi="AvantGarde Bk BT" w:cs="Arial"/>
          <w:i/>
          <w:sz w:val="22"/>
          <w:szCs w:val="22"/>
        </w:rPr>
      </w:pPr>
      <w:r w:rsidRPr="008E0522">
        <w:rPr>
          <w:rFonts w:ascii="AvantGarde Bk BT" w:hAnsi="AvantGarde Bk BT" w:cs="Arial"/>
          <w:i/>
          <w:sz w:val="22"/>
          <w:szCs w:val="22"/>
        </w:rPr>
        <w:t>ANEXO LINK http://cegaipslp.org.mx/webcegaip2018N2.nsf/nombre_de_la_vista/43D4A0B5CDFADD7D8625837C007783A5/$File/LTAIPSLP84V.xlsx?OpenElement</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01 uno de autos).</w:t>
      </w:r>
    </w:p>
    <w:p w14:paraId="46140FC5" w14:textId="19BD4764"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15953C8E" w:rsidR="00946007" w:rsidRDefault="00946007" w:rsidP="009E57BD">
      <w:pPr>
        <w:pStyle w:val="corte4fondo"/>
        <w:tabs>
          <w:tab w:val="left" w:pos="567"/>
        </w:tabs>
        <w:ind w:firstLine="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2F5429">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Pr="00E0750B">
        <w:rPr>
          <w:rFonts w:ascii="AvantGarde Bk BT" w:hAnsi="AvantGarde Bk BT" w:cs="Arial"/>
          <w:sz w:val="24"/>
          <w:szCs w:val="24"/>
        </w:rPr>
        <w:t>:</w:t>
      </w:r>
    </w:p>
    <w:p w14:paraId="54A1795D" w14:textId="1940D97F" w:rsidR="008E0522" w:rsidRDefault="008E0522" w:rsidP="009E57BD">
      <w:pPr>
        <w:pStyle w:val="corte4fondo"/>
        <w:tabs>
          <w:tab w:val="left" w:pos="567"/>
        </w:tabs>
        <w:ind w:firstLine="0"/>
        <w:rPr>
          <w:noProof/>
        </w:rPr>
      </w:pPr>
      <w:r>
        <w:rPr>
          <w:noProof/>
        </w:rPr>
        <w:drawing>
          <wp:anchor distT="0" distB="0" distL="114300" distR="114300" simplePos="0" relativeHeight="251661312" behindDoc="0" locked="0" layoutInCell="1" allowOverlap="1" wp14:anchorId="18EC644D" wp14:editId="7834E1D0">
            <wp:simplePos x="0" y="0"/>
            <wp:positionH relativeFrom="column">
              <wp:posOffset>213360</wp:posOffset>
            </wp:positionH>
            <wp:positionV relativeFrom="paragraph">
              <wp:posOffset>287020</wp:posOffset>
            </wp:positionV>
            <wp:extent cx="5854065" cy="2847975"/>
            <wp:effectExtent l="0" t="0" r="0" b="9525"/>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602" t="34759" r="20776" b="17112"/>
                    <a:stretch/>
                  </pic:blipFill>
                  <pic:spPr bwMode="auto">
                    <a:xfrm>
                      <a:off x="0" y="0"/>
                      <a:ext cx="5854065" cy="2847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C710222" w14:textId="77777777" w:rsidR="008E0522" w:rsidRDefault="008E0522" w:rsidP="009E57BD">
      <w:pPr>
        <w:pStyle w:val="corte4fondo"/>
        <w:tabs>
          <w:tab w:val="left" w:pos="567"/>
        </w:tabs>
        <w:ind w:firstLine="0"/>
        <w:rPr>
          <w:noProof/>
        </w:rPr>
      </w:pPr>
    </w:p>
    <w:p w14:paraId="4AF7D484" w14:textId="67E4A2AB" w:rsidR="0044459C" w:rsidRDefault="008E0522" w:rsidP="009E57BD">
      <w:pPr>
        <w:pStyle w:val="corte4fondo"/>
        <w:tabs>
          <w:tab w:val="left" w:pos="567"/>
        </w:tabs>
        <w:ind w:firstLine="0"/>
        <w:rPr>
          <w:noProof/>
        </w:rPr>
      </w:pPr>
      <w:r>
        <w:rPr>
          <w:noProof/>
        </w:rPr>
        <w:lastRenderedPageBreak/>
        <w:drawing>
          <wp:anchor distT="0" distB="0" distL="114300" distR="114300" simplePos="0" relativeHeight="251663360" behindDoc="0" locked="0" layoutInCell="1" allowOverlap="1" wp14:anchorId="4941698A" wp14:editId="1EB110A6">
            <wp:simplePos x="0" y="0"/>
            <wp:positionH relativeFrom="column">
              <wp:posOffset>166370</wp:posOffset>
            </wp:positionH>
            <wp:positionV relativeFrom="paragraph">
              <wp:posOffset>635</wp:posOffset>
            </wp:positionV>
            <wp:extent cx="6101080" cy="914400"/>
            <wp:effectExtent l="0" t="0" r="0" b="0"/>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451" t="61765" r="21377" b="23529"/>
                    <a:stretch/>
                  </pic:blipFill>
                  <pic:spPr bwMode="auto">
                    <a:xfrm>
                      <a:off x="0" y="0"/>
                      <a:ext cx="6101080" cy="91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1D62AB" w14:textId="605DE541"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B0EE6CF" w14:textId="77777777" w:rsidR="001D1EEF" w:rsidRDefault="001D1EEF" w:rsidP="001D1EEF">
      <w:pPr>
        <w:pStyle w:val="corte4fondo"/>
        <w:tabs>
          <w:tab w:val="left" w:pos="567"/>
        </w:tabs>
        <w:rPr>
          <w:rFonts w:ascii="AvantGarde Bk BT" w:hAnsi="AvantGarde Bk BT" w:cs="Arial"/>
          <w:sz w:val="24"/>
          <w:szCs w:val="24"/>
        </w:rPr>
      </w:pPr>
    </w:p>
    <w:p w14:paraId="6799980D" w14:textId="295FCB81" w:rsidR="00946007" w:rsidRPr="00E0750B" w:rsidRDefault="00946007" w:rsidP="001D1EE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w:t>
      </w:r>
      <w:r w:rsidR="00AD235F">
        <w:rPr>
          <w:rFonts w:ascii="AvantGarde Bk BT" w:hAnsi="AvantGarde Bk BT" w:cs="Arial"/>
          <w:i/>
          <w:sz w:val="22"/>
          <w:szCs w:val="22"/>
        </w:rPr>
        <w:t>EL SUJETO OBLIGADO NO CONTESTO LA INFORMACION REQURIDA,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FE5F0D">
        <w:rPr>
          <w:rFonts w:ascii="AvantGarde Bk BT" w:hAnsi="AvantGarde Bk BT" w:cs="Arial"/>
          <w:sz w:val="24"/>
          <w:szCs w:val="24"/>
        </w:rPr>
        <w:t xml:space="preserve">2 dos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A2F0668" w14:textId="771D80A6" w:rsidR="00707F2F"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en el informe que el sujeto obligado rindió ante este organismo, </w:t>
      </w:r>
      <w:r w:rsidR="00D4006E">
        <w:rPr>
          <w:rFonts w:ascii="AvantGarde Bk BT" w:hAnsi="AvantGarde Bk BT" w:cs="Arial"/>
          <w:sz w:val="24"/>
          <w:szCs w:val="24"/>
        </w:rPr>
        <w:t xml:space="preserve">y que está visible de foja </w:t>
      </w:r>
      <w:r w:rsidR="00822E0E">
        <w:rPr>
          <w:rFonts w:ascii="AvantGarde Bk BT" w:hAnsi="AvantGarde Bk BT" w:cs="Arial"/>
          <w:sz w:val="24"/>
          <w:szCs w:val="24"/>
        </w:rPr>
        <w:t>0</w:t>
      </w:r>
      <w:r w:rsidR="00D4006E">
        <w:rPr>
          <w:rFonts w:ascii="AvantGarde Bk BT" w:hAnsi="AvantGarde Bk BT" w:cs="Arial"/>
          <w:sz w:val="24"/>
          <w:szCs w:val="24"/>
        </w:rPr>
        <w:t>1</w:t>
      </w:r>
      <w:r w:rsidR="00822E0E">
        <w:rPr>
          <w:rFonts w:ascii="AvantGarde Bk BT" w:hAnsi="AvantGarde Bk BT" w:cs="Arial"/>
          <w:sz w:val="24"/>
          <w:szCs w:val="24"/>
        </w:rPr>
        <w:t xml:space="preserve"> uno y </w:t>
      </w:r>
      <w:r w:rsidR="00707F2F">
        <w:rPr>
          <w:rFonts w:ascii="AvantGarde Bk BT" w:hAnsi="AvantGarde Bk BT" w:cs="Arial"/>
          <w:sz w:val="24"/>
          <w:szCs w:val="24"/>
        </w:rPr>
        <w:t>su reverso</w:t>
      </w:r>
      <w:r w:rsidR="00D4006E">
        <w:rPr>
          <w:rFonts w:ascii="AvantGarde Bk BT" w:hAnsi="AvantGarde Bk BT" w:cs="Arial"/>
          <w:sz w:val="24"/>
          <w:szCs w:val="24"/>
        </w:rPr>
        <w:t xml:space="preserve"> de autos, </w:t>
      </w:r>
      <w:r w:rsidRPr="00E0750B">
        <w:rPr>
          <w:rFonts w:ascii="AvantGarde Bk BT" w:hAnsi="AvantGarde Bk BT" w:cs="Arial"/>
          <w:sz w:val="24"/>
          <w:szCs w:val="24"/>
        </w:rPr>
        <w:t>señaló</w:t>
      </w:r>
      <w:r w:rsidR="00707F2F">
        <w:rPr>
          <w:rFonts w:ascii="AvantGarde Bk BT" w:hAnsi="AvantGarde Bk BT" w:cs="Arial"/>
          <w:sz w:val="24"/>
          <w:szCs w:val="24"/>
        </w:rPr>
        <w:t xml:space="preserve"> que conforme a lo estipulado en el artículo 152 de la Ley de Transparencia y Acceso a la Información Pública del Estado de San Luis Potosí, </w:t>
      </w:r>
      <w:r w:rsidR="001B4CB2">
        <w:rPr>
          <w:rStyle w:val="Refdenotaalpie"/>
          <w:rFonts w:ascii="AvantGarde Bk BT" w:hAnsi="AvantGarde Bk BT" w:cs="Arial"/>
          <w:sz w:val="24"/>
          <w:szCs w:val="24"/>
        </w:rPr>
        <w:footnoteReference w:id="1"/>
      </w:r>
      <w:r w:rsidR="00707F2F">
        <w:rPr>
          <w:rFonts w:ascii="AvantGarde Bk BT" w:hAnsi="AvantGarde Bk BT" w:cs="Arial"/>
          <w:sz w:val="24"/>
          <w:szCs w:val="24"/>
        </w:rPr>
        <w:t xml:space="preserve">la información de </w:t>
      </w:r>
      <w:r w:rsidR="00DB19B4">
        <w:rPr>
          <w:rFonts w:ascii="AvantGarde Bk BT" w:hAnsi="AvantGarde Bk BT" w:cs="Arial"/>
          <w:sz w:val="24"/>
          <w:szCs w:val="24"/>
        </w:rPr>
        <w:t>interés</w:t>
      </w:r>
      <w:r w:rsidR="00707F2F">
        <w:rPr>
          <w:rFonts w:ascii="AvantGarde Bk BT" w:hAnsi="AvantGarde Bk BT" w:cs="Arial"/>
          <w:sz w:val="24"/>
          <w:szCs w:val="24"/>
        </w:rPr>
        <w:t xml:space="preserve"> se encuentra publicada en el enlace </w:t>
      </w:r>
      <w:hyperlink r:id="rId10" w:history="1">
        <w:r w:rsidR="00707F2F" w:rsidRPr="00847E2E">
          <w:rPr>
            <w:rStyle w:val="Hipervnculo"/>
            <w:rFonts w:ascii="AvantGarde Bk BT" w:hAnsi="AvantGarde Bk BT" w:cs="Arial"/>
            <w:sz w:val="24"/>
            <w:szCs w:val="24"/>
          </w:rPr>
          <w:t>www.sanluis.gob.mx</w:t>
        </w:r>
      </w:hyperlink>
      <w:r w:rsidR="00707F2F">
        <w:rPr>
          <w:rFonts w:ascii="AvantGarde Bk BT" w:hAnsi="AvantGarde Bk BT" w:cs="Arial"/>
          <w:sz w:val="24"/>
          <w:szCs w:val="24"/>
        </w:rPr>
        <w:t>.</w:t>
      </w:r>
    </w:p>
    <w:p w14:paraId="41DD6AEC" w14:textId="77777777" w:rsidR="00A564BD" w:rsidRDefault="00A564BD" w:rsidP="00D6663E">
      <w:pPr>
        <w:pStyle w:val="corte4fondo"/>
        <w:tabs>
          <w:tab w:val="left" w:pos="567"/>
        </w:tabs>
        <w:ind w:firstLine="680"/>
        <w:rPr>
          <w:rFonts w:ascii="AvantGarde Bk BT" w:hAnsi="AvantGarde Bk BT" w:cs="Arial"/>
          <w:sz w:val="24"/>
          <w:szCs w:val="24"/>
        </w:rPr>
      </w:pPr>
    </w:p>
    <w:p w14:paraId="54F47C06" w14:textId="283AF120" w:rsidR="001B4CB2" w:rsidRDefault="00707F2F"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w:t>
      </w:r>
      <w:r w:rsidR="00DB19B4">
        <w:rPr>
          <w:rFonts w:ascii="AvantGarde Bk BT" w:hAnsi="AvantGarde Bk BT" w:cs="Arial"/>
          <w:sz w:val="24"/>
          <w:szCs w:val="24"/>
        </w:rPr>
        <w:t xml:space="preserve">, con un </w:t>
      </w:r>
      <w:r w:rsidR="006A3269" w:rsidRPr="006A3269">
        <w:rPr>
          <w:rFonts w:ascii="AvantGarde Bk BT" w:hAnsi="AvantGarde Bk BT" w:cs="Arial"/>
          <w:sz w:val="24"/>
          <w:szCs w:val="24"/>
        </w:rPr>
        <w:t>lenguaje sencillo para cualquier persona</w:t>
      </w:r>
      <w:r w:rsidR="006A3269">
        <w:rPr>
          <w:rFonts w:ascii="AvantGarde Bk BT" w:hAnsi="AvantGarde Bk BT" w:cs="Arial"/>
          <w:sz w:val="24"/>
          <w:szCs w:val="24"/>
        </w:rPr>
        <w:t xml:space="preserve">, para </w:t>
      </w:r>
      <w:r w:rsidR="00DB19B4">
        <w:rPr>
          <w:rFonts w:ascii="AvantGarde Bk BT" w:hAnsi="AvantGarde Bk BT" w:cs="Arial"/>
          <w:sz w:val="24"/>
          <w:szCs w:val="24"/>
        </w:rPr>
        <w:t>la</w:t>
      </w:r>
      <w:r>
        <w:rPr>
          <w:rFonts w:ascii="AvantGarde Bk BT" w:hAnsi="AvantGarde Bk BT" w:cs="Arial"/>
          <w:sz w:val="24"/>
          <w:szCs w:val="24"/>
        </w:rPr>
        <w:t xml:space="preserve"> </w:t>
      </w:r>
      <w:r w:rsidR="00DB19B4">
        <w:rPr>
          <w:rFonts w:ascii="AvantGarde Bk BT" w:hAnsi="AvantGarde Bk BT" w:cs="Arial"/>
          <w:sz w:val="24"/>
          <w:szCs w:val="24"/>
        </w:rPr>
        <w:t>localización de la información</w:t>
      </w:r>
      <w:r w:rsidR="006A3269">
        <w:rPr>
          <w:rFonts w:ascii="AvantGarde Bk BT" w:hAnsi="AvantGarde Bk BT" w:cs="Arial"/>
          <w:sz w:val="24"/>
          <w:szCs w:val="24"/>
        </w:rPr>
        <w:t xml:space="preserve"> de interés</w:t>
      </w:r>
      <w:r w:rsidR="001B4CB2">
        <w:rPr>
          <w:rStyle w:val="Refdenotaalpie"/>
          <w:rFonts w:ascii="AvantGarde Bk BT" w:hAnsi="AvantGarde Bk BT" w:cs="Arial"/>
          <w:sz w:val="24"/>
          <w:szCs w:val="24"/>
        </w:rPr>
        <w:footnoteReference w:id="2"/>
      </w:r>
      <w:r w:rsidR="00DB19B4">
        <w:rPr>
          <w:rFonts w:ascii="AvantGarde Bk BT" w:hAnsi="AvantGarde Bk BT" w:cs="Arial"/>
          <w:sz w:val="24"/>
          <w:szCs w:val="24"/>
        </w:rPr>
        <w:t xml:space="preserve">, en este sentido, al acatar las instrucciones </w:t>
      </w:r>
      <w:r w:rsidR="006A3269">
        <w:rPr>
          <w:rFonts w:ascii="AvantGarde Bk BT" w:hAnsi="AvantGarde Bk BT" w:cs="Arial"/>
          <w:sz w:val="24"/>
          <w:szCs w:val="24"/>
        </w:rPr>
        <w:t>proporcionadas</w:t>
      </w:r>
      <w:r w:rsidR="00DB19B4">
        <w:rPr>
          <w:rFonts w:ascii="AvantGarde Bk BT" w:hAnsi="AvantGarde Bk BT" w:cs="Arial"/>
          <w:sz w:val="24"/>
          <w:szCs w:val="24"/>
        </w:rPr>
        <w:t xml:space="preserve"> del sujeto obligado,</w:t>
      </w:r>
      <w:r w:rsidR="00D4006E">
        <w:rPr>
          <w:rFonts w:ascii="AvantGarde Bk BT" w:hAnsi="AvantGarde Bk BT" w:cs="Arial"/>
          <w:sz w:val="24"/>
          <w:szCs w:val="24"/>
        </w:rPr>
        <w:t xml:space="preserve"> se </w:t>
      </w:r>
      <w:r w:rsidR="00DB19B4">
        <w:rPr>
          <w:rFonts w:ascii="AvantGarde Bk BT" w:hAnsi="AvantGarde Bk BT" w:cs="Arial"/>
          <w:sz w:val="24"/>
          <w:szCs w:val="24"/>
        </w:rPr>
        <w:t xml:space="preserve">obtuvo </w:t>
      </w:r>
    </w:p>
    <w:p w14:paraId="4DC4659F" w14:textId="2EDD7B8E" w:rsidR="00282493" w:rsidRDefault="00DB19B4" w:rsidP="001B4CB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w:t>
      </w:r>
      <w:r w:rsidR="009B24DB">
        <w:rPr>
          <w:rFonts w:ascii="AvantGarde Bk BT" w:hAnsi="AvantGarde Bk BT" w:cs="Arial"/>
          <w:sz w:val="24"/>
          <w:szCs w:val="24"/>
        </w:rPr>
        <w:t xml:space="preserve">al desglose respectivo del artículo 84 fracción </w:t>
      </w:r>
      <w:r w:rsidR="000F2DC3">
        <w:rPr>
          <w:rFonts w:ascii="AvantGarde Bk BT" w:hAnsi="AvantGarde Bk BT" w:cs="Arial"/>
          <w:sz w:val="24"/>
          <w:szCs w:val="24"/>
        </w:rPr>
        <w:t>V</w:t>
      </w:r>
      <w:r w:rsidR="009B24DB">
        <w:rPr>
          <w:rFonts w:ascii="AvantGarde Bk BT" w:hAnsi="AvantGarde Bk BT" w:cs="Arial"/>
          <w:sz w:val="24"/>
          <w:szCs w:val="24"/>
        </w:rPr>
        <w:t xml:space="preserve"> del mes de </w:t>
      </w:r>
      <w:r w:rsidR="000F2DC3">
        <w:rPr>
          <w:rFonts w:ascii="AvantGarde Bk BT" w:hAnsi="AvantGarde Bk BT" w:cs="Arial"/>
          <w:sz w:val="24"/>
          <w:szCs w:val="24"/>
        </w:rPr>
        <w:t>diciembre</w:t>
      </w:r>
      <w:r w:rsidR="009B24DB">
        <w:rPr>
          <w:rFonts w:ascii="AvantGarde Bk BT" w:hAnsi="AvantGarde Bk BT" w:cs="Arial"/>
          <w:sz w:val="24"/>
          <w:szCs w:val="24"/>
        </w:rPr>
        <w:t xml:space="preserve"> del año 2018 dos mil dieciocho</w:t>
      </w:r>
      <w:r>
        <w:rPr>
          <w:rFonts w:ascii="AvantGarde Bk BT" w:hAnsi="AvantGarde Bk BT" w:cs="Arial"/>
          <w:sz w:val="24"/>
          <w:szCs w:val="24"/>
        </w:rPr>
        <w:t xml:space="preserve">; </w:t>
      </w:r>
      <w:r w:rsidR="00282493">
        <w:rPr>
          <w:rFonts w:ascii="AvantGarde Bk BT" w:hAnsi="AvantGarde Bk BT" w:cs="Arial"/>
          <w:sz w:val="24"/>
          <w:szCs w:val="24"/>
        </w:rPr>
        <w:t>corroborado</w:t>
      </w:r>
      <w:r>
        <w:rPr>
          <w:rFonts w:ascii="AvantGarde Bk BT" w:hAnsi="AvantGarde Bk BT" w:cs="Arial"/>
          <w:sz w:val="24"/>
          <w:szCs w:val="24"/>
        </w:rPr>
        <w:t xml:space="preserve"> de manera ilustrativa </w:t>
      </w:r>
      <w:r w:rsidR="00282493">
        <w:rPr>
          <w:rFonts w:ascii="AvantGarde Bk BT" w:hAnsi="AvantGarde Bk BT" w:cs="Arial"/>
          <w:sz w:val="24"/>
          <w:szCs w:val="24"/>
        </w:rPr>
        <w:t xml:space="preserve">como </w:t>
      </w:r>
      <w:r>
        <w:rPr>
          <w:rFonts w:ascii="AvantGarde Bk BT" w:hAnsi="AvantGarde Bk BT" w:cs="Arial"/>
          <w:sz w:val="24"/>
          <w:szCs w:val="24"/>
        </w:rPr>
        <w:t>se muestra</w:t>
      </w:r>
      <w:r w:rsidR="00282493">
        <w:rPr>
          <w:rFonts w:ascii="AvantGarde Bk BT" w:hAnsi="AvantGarde Bk BT" w:cs="Arial"/>
          <w:sz w:val="24"/>
          <w:szCs w:val="24"/>
        </w:rPr>
        <w:t xml:space="preserve"> con la</w:t>
      </w:r>
      <w:r>
        <w:rPr>
          <w:rFonts w:ascii="AvantGarde Bk BT" w:hAnsi="AvantGarde Bk BT" w:cs="Arial"/>
          <w:sz w:val="24"/>
          <w:szCs w:val="24"/>
        </w:rPr>
        <w:t xml:space="preserve"> </w:t>
      </w:r>
      <w:r w:rsidR="000353DE">
        <w:rPr>
          <w:rFonts w:ascii="AvantGarde Bk BT" w:hAnsi="AvantGarde Bk BT" w:cs="Arial"/>
          <w:sz w:val="24"/>
          <w:szCs w:val="24"/>
        </w:rPr>
        <w:t xml:space="preserve">siguiente </w:t>
      </w:r>
      <w:r>
        <w:rPr>
          <w:rFonts w:ascii="AvantGarde Bk BT" w:hAnsi="AvantGarde Bk BT" w:cs="Arial"/>
          <w:sz w:val="24"/>
          <w:szCs w:val="24"/>
        </w:rPr>
        <w:t>impresión de pantalla</w:t>
      </w:r>
      <w:r w:rsidR="00282493">
        <w:rPr>
          <w:rFonts w:ascii="AvantGarde Bk BT" w:hAnsi="AvantGarde Bk BT" w:cs="Arial"/>
          <w:sz w:val="24"/>
          <w:szCs w:val="24"/>
        </w:rPr>
        <w:t>:</w:t>
      </w:r>
    </w:p>
    <w:p w14:paraId="019203ED" w14:textId="77777777" w:rsidR="00A564BD" w:rsidRDefault="00A564BD" w:rsidP="00D6663E">
      <w:pPr>
        <w:pStyle w:val="corte4fondo"/>
        <w:tabs>
          <w:tab w:val="left" w:pos="567"/>
        </w:tabs>
        <w:ind w:firstLine="680"/>
        <w:rPr>
          <w:noProof/>
        </w:rPr>
      </w:pPr>
    </w:p>
    <w:p w14:paraId="6E4C962A" w14:textId="77777777" w:rsidR="000F2DC3" w:rsidRDefault="000F2DC3" w:rsidP="00D6663E">
      <w:pPr>
        <w:pStyle w:val="corte4fondo"/>
        <w:tabs>
          <w:tab w:val="left" w:pos="567"/>
        </w:tabs>
        <w:ind w:firstLine="680"/>
        <w:rPr>
          <w:noProof/>
        </w:rPr>
      </w:pPr>
    </w:p>
    <w:p w14:paraId="23351AA3" w14:textId="5FF8FE9C" w:rsidR="00282493" w:rsidRDefault="000F2DC3" w:rsidP="00D6663E">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4384" behindDoc="0" locked="0" layoutInCell="1" allowOverlap="1" wp14:anchorId="56DE6D9C" wp14:editId="3369C3BD">
            <wp:simplePos x="0" y="0"/>
            <wp:positionH relativeFrom="column">
              <wp:posOffset>61595</wp:posOffset>
            </wp:positionH>
            <wp:positionV relativeFrom="paragraph">
              <wp:posOffset>0</wp:posOffset>
            </wp:positionV>
            <wp:extent cx="6336030" cy="3362325"/>
            <wp:effectExtent l="0" t="0" r="762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5615"/>
                    <a:stretch/>
                  </pic:blipFill>
                  <pic:spPr bwMode="auto">
                    <a:xfrm>
                      <a:off x="0" y="0"/>
                      <a:ext cx="6336030" cy="3362325"/>
                    </a:xfrm>
                    <a:prstGeom prst="rect">
                      <a:avLst/>
                    </a:prstGeom>
                    <a:ln>
                      <a:noFill/>
                    </a:ln>
                    <a:extLst>
                      <a:ext uri="{53640926-AAD7-44D8-BBD7-CCE9431645EC}">
                        <a14:shadowObscured xmlns:a14="http://schemas.microsoft.com/office/drawing/2010/main"/>
                      </a:ext>
                    </a:extLst>
                  </pic:spPr>
                </pic:pic>
              </a:graphicData>
            </a:graphic>
          </wp:anchor>
        </w:drawing>
      </w:r>
    </w:p>
    <w:p w14:paraId="7A3F77BA" w14:textId="77777777" w:rsidR="00282493" w:rsidRDefault="00282493" w:rsidP="00D6663E">
      <w:pPr>
        <w:pStyle w:val="corte4fondo"/>
        <w:tabs>
          <w:tab w:val="left" w:pos="567"/>
        </w:tabs>
        <w:ind w:firstLine="680"/>
        <w:rPr>
          <w:rFonts w:ascii="AvantGarde Bk BT" w:hAnsi="AvantGarde Bk BT" w:cs="Arial"/>
          <w:sz w:val="24"/>
          <w:szCs w:val="24"/>
        </w:rPr>
      </w:pPr>
    </w:p>
    <w:p w14:paraId="26EA30FD" w14:textId="71AD420C" w:rsidR="00282493" w:rsidRDefault="00282493"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w:t>
      </w:r>
      <w:r w:rsidR="00C170A4">
        <w:rPr>
          <w:rFonts w:ascii="AvantGarde Bk BT" w:hAnsi="AvantGarde Bk BT" w:cs="Arial"/>
          <w:sz w:val="24"/>
          <w:szCs w:val="24"/>
        </w:rPr>
        <w:t xml:space="preserve"> la</w:t>
      </w:r>
      <w:r>
        <w:rPr>
          <w:rFonts w:ascii="AvantGarde Bk BT" w:hAnsi="AvantGarde Bk BT" w:cs="Arial"/>
          <w:sz w:val="24"/>
          <w:szCs w:val="24"/>
        </w:rPr>
        <w:t xml:space="preserve"> </w:t>
      </w:r>
      <w:r w:rsidR="00C170A4">
        <w:rPr>
          <w:rFonts w:ascii="AvantGarde Bk BT" w:hAnsi="AvantGarde Bk BT" w:cs="Arial"/>
          <w:sz w:val="24"/>
          <w:szCs w:val="24"/>
        </w:rPr>
        <w:t xml:space="preserve">localización de la información, en la cual se visualiza cada uno de los meses de acuerdo a la fracción de interés; para obtener el resultado aludido en el párrafo anterior.  </w:t>
      </w:r>
      <w:r>
        <w:rPr>
          <w:rFonts w:ascii="AvantGarde Bk BT" w:hAnsi="AvantGarde Bk BT" w:cs="Arial"/>
          <w:sz w:val="24"/>
          <w:szCs w:val="24"/>
        </w:rPr>
        <w:t xml:space="preserve">  </w:t>
      </w:r>
    </w:p>
    <w:p w14:paraId="320888D3" w14:textId="518CE513" w:rsidR="001B4CB2" w:rsidRDefault="00521AB0" w:rsidP="000F2DC3">
      <w:pPr>
        <w:pStyle w:val="corte4fondo"/>
        <w:tabs>
          <w:tab w:val="left" w:pos="567"/>
        </w:tabs>
        <w:ind w:firstLine="680"/>
        <w:rPr>
          <w:rFonts w:ascii="AvantGarde Bk BT" w:hAnsi="AvantGarde Bk BT" w:cs="Arial"/>
          <w:sz w:val="24"/>
          <w:szCs w:val="24"/>
        </w:rPr>
      </w:pPr>
      <w:hyperlink r:id="rId12" w:history="1">
        <w:r w:rsidR="00282493" w:rsidRPr="00847E2E">
          <w:rPr>
            <w:rStyle w:val="Hipervnculo"/>
            <w:rFonts w:ascii="AvantGarde Bk BT" w:hAnsi="AvantGarde Bk BT" w:cs="Arial"/>
            <w:sz w:val="24"/>
            <w:szCs w:val="24"/>
          </w:rPr>
          <w:t>http://www.cegaipslp.org.mx/webcegaip2018N2.nsf/xBuscadorSLP?OpenForm&amp;ExpandView&amp;Seq=1</w:t>
        </w:r>
      </w:hyperlink>
      <w:bookmarkStart w:id="1" w:name="_Hlk51422256"/>
    </w:p>
    <w:bookmarkEnd w:id="1"/>
    <w:p w14:paraId="1F3DE9F3" w14:textId="77777777" w:rsidR="001B4CB2" w:rsidRDefault="001B4CB2" w:rsidP="001A2946">
      <w:pPr>
        <w:pStyle w:val="corte4fondo"/>
        <w:tabs>
          <w:tab w:val="left" w:pos="567"/>
        </w:tabs>
        <w:ind w:firstLine="680"/>
        <w:rPr>
          <w:rFonts w:ascii="AvantGarde Bk BT" w:hAnsi="AvantGarde Bk BT" w:cs="Arial"/>
          <w:sz w:val="24"/>
          <w:szCs w:val="24"/>
        </w:rPr>
      </w:pPr>
    </w:p>
    <w:p w14:paraId="39C09986" w14:textId="77777777" w:rsidR="00521AB0" w:rsidRDefault="00521AB0" w:rsidP="00521A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orden de ideas, el sujeto obligado dio </w:t>
      </w:r>
      <w:r w:rsidRPr="000353DE">
        <w:rPr>
          <w:rFonts w:ascii="AvantGarde Bk BT" w:hAnsi="AvantGarde Bk BT" w:cs="Arial"/>
          <w:sz w:val="24"/>
          <w:szCs w:val="24"/>
        </w:rPr>
        <w:t>acceso a</w:t>
      </w:r>
      <w:r>
        <w:rPr>
          <w:rFonts w:ascii="AvantGarde Bk BT" w:hAnsi="AvantGarde Bk BT" w:cs="Arial"/>
          <w:sz w:val="24"/>
          <w:szCs w:val="24"/>
        </w:rPr>
        <w:t>l d</w:t>
      </w:r>
      <w:r w:rsidRPr="000353DE">
        <w:rPr>
          <w:rFonts w:ascii="AvantGarde Bk BT" w:hAnsi="AvantGarde Bk BT" w:cs="Arial"/>
          <w:sz w:val="24"/>
          <w:szCs w:val="24"/>
        </w:rPr>
        <w:t xml:space="preserve">ocumento </w:t>
      </w:r>
      <w:r>
        <w:rPr>
          <w:rFonts w:ascii="AvantGarde Bk BT" w:hAnsi="AvantGarde Bk BT" w:cs="Arial"/>
          <w:sz w:val="24"/>
          <w:szCs w:val="24"/>
        </w:rPr>
        <w:t xml:space="preserve">solicitado, toda vez que se le hizo saber al recurrente la fuente,  lugar y la forma para acceder a dicha información; dado que es deber de los sujetos obligados </w:t>
      </w:r>
      <w:r w:rsidRPr="000353DE">
        <w:rPr>
          <w:rFonts w:ascii="AvantGarde Bk BT" w:hAnsi="AvantGarde Bk BT" w:cs="Arial"/>
          <w:sz w:val="24"/>
          <w:szCs w:val="24"/>
        </w:rPr>
        <w:t>manten</w:t>
      </w:r>
      <w:r>
        <w:rPr>
          <w:rFonts w:ascii="AvantGarde Bk BT" w:hAnsi="AvantGarde Bk BT" w:cs="Arial"/>
          <w:sz w:val="24"/>
          <w:szCs w:val="24"/>
        </w:rPr>
        <w:t xml:space="preserve">er de manera </w:t>
      </w:r>
      <w:r w:rsidRPr="000353DE">
        <w:rPr>
          <w:rFonts w:ascii="AvantGarde Bk BT" w:hAnsi="AvantGarde Bk BT" w:cs="Arial"/>
          <w:sz w:val="24"/>
          <w:szCs w:val="24"/>
        </w:rPr>
        <w:t>actualizada los respectivos medios electrónicos</w:t>
      </w:r>
      <w:r>
        <w:rPr>
          <w:rFonts w:ascii="AvantGarde Bk BT" w:hAnsi="AvantGarde Bk BT" w:cs="Arial"/>
          <w:sz w:val="24"/>
          <w:szCs w:val="24"/>
        </w:rPr>
        <w:t xml:space="preserve"> a fin de que se encuentren disponibles para el solicitante</w:t>
      </w:r>
      <w:r>
        <w:rPr>
          <w:rStyle w:val="Refdenotaalpie"/>
          <w:rFonts w:ascii="AvantGarde Bk BT" w:hAnsi="AvantGarde Bk BT" w:cs="Arial"/>
          <w:sz w:val="24"/>
          <w:szCs w:val="24"/>
        </w:rPr>
        <w:footnoteReference w:id="3"/>
      </w:r>
      <w:r>
        <w:rPr>
          <w:rFonts w:ascii="AvantGarde Bk BT" w:hAnsi="AvantGarde Bk BT" w:cs="Arial"/>
          <w:sz w:val="24"/>
          <w:szCs w:val="24"/>
        </w:rPr>
        <w:t xml:space="preserve">, cualquier registro que la autoridad este obligado a documentar </w:t>
      </w:r>
      <w:r w:rsidRPr="000353DE">
        <w:rPr>
          <w:rFonts w:ascii="AvantGarde Bk BT" w:hAnsi="AvantGarde Bk BT" w:cs="Arial"/>
          <w:sz w:val="24"/>
          <w:szCs w:val="24"/>
        </w:rPr>
        <w:t xml:space="preserve">de acuerdo </w:t>
      </w:r>
      <w:r>
        <w:rPr>
          <w:rFonts w:ascii="AvantGarde Bk BT" w:hAnsi="AvantGarde Bk BT" w:cs="Arial"/>
          <w:sz w:val="24"/>
          <w:szCs w:val="24"/>
        </w:rPr>
        <w:t>a</w:t>
      </w:r>
      <w:r w:rsidRPr="000353DE">
        <w:rPr>
          <w:rFonts w:ascii="AvantGarde Bk BT" w:hAnsi="AvantGarde Bk BT" w:cs="Arial"/>
          <w:sz w:val="24"/>
          <w:szCs w:val="24"/>
        </w:rPr>
        <w:t xml:space="preserve"> sus facultades,</w:t>
      </w:r>
      <w:r>
        <w:rPr>
          <w:rFonts w:ascii="AvantGarde Bk BT" w:hAnsi="AvantGarde Bk BT" w:cs="Arial"/>
          <w:sz w:val="24"/>
          <w:szCs w:val="24"/>
        </w:rPr>
        <w:t xml:space="preserve"> </w:t>
      </w:r>
      <w:r w:rsidRPr="000353DE">
        <w:rPr>
          <w:rFonts w:ascii="AvantGarde Bk BT" w:hAnsi="AvantGarde Bk BT" w:cs="Arial"/>
          <w:sz w:val="24"/>
          <w:szCs w:val="24"/>
        </w:rPr>
        <w:t>competencias o funciones en el formato existente</w:t>
      </w:r>
      <w:r>
        <w:rPr>
          <w:rFonts w:ascii="AvantGarde Bk BT" w:hAnsi="AvantGarde Bk BT" w:cs="Arial"/>
          <w:sz w:val="24"/>
          <w:szCs w:val="24"/>
        </w:rPr>
        <w:t xml:space="preserve">, o en su caso, el cualquier otro medio mediante el cual contenga la información solicitada.  </w:t>
      </w:r>
    </w:p>
    <w:p w14:paraId="2CCE846B" w14:textId="77777777" w:rsidR="00521AB0" w:rsidRDefault="00521AB0" w:rsidP="00521AB0">
      <w:pPr>
        <w:pStyle w:val="corte4fondo"/>
        <w:tabs>
          <w:tab w:val="left" w:pos="567"/>
        </w:tabs>
        <w:ind w:firstLine="0"/>
        <w:rPr>
          <w:rFonts w:ascii="AvantGarde Bk BT" w:hAnsi="AvantGarde Bk BT" w:cs="Arial"/>
          <w:sz w:val="24"/>
          <w:szCs w:val="24"/>
        </w:rPr>
      </w:pPr>
    </w:p>
    <w:p w14:paraId="09BAD571" w14:textId="77777777" w:rsidR="00521AB0" w:rsidRDefault="00521AB0" w:rsidP="00521AB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5F9AF7FC" w14:textId="77777777" w:rsidR="00521AB0" w:rsidRDefault="00521AB0" w:rsidP="00521AB0">
      <w:pPr>
        <w:pStyle w:val="corte4fondo"/>
        <w:tabs>
          <w:tab w:val="left" w:pos="567"/>
        </w:tabs>
        <w:ind w:firstLine="680"/>
        <w:rPr>
          <w:rFonts w:ascii="AvantGarde Bk BT" w:hAnsi="AvantGarde Bk BT" w:cs="Arial"/>
          <w:sz w:val="24"/>
          <w:szCs w:val="24"/>
        </w:rPr>
      </w:pPr>
    </w:p>
    <w:p w14:paraId="572877A1" w14:textId="77777777" w:rsidR="00521AB0" w:rsidRDefault="00521AB0" w:rsidP="00521A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w:t>
      </w:r>
      <w:r w:rsidRPr="00A57AC6">
        <w:rPr>
          <w:rFonts w:ascii="AvantGarde Bk BT" w:hAnsi="AvantGarde Bk BT" w:cs="Arial"/>
          <w:sz w:val="24"/>
          <w:szCs w:val="24"/>
        </w:rPr>
        <w:t xml:space="preserve"> suplir cualquier deficiencia</w:t>
      </w:r>
      <w:r>
        <w:rPr>
          <w:rFonts w:ascii="AvantGarde Bk BT" w:hAnsi="AvantGarde Bk BT" w:cs="Arial"/>
          <w:sz w:val="24"/>
          <w:szCs w:val="24"/>
        </w:rPr>
        <w:t xml:space="preserve"> por parte de los sujetos obligados, en el supuesto de que los mismos se encuentren a</w:t>
      </w:r>
      <w:r w:rsidRPr="00A57AC6">
        <w:rPr>
          <w:rFonts w:ascii="AvantGarde Bk BT" w:hAnsi="AvantGarde Bk BT" w:cs="Arial"/>
          <w:sz w:val="24"/>
          <w:szCs w:val="24"/>
        </w:rPr>
        <w:t>nte la negativa del acceso a la información o</w:t>
      </w:r>
      <w:r>
        <w:rPr>
          <w:rFonts w:ascii="AvantGarde Bk BT" w:hAnsi="AvantGarde Bk BT" w:cs="Arial"/>
          <w:sz w:val="24"/>
          <w:szCs w:val="24"/>
        </w:rPr>
        <w:t xml:space="preserve"> de</w:t>
      </w:r>
      <w:r w:rsidRPr="00A57AC6">
        <w:rPr>
          <w:rFonts w:ascii="AvantGarde Bk BT" w:hAnsi="AvantGarde Bk BT" w:cs="Arial"/>
          <w:sz w:val="24"/>
          <w:szCs w:val="24"/>
        </w:rPr>
        <w:t xml:space="preserve"> su inexistencia</w:t>
      </w:r>
      <w:r>
        <w:rPr>
          <w:rStyle w:val="Refdenotaalpie"/>
          <w:rFonts w:ascii="AvantGarde Bk BT" w:hAnsi="AvantGarde Bk BT" w:cs="Arial"/>
          <w:sz w:val="24"/>
          <w:szCs w:val="24"/>
        </w:rPr>
        <w:footnoteReference w:id="5"/>
      </w:r>
      <w:r>
        <w:rPr>
          <w:rFonts w:ascii="AvantGarde Bk BT" w:hAnsi="AvantGarde Bk BT" w:cs="Arial"/>
          <w:sz w:val="24"/>
          <w:szCs w:val="24"/>
        </w:rPr>
        <w:t xml:space="preserve">; por lo que al no pronunciarse de manera directa sobre la liga citada,  no se contraviene ni viola en ningún momento el derecho de acceso a la información y da total cumplimiento, por lo que queda evidenciado la </w:t>
      </w:r>
      <w:r w:rsidRPr="00A57AC6">
        <w:rPr>
          <w:rFonts w:ascii="AvantGarde Bk BT" w:hAnsi="AvantGarde Bk BT" w:cs="Arial"/>
          <w:sz w:val="24"/>
          <w:szCs w:val="24"/>
        </w:rPr>
        <w:t>garantí</w:t>
      </w:r>
      <w:r>
        <w:rPr>
          <w:rFonts w:ascii="AvantGarde Bk BT" w:hAnsi="AvantGarde Bk BT" w:cs="Arial"/>
          <w:sz w:val="24"/>
          <w:szCs w:val="24"/>
        </w:rPr>
        <w:t>a</w:t>
      </w:r>
      <w:r w:rsidRPr="00A57AC6">
        <w:rPr>
          <w:rFonts w:ascii="AvantGarde Bk BT" w:hAnsi="AvantGarde Bk BT" w:cs="Arial"/>
          <w:sz w:val="24"/>
          <w:szCs w:val="24"/>
        </w:rPr>
        <w:t xml:space="preserve"> </w:t>
      </w:r>
      <w:r>
        <w:rPr>
          <w:rFonts w:ascii="AvantGarde Bk BT" w:hAnsi="AvantGarde Bk BT" w:cs="Arial"/>
          <w:sz w:val="24"/>
          <w:szCs w:val="24"/>
        </w:rPr>
        <w:t>d</w:t>
      </w:r>
      <w:r w:rsidRPr="00A57AC6">
        <w:rPr>
          <w:rFonts w:ascii="AvantGarde Bk BT" w:hAnsi="AvantGarde Bk BT" w:cs="Arial"/>
          <w:sz w:val="24"/>
          <w:szCs w:val="24"/>
        </w:rPr>
        <w:t>el derecho de acceso a la información</w:t>
      </w:r>
      <w:r>
        <w:rPr>
          <w:rFonts w:ascii="AvantGarde Bk BT" w:hAnsi="AvantGarde Bk BT" w:cs="Arial"/>
          <w:sz w:val="24"/>
          <w:szCs w:val="24"/>
        </w:rPr>
        <w:t xml:space="preserve"> por parte de los sujetos obligados.</w:t>
      </w:r>
    </w:p>
    <w:p w14:paraId="468249B5" w14:textId="77777777" w:rsidR="00521AB0" w:rsidRDefault="00521AB0" w:rsidP="00521AB0">
      <w:pPr>
        <w:pStyle w:val="corte4fondo"/>
        <w:tabs>
          <w:tab w:val="left" w:pos="567"/>
        </w:tabs>
        <w:ind w:firstLine="680"/>
        <w:rPr>
          <w:rFonts w:ascii="AvantGarde Bk BT" w:hAnsi="AvantGarde Bk BT" w:cs="Arial"/>
          <w:sz w:val="24"/>
          <w:szCs w:val="24"/>
        </w:rPr>
      </w:pPr>
    </w:p>
    <w:p w14:paraId="0F528604" w14:textId="77777777" w:rsidR="00521AB0" w:rsidRDefault="00521AB0" w:rsidP="00521A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w:t>
      </w:r>
      <w:r w:rsidRPr="00C03563">
        <w:rPr>
          <w:rFonts w:ascii="AvantGarde Bk BT" w:hAnsi="AvantGarde Bk BT" w:cs="Arial"/>
          <w:sz w:val="24"/>
          <w:szCs w:val="24"/>
        </w:rPr>
        <w:t xml:space="preserve">lo establecido </w:t>
      </w:r>
      <w:r>
        <w:rPr>
          <w:rFonts w:ascii="AvantGarde Bk BT" w:hAnsi="AvantGarde Bk BT" w:cs="Arial"/>
          <w:sz w:val="24"/>
          <w:szCs w:val="24"/>
        </w:rPr>
        <w:t>en</w:t>
      </w:r>
      <w:r w:rsidRPr="00C03563">
        <w:rPr>
          <w:rFonts w:ascii="AvantGarde Bk BT" w:hAnsi="AvantGarde Bk BT" w:cs="Arial"/>
          <w:sz w:val="24"/>
          <w:szCs w:val="24"/>
        </w:rPr>
        <w:t xml:space="preserve"> el capítulo VI de la Ley adjetiva </w:t>
      </w:r>
      <w:r>
        <w:rPr>
          <w:rFonts w:ascii="AvantGarde Bk BT" w:hAnsi="AvantGarde Bk BT" w:cs="Arial"/>
          <w:sz w:val="24"/>
          <w:szCs w:val="24"/>
        </w:rPr>
        <w:t>de</w:t>
      </w:r>
      <w:r w:rsidRPr="00C03563">
        <w:rPr>
          <w:rFonts w:ascii="AvantGarde Bk BT" w:hAnsi="AvantGarde Bk BT" w:cs="Arial"/>
          <w:sz w:val="24"/>
          <w:szCs w:val="24"/>
        </w:rPr>
        <w:t xml:space="preserve"> la materia</w:t>
      </w:r>
      <w:r>
        <w:rPr>
          <w:rFonts w:ascii="AvantGarde Bk BT" w:hAnsi="AvantGarde Bk BT" w:cs="Arial"/>
          <w:sz w:val="24"/>
          <w:szCs w:val="24"/>
        </w:rPr>
        <w:t>, denominado</w:t>
      </w:r>
      <w:r w:rsidRPr="00C03563">
        <w:rPr>
          <w:rFonts w:ascii="AvantGarde Bk BT" w:hAnsi="AvantGarde Bk BT" w:cs="Arial"/>
          <w:sz w:val="24"/>
          <w:szCs w:val="24"/>
        </w:rPr>
        <w:t xml:space="preserve"> </w:t>
      </w:r>
      <w:r>
        <w:rPr>
          <w:rFonts w:ascii="AvantGarde Bk BT" w:hAnsi="AvantGarde Bk BT" w:cs="Arial"/>
          <w:sz w:val="24"/>
          <w:szCs w:val="24"/>
        </w:rPr>
        <w:t>“</w:t>
      </w:r>
      <w:r w:rsidRPr="00C03563">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w:t>
      </w:r>
      <w:r w:rsidRPr="00C03563">
        <w:rPr>
          <w:rFonts w:ascii="AvantGarde Bk BT" w:hAnsi="AvantGarde Bk BT" w:cs="Arial"/>
          <w:sz w:val="24"/>
          <w:szCs w:val="24"/>
        </w:rPr>
        <w:t xml:space="preserve">, </w:t>
      </w:r>
      <w:r>
        <w:rPr>
          <w:rFonts w:ascii="AvantGarde Bk BT" w:hAnsi="AvantGarde Bk BT" w:cs="Arial"/>
          <w:sz w:val="24"/>
          <w:szCs w:val="24"/>
        </w:rPr>
        <w:t xml:space="preserve">específicamente de conformidad con el artículo 152 de la Ley de la materia, puesto que la falta </w:t>
      </w:r>
      <w:r w:rsidRPr="00D94A6C">
        <w:rPr>
          <w:rFonts w:ascii="AvantGarde Bk BT" w:hAnsi="AvantGarde Bk BT" w:cs="Arial"/>
          <w:sz w:val="24"/>
          <w:szCs w:val="24"/>
        </w:rPr>
        <w:t>de publicación de las obligaciones de transparencia</w:t>
      </w:r>
      <w:r>
        <w:rPr>
          <w:rFonts w:ascii="AvantGarde Bk BT" w:hAnsi="AvantGarde Bk BT" w:cs="Arial"/>
          <w:sz w:val="24"/>
          <w:szCs w:val="24"/>
        </w:rPr>
        <w:t xml:space="preserve">, o como en el caso, cualquier circunstancia relativa a la publicación de estas obligaciones es materia de una </w:t>
      </w:r>
      <w:r w:rsidRPr="00D94A6C">
        <w:rPr>
          <w:rFonts w:ascii="AvantGarde Bk BT" w:hAnsi="AvantGarde Bk BT" w:cs="Arial"/>
          <w:sz w:val="24"/>
          <w:szCs w:val="24"/>
          <w:u w:val="single"/>
        </w:rPr>
        <w:t>denuncia</w:t>
      </w:r>
      <w:r w:rsidRPr="009D6379">
        <w:rPr>
          <w:rFonts w:ascii="AvantGarde Bk BT" w:hAnsi="AvantGarde Bk BT" w:cs="Arial"/>
          <w:sz w:val="24"/>
          <w:szCs w:val="24"/>
        </w:rPr>
        <w:t>, no así de un recurso de revisión</w:t>
      </w:r>
      <w:r>
        <w:rPr>
          <w:rFonts w:ascii="AvantGarde Bk BT" w:hAnsi="AvantGarde Bk BT" w:cs="Arial"/>
          <w:sz w:val="24"/>
          <w:szCs w:val="24"/>
        </w:rPr>
        <w:t>:</w:t>
      </w:r>
    </w:p>
    <w:p w14:paraId="6BEBF216" w14:textId="77777777" w:rsidR="00521AB0" w:rsidRDefault="00521AB0" w:rsidP="00521AB0">
      <w:pPr>
        <w:pStyle w:val="corte4fondo"/>
        <w:tabs>
          <w:tab w:val="left" w:pos="567"/>
        </w:tabs>
        <w:ind w:firstLine="680"/>
        <w:rPr>
          <w:rFonts w:ascii="AvantGarde Bk BT" w:hAnsi="AvantGarde Bk BT" w:cs="Arial"/>
          <w:sz w:val="24"/>
          <w:szCs w:val="24"/>
        </w:rPr>
      </w:pPr>
    </w:p>
    <w:p w14:paraId="55B31D64" w14:textId="77777777" w:rsidR="00521AB0" w:rsidRDefault="00521AB0" w:rsidP="00521AB0">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94A6C">
        <w:rPr>
          <w:rFonts w:ascii="AvantGarde Bk BT" w:hAnsi="AvantGarde Bk BT" w:cs="Arial"/>
          <w:b/>
          <w:i/>
          <w:sz w:val="22"/>
          <w:szCs w:val="22"/>
        </w:rPr>
        <w:t>ARTÍCULO 102.</w:t>
      </w:r>
      <w:r w:rsidRPr="00D94A6C">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537B78A4" w14:textId="77777777" w:rsidR="00521AB0" w:rsidRDefault="00521AB0" w:rsidP="00521AB0">
      <w:pPr>
        <w:pStyle w:val="corte4fondo"/>
        <w:tabs>
          <w:tab w:val="left" w:pos="567"/>
        </w:tabs>
        <w:ind w:firstLine="680"/>
        <w:rPr>
          <w:rFonts w:ascii="AvantGarde Bk BT" w:hAnsi="AvantGarde Bk BT" w:cs="Arial"/>
          <w:sz w:val="24"/>
          <w:szCs w:val="24"/>
        </w:rPr>
      </w:pPr>
    </w:p>
    <w:p w14:paraId="42D01A53" w14:textId="77777777" w:rsidR="00521AB0" w:rsidRDefault="00521AB0" w:rsidP="00521A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como con fundamento en </w:t>
      </w:r>
      <w:r w:rsidRPr="00C03563">
        <w:rPr>
          <w:rFonts w:ascii="AvantGarde Bk BT" w:hAnsi="AvantGarde Bk BT" w:cs="Arial"/>
          <w:sz w:val="24"/>
          <w:szCs w:val="24"/>
        </w:rPr>
        <w:t xml:space="preserve">el artículo 8 fracción IV inciso a) y articulo 48 fracciones I a XVII del </w:t>
      </w:r>
      <w:r>
        <w:rPr>
          <w:rFonts w:ascii="AvantGarde Bk BT" w:hAnsi="AvantGarde Bk BT" w:cs="Arial"/>
          <w:sz w:val="24"/>
          <w:szCs w:val="24"/>
        </w:rPr>
        <w:t>R</w:t>
      </w:r>
      <w:r w:rsidRPr="00C03563">
        <w:rPr>
          <w:rFonts w:ascii="AvantGarde Bk BT" w:hAnsi="AvantGarde Bk BT" w:cs="Arial"/>
          <w:sz w:val="24"/>
          <w:szCs w:val="24"/>
        </w:rPr>
        <w:t xml:space="preserve">eglamento </w:t>
      </w:r>
      <w:r>
        <w:rPr>
          <w:rFonts w:ascii="AvantGarde Bk BT" w:hAnsi="AvantGarde Bk BT" w:cs="Arial"/>
          <w:sz w:val="24"/>
          <w:szCs w:val="24"/>
        </w:rPr>
        <w:t>I</w:t>
      </w:r>
      <w:r w:rsidRPr="00C03563">
        <w:rPr>
          <w:rFonts w:ascii="AvantGarde Bk BT" w:hAnsi="AvantGarde Bk BT" w:cs="Arial"/>
          <w:sz w:val="24"/>
          <w:szCs w:val="24"/>
        </w:rPr>
        <w:t>nterior de la CEGAIP</w:t>
      </w:r>
      <w:r>
        <w:rPr>
          <w:rFonts w:ascii="AvantGarde Bk BT" w:hAnsi="AvantGarde Bk BT" w:cs="Arial"/>
          <w:sz w:val="24"/>
          <w:szCs w:val="24"/>
        </w:rPr>
        <w:t>, que atribuyen a la referida área administrativa la facultad de conocer cualquier denuncia relativa a la publicación de las obligaciones de transparencia:</w:t>
      </w:r>
    </w:p>
    <w:p w14:paraId="448EA776" w14:textId="77777777" w:rsidR="00521AB0" w:rsidRDefault="00521AB0" w:rsidP="00521AB0">
      <w:pPr>
        <w:pStyle w:val="corte4fondo"/>
        <w:tabs>
          <w:tab w:val="left" w:pos="567"/>
        </w:tabs>
        <w:ind w:firstLine="680"/>
        <w:rPr>
          <w:rFonts w:ascii="AvantGarde Bk BT" w:hAnsi="AvantGarde Bk BT" w:cs="Arial"/>
          <w:sz w:val="24"/>
          <w:szCs w:val="24"/>
        </w:rPr>
      </w:pPr>
    </w:p>
    <w:p w14:paraId="2FBB3462" w14:textId="77777777" w:rsidR="00521AB0" w:rsidRPr="00621EB2" w:rsidRDefault="00521AB0" w:rsidP="00521AB0">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sidRPr="00621EB2">
        <w:rPr>
          <w:rFonts w:ascii="AvantGarde Bk BT" w:eastAsia="Times New Roman" w:hAnsi="AvantGarde Bk BT" w:cs="Arial"/>
          <w:b/>
          <w:i/>
        </w:rPr>
        <w:t>ARTÍCULO 8. Estructura Orgánica.</w:t>
      </w:r>
      <w:r w:rsidRPr="00621EB2">
        <w:rPr>
          <w:rFonts w:ascii="AvantGarde Bk BT" w:eastAsia="Times New Roman" w:hAnsi="AvantGarde Bk BT" w:cs="Arial"/>
          <w:i/>
        </w:rPr>
        <w:t xml:space="preserve"> Para el ejercicio de sus atribuciones y el despacho de los asuntos que le competen, la Comisión contará con la siguiente estructura:</w:t>
      </w:r>
    </w:p>
    <w:p w14:paraId="3BD55743"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b/>
          <w:i/>
          <w:sz w:val="22"/>
          <w:szCs w:val="22"/>
        </w:rPr>
        <w:t>IV.</w:t>
      </w:r>
      <w:r w:rsidRPr="00621EB2">
        <w:rPr>
          <w:rFonts w:ascii="AvantGarde Bk BT" w:hAnsi="AvantGarde Bk BT" w:cs="Arial"/>
          <w:i/>
          <w:sz w:val="22"/>
          <w:szCs w:val="22"/>
        </w:rPr>
        <w:t xml:space="preserve"> Secretaría de Pleno, quien tendrá a su cargo:</w:t>
      </w:r>
    </w:p>
    <w:p w14:paraId="02818002" w14:textId="77777777" w:rsidR="00521AB0" w:rsidRDefault="00521AB0" w:rsidP="00521AB0">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b/>
          <w:i/>
          <w:sz w:val="22"/>
          <w:szCs w:val="22"/>
        </w:rPr>
        <w:t>a)</w:t>
      </w:r>
      <w:r w:rsidRPr="00621EB2">
        <w:rPr>
          <w:rFonts w:ascii="AvantGarde Bk BT" w:hAnsi="AvantGarde Bk BT" w:cs="Arial"/>
          <w:i/>
          <w:sz w:val="22"/>
          <w:szCs w:val="22"/>
        </w:rPr>
        <w:tab/>
        <w:t>A la Unidad de Atención a Denuncias.</w:t>
      </w:r>
      <w:r>
        <w:rPr>
          <w:rFonts w:ascii="AvantGarde Bk BT" w:hAnsi="AvantGarde Bk BT" w:cs="Arial"/>
          <w:sz w:val="24"/>
          <w:szCs w:val="24"/>
        </w:rPr>
        <w:t>”</w:t>
      </w:r>
    </w:p>
    <w:p w14:paraId="3D1877F6" w14:textId="77777777" w:rsidR="00521AB0" w:rsidRPr="00621EB2" w:rsidRDefault="00521AB0" w:rsidP="00521AB0">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sz w:val="24"/>
          <w:szCs w:val="24"/>
        </w:rPr>
        <w:t>[…]</w:t>
      </w:r>
    </w:p>
    <w:p w14:paraId="6EBEEACA" w14:textId="77777777" w:rsidR="00521AB0" w:rsidRDefault="00521AB0" w:rsidP="00521AB0">
      <w:pPr>
        <w:pStyle w:val="corte4fondo"/>
        <w:tabs>
          <w:tab w:val="left" w:pos="567"/>
        </w:tabs>
        <w:ind w:left="680" w:right="680" w:firstLine="0"/>
        <w:rPr>
          <w:rFonts w:ascii="AvantGarde Bk BT" w:hAnsi="AvantGarde Bk BT" w:cs="Arial"/>
          <w:sz w:val="24"/>
          <w:szCs w:val="24"/>
        </w:rPr>
      </w:pPr>
    </w:p>
    <w:p w14:paraId="2D4230BC"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21EB2">
        <w:rPr>
          <w:rFonts w:ascii="AvantGarde Bk BT" w:hAnsi="AvantGarde Bk BT" w:cs="Arial"/>
          <w:b/>
          <w:i/>
          <w:sz w:val="22"/>
          <w:szCs w:val="22"/>
        </w:rPr>
        <w:t>ARTÍCULO 48. Atribuciones. Son atribuciones del Titular de la Unidad de Atención a Denuncias:</w:t>
      </w:r>
    </w:p>
    <w:p w14:paraId="5F545EC2" w14:textId="77777777" w:rsidR="00521AB0" w:rsidRPr="00621EB2" w:rsidRDefault="00521AB0" w:rsidP="00521AB0">
      <w:pPr>
        <w:pStyle w:val="corte4fondo"/>
        <w:tabs>
          <w:tab w:val="left" w:pos="567"/>
        </w:tabs>
        <w:ind w:left="680" w:right="680" w:firstLine="680"/>
        <w:rPr>
          <w:rFonts w:ascii="AvantGarde Bk BT" w:hAnsi="AvantGarde Bk BT" w:cs="Arial"/>
          <w:i/>
          <w:sz w:val="22"/>
          <w:szCs w:val="22"/>
        </w:rPr>
      </w:pPr>
    </w:p>
    <w:p w14:paraId="42C416BD"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7A91777"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2CF62306"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III. Elaborar los reportes e informes necesarios para la rendición de cuentas institucionales en el ámbito de su competencia;</w:t>
      </w:r>
    </w:p>
    <w:p w14:paraId="79AA5B24"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IV. Realizar estudios y proponer criterios y procedimientos relacionados con su competencia;</w:t>
      </w:r>
    </w:p>
    <w:p w14:paraId="17777C9A"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lastRenderedPageBreak/>
        <w:t>V. Coadyuvar con las distintas áreas de la Comisión de acuerdo con el ámbito de su competencia.</w:t>
      </w:r>
    </w:p>
    <w:p w14:paraId="5DF3D19F"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621EB2">
        <w:rPr>
          <w:rFonts w:ascii="AvantGarde Bk BT" w:hAnsi="AvantGarde Bk BT" w:cs="Arial"/>
          <w:i/>
          <w:sz w:val="22"/>
          <w:szCs w:val="22"/>
        </w:rPr>
        <w:t>previa aprobación del Pleno establecerán</w:t>
      </w:r>
      <w:proofErr w:type="gramEnd"/>
      <w:r w:rsidRPr="00621EB2">
        <w:rPr>
          <w:rFonts w:ascii="AvantGarde Bk BT" w:hAnsi="AvantGarde Bk BT" w:cs="Arial"/>
          <w:i/>
          <w:sz w:val="22"/>
          <w:szCs w:val="22"/>
        </w:rPr>
        <w:t xml:space="preserve"> los formatos, características, criterios y plazos de publicación, actualización y conservación de la información.</w:t>
      </w:r>
    </w:p>
    <w:p w14:paraId="6DBDAB02"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20565B4C"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2BF937EB"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IX. Coordinar la operación del Sistema de Evaluación del Cumplimiento de las Obligaciones de Transparencia de los Sujetos Obligados;</w:t>
      </w:r>
    </w:p>
    <w:p w14:paraId="12E30CE3"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2B722420"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54E0BA4A"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4C577A7B"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XIII. (DEROGADA)</w:t>
      </w:r>
    </w:p>
    <w:p w14:paraId="5302931B"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lastRenderedPageBreak/>
        <w:t>XIV. Analizar las constancias de los expedientes para dar cuenta a la presidencia de la CEGAIP y elaborar el acuerdo que le sea indicado. (ADICIONADA)</w:t>
      </w:r>
    </w:p>
    <w:p w14:paraId="24D24528"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 Certificar los plazos y términos que se determinen en los expedientes. (ADICIONADA)</w:t>
      </w:r>
    </w:p>
    <w:p w14:paraId="31B3DAE9"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 Notificar a las partes por sí, o por conducto de la Unidad de Notificaciones los acuerdos y demás constancias. (ADICIONADA)</w:t>
      </w:r>
    </w:p>
    <w:p w14:paraId="5BE1EC24" w14:textId="77777777" w:rsidR="00521AB0" w:rsidRPr="00621EB2" w:rsidRDefault="00521AB0" w:rsidP="00521AB0">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621EB2">
        <w:rPr>
          <w:rFonts w:ascii="AvantGarde Bk BT" w:hAnsi="AvantGarde Bk BT" w:cs="Arial"/>
          <w:i/>
          <w:sz w:val="22"/>
          <w:szCs w:val="22"/>
        </w:rPr>
        <w:t>que</w:t>
      </w:r>
      <w:proofErr w:type="gramEnd"/>
      <w:r w:rsidRPr="00621EB2">
        <w:rPr>
          <w:rFonts w:ascii="AvantGarde Bk BT" w:hAnsi="AvantGarde Bk BT" w:cs="Arial"/>
          <w:i/>
          <w:sz w:val="22"/>
          <w:szCs w:val="22"/>
        </w:rPr>
        <w:t xml:space="preserve"> a su vez, lo presente al Pleno para que se decida lo conducente. (ADICIONADA)</w:t>
      </w:r>
    </w:p>
    <w:p w14:paraId="052D1692" w14:textId="77777777" w:rsidR="00521AB0" w:rsidRDefault="00521AB0" w:rsidP="00521AB0">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2DC78B53" w14:textId="77777777" w:rsidR="00521AB0" w:rsidRDefault="00521AB0" w:rsidP="00521AB0">
      <w:pPr>
        <w:pStyle w:val="corte4fondo"/>
        <w:tabs>
          <w:tab w:val="left" w:pos="567"/>
        </w:tabs>
        <w:ind w:firstLine="680"/>
        <w:rPr>
          <w:rFonts w:ascii="AvantGarde Bk BT" w:hAnsi="AvantGarde Bk BT" w:cs="Arial"/>
          <w:sz w:val="24"/>
          <w:szCs w:val="24"/>
        </w:rPr>
      </w:pPr>
    </w:p>
    <w:p w14:paraId="5B38B00A" w14:textId="77777777" w:rsidR="00521AB0" w:rsidRDefault="00521AB0" w:rsidP="00521A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07A3A838" w14:textId="77777777" w:rsidR="001B4CB2" w:rsidRDefault="001B4CB2" w:rsidP="00AC1CAA">
      <w:pPr>
        <w:pStyle w:val="corte4fondo"/>
        <w:tabs>
          <w:tab w:val="left" w:pos="567"/>
        </w:tabs>
        <w:ind w:firstLine="0"/>
        <w:rPr>
          <w:rFonts w:ascii="AvantGarde Bk BT" w:hAnsi="AvantGarde Bk BT" w:cs="Arial"/>
          <w:sz w:val="24"/>
          <w:szCs w:val="24"/>
        </w:rPr>
      </w:pPr>
      <w:bookmarkStart w:id="2" w:name="_GoBack"/>
      <w:bookmarkEnd w:id="2"/>
    </w:p>
    <w:p w14:paraId="5B3E4903" w14:textId="16FFAA45"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E0750B">
        <w:rPr>
          <w:rFonts w:ascii="AvantGarde Bk BT" w:hAnsi="AvantGarde Bk BT" w:cs="Arial"/>
          <w:sz w:val="24"/>
          <w:szCs w:val="24"/>
        </w:rPr>
        <w:lastRenderedPageBreak/>
        <w:t>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p w14:paraId="2D3BF776" w14:textId="64FAFD98" w:rsidR="004A18DE" w:rsidRPr="009E154A" w:rsidRDefault="004A18DE" w:rsidP="004A18D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sidR="00A564BD">
        <w:rPr>
          <w:rFonts w:ascii="AvantGarde Bk BT" w:hAnsi="AvantGarde Bk BT" w:cs="Arial"/>
          <w:color w:val="000000" w:themeColor="text1"/>
          <w:sz w:val="24"/>
          <w:szCs w:val="24"/>
        </w:rPr>
        <w:t xml:space="preserve">04 cuatro de marzo </w:t>
      </w:r>
      <w:r w:rsidR="009E154A" w:rsidRPr="009E154A">
        <w:rPr>
          <w:rFonts w:ascii="AvantGarde Bk BT" w:hAnsi="AvantGarde Bk BT" w:cs="Arial"/>
          <w:sz w:val="24"/>
          <w:szCs w:val="24"/>
        </w:rPr>
        <w:t>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sidRPr="009E154A">
        <w:rPr>
          <w:rFonts w:ascii="AvantGarde Bk BT" w:hAnsi="AvantGarde Bk BT" w:cs="Arial"/>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70912E20" w14:textId="77777777" w:rsidR="004A18DE" w:rsidRPr="00A67C98" w:rsidRDefault="004A18DE" w:rsidP="004A18DE">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0CA36DAD" w14:textId="77777777" w:rsidR="004A18DE" w:rsidRPr="00A67C98" w:rsidRDefault="004A18DE" w:rsidP="004A18DE">
      <w:pPr>
        <w:pStyle w:val="NormalWeb"/>
        <w:jc w:val="both"/>
        <w:rPr>
          <w:rFonts w:ascii="AvantGarde Bk BT" w:hAnsi="AvantGarde Bk BT" w:cs="Arial"/>
          <w:b/>
          <w:lang w:val="es-MX"/>
        </w:rPr>
      </w:pPr>
    </w:p>
    <w:p w14:paraId="74B336A0" w14:textId="77777777"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25178C52" w14:textId="77777777" w:rsidR="00A564BD" w:rsidRDefault="00A564BD" w:rsidP="004A18DE">
      <w:pPr>
        <w:pStyle w:val="NormalWeb"/>
        <w:jc w:val="center"/>
        <w:rPr>
          <w:rFonts w:ascii="AvantGarde Bk BT" w:hAnsi="AvantGarde Bk BT" w:cs="Arial"/>
          <w:b/>
          <w:lang w:val="es-MX"/>
        </w:rPr>
      </w:pPr>
    </w:p>
    <w:p w14:paraId="1A437B7C" w14:textId="0AC43AFC"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29E4F221" w14:textId="77777777" w:rsidR="004A18DE" w:rsidRPr="00A67C98" w:rsidRDefault="004A18DE" w:rsidP="004A18DE">
      <w:pPr>
        <w:pStyle w:val="NormalWeb"/>
        <w:rPr>
          <w:rFonts w:ascii="AvantGarde Bk BT" w:hAnsi="AvantGarde Bk BT" w:cs="Arial"/>
          <w:b/>
          <w:lang w:val="es-MX"/>
        </w:rPr>
      </w:pPr>
    </w:p>
    <w:p w14:paraId="0D0F7444" w14:textId="4A110A48" w:rsidR="004A18DE" w:rsidRDefault="004A18DE" w:rsidP="004A18DE">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w:t>
      </w:r>
      <w:r w:rsidR="00A564BD">
        <w:rPr>
          <w:rFonts w:ascii="AvantGarde Bk BT" w:hAnsi="AvantGarde Bk BT" w:cs="Arial"/>
          <w:b/>
        </w:rPr>
        <w:t xml:space="preserve">   </w:t>
      </w:r>
      <w:r>
        <w:rPr>
          <w:rFonts w:ascii="AvantGarde Bk BT" w:hAnsi="AvantGarde Bk BT" w:cs="Arial"/>
          <w:b/>
        </w:rPr>
        <w:t xml:space="preserve">     </w:t>
      </w:r>
      <w:r w:rsidRPr="00A67C98">
        <w:rPr>
          <w:rFonts w:ascii="AvantGarde Bk BT" w:hAnsi="AvantGarde Bk BT" w:cs="Arial"/>
          <w:b/>
        </w:rPr>
        <w:t>MARIAJOSÉ GONZÁLEZ ZARZOSA.                LIC. ROSA MARÍA MOTILLA GARCÍA</w:t>
      </w:r>
    </w:p>
    <w:p w14:paraId="0D4DF0CB" w14:textId="6E249906" w:rsidR="00946007" w:rsidRPr="00CC38D7" w:rsidRDefault="00C53A0E" w:rsidP="004A18D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5719C4">
        <w:rPr>
          <w:rFonts w:ascii="AvantGarde Bk BT" w:hAnsi="AvantGarde Bk BT" w:cs="Arial"/>
          <w:sz w:val="14"/>
          <w:szCs w:val="14"/>
        </w:rPr>
        <w:t>-MAI</w:t>
      </w:r>
      <w:bookmarkEnd w:id="0"/>
    </w:p>
    <w:sectPr w:rsidR="00946007" w:rsidRPr="00CC38D7" w:rsidSect="004A18DE">
      <w:head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8708F6" w14:textId="77777777" w:rsidR="0094201C" w:rsidRDefault="0094201C">
      <w:pPr>
        <w:spacing w:after="0" w:line="240" w:lineRule="auto"/>
      </w:pPr>
      <w:r>
        <w:separator/>
      </w:r>
    </w:p>
  </w:endnote>
  <w:endnote w:type="continuationSeparator" w:id="0">
    <w:p w14:paraId="54BF11F0" w14:textId="77777777" w:rsidR="0094201C" w:rsidRDefault="00942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72769" w14:textId="77777777" w:rsidR="0094201C" w:rsidRDefault="0094201C">
      <w:pPr>
        <w:spacing w:after="0" w:line="240" w:lineRule="auto"/>
      </w:pPr>
      <w:r>
        <w:separator/>
      </w:r>
    </w:p>
  </w:footnote>
  <w:footnote w:type="continuationSeparator" w:id="0">
    <w:p w14:paraId="5D97B8A7" w14:textId="77777777" w:rsidR="0094201C" w:rsidRDefault="0094201C">
      <w:pPr>
        <w:spacing w:after="0" w:line="240" w:lineRule="auto"/>
      </w:pPr>
      <w:r>
        <w:continuationSeparator/>
      </w:r>
    </w:p>
  </w:footnote>
  <w:footnote w:id="1">
    <w:p w14:paraId="346B182B" w14:textId="16F14B25" w:rsidR="001B6936" w:rsidRDefault="001B6936">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784112D7" w14:textId="60B5557A" w:rsidR="001B6936" w:rsidRDefault="001B6936">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3">
    <w:p w14:paraId="28C65503" w14:textId="77777777" w:rsidR="00521AB0" w:rsidRDefault="00521AB0" w:rsidP="00521AB0">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w:t>
      </w:r>
      <w:r w:rsidRPr="00AC1CAA">
        <w:t xml:space="preserve"> </w:t>
      </w:r>
      <w:r>
        <w:t>atribuciones, funciones u objeto social, según corresponda…</w:t>
      </w:r>
    </w:p>
  </w:footnote>
  <w:footnote w:id="4">
    <w:p w14:paraId="5BB824B6" w14:textId="77777777" w:rsidR="00521AB0" w:rsidRDefault="00521AB0" w:rsidP="00521AB0">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4265450A" w14:textId="77777777" w:rsidR="00521AB0" w:rsidRDefault="00521AB0" w:rsidP="00521AB0">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1B6936" w:rsidRDefault="001B6936"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08F5DF84" w:rsidR="001B6936" w:rsidRDefault="001B6936" w:rsidP="002C3BD5">
        <w:pPr>
          <w:pStyle w:val="Encabezado"/>
          <w:jc w:val="right"/>
        </w:pPr>
        <w:r>
          <w:t xml:space="preserve">RECURSO DE REVISIÓN </w:t>
        </w:r>
        <w:r w:rsidR="009E2521">
          <w:t>298</w:t>
        </w:r>
        <w:r>
          <w:t>/2020-1 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021"/>
    <w:rsid w:val="0002400C"/>
    <w:rsid w:val="000353DE"/>
    <w:rsid w:val="00037E62"/>
    <w:rsid w:val="00046C52"/>
    <w:rsid w:val="00065327"/>
    <w:rsid w:val="000708E3"/>
    <w:rsid w:val="000715ED"/>
    <w:rsid w:val="00074C03"/>
    <w:rsid w:val="000A2DC1"/>
    <w:rsid w:val="000A55B1"/>
    <w:rsid w:val="000C30FA"/>
    <w:rsid w:val="000D64A6"/>
    <w:rsid w:val="000F2DC3"/>
    <w:rsid w:val="000F3FDA"/>
    <w:rsid w:val="0011791B"/>
    <w:rsid w:val="00140812"/>
    <w:rsid w:val="0014474C"/>
    <w:rsid w:val="00174E4F"/>
    <w:rsid w:val="001766B5"/>
    <w:rsid w:val="00185F5F"/>
    <w:rsid w:val="00193E6A"/>
    <w:rsid w:val="00195944"/>
    <w:rsid w:val="001A27DC"/>
    <w:rsid w:val="001A2946"/>
    <w:rsid w:val="001B4CB2"/>
    <w:rsid w:val="001B6936"/>
    <w:rsid w:val="001D1EEF"/>
    <w:rsid w:val="001E2814"/>
    <w:rsid w:val="00230DBC"/>
    <w:rsid w:val="0026072F"/>
    <w:rsid w:val="0026351A"/>
    <w:rsid w:val="00277205"/>
    <w:rsid w:val="00282493"/>
    <w:rsid w:val="00285161"/>
    <w:rsid w:val="00296A1A"/>
    <w:rsid w:val="002A1CC2"/>
    <w:rsid w:val="002C3BD5"/>
    <w:rsid w:val="002C6A82"/>
    <w:rsid w:val="002D7737"/>
    <w:rsid w:val="002E5565"/>
    <w:rsid w:val="002E6C7E"/>
    <w:rsid w:val="002F3F83"/>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B36BF"/>
    <w:rsid w:val="003D7763"/>
    <w:rsid w:val="003F4F69"/>
    <w:rsid w:val="00425835"/>
    <w:rsid w:val="0044459C"/>
    <w:rsid w:val="00454AC2"/>
    <w:rsid w:val="00466D36"/>
    <w:rsid w:val="004A18DE"/>
    <w:rsid w:val="004A2293"/>
    <w:rsid w:val="00501C9E"/>
    <w:rsid w:val="00521AB0"/>
    <w:rsid w:val="00524E08"/>
    <w:rsid w:val="00544017"/>
    <w:rsid w:val="005719C4"/>
    <w:rsid w:val="00583548"/>
    <w:rsid w:val="005933F8"/>
    <w:rsid w:val="005941F3"/>
    <w:rsid w:val="005A7273"/>
    <w:rsid w:val="005D4182"/>
    <w:rsid w:val="005F1B0A"/>
    <w:rsid w:val="006402BC"/>
    <w:rsid w:val="00645415"/>
    <w:rsid w:val="00663A11"/>
    <w:rsid w:val="00676793"/>
    <w:rsid w:val="006A0D11"/>
    <w:rsid w:val="006A3269"/>
    <w:rsid w:val="006B2F05"/>
    <w:rsid w:val="006C479F"/>
    <w:rsid w:val="006C67C4"/>
    <w:rsid w:val="006D0A23"/>
    <w:rsid w:val="006D663C"/>
    <w:rsid w:val="006D6BE9"/>
    <w:rsid w:val="006F4048"/>
    <w:rsid w:val="00707F2F"/>
    <w:rsid w:val="00713979"/>
    <w:rsid w:val="0073363D"/>
    <w:rsid w:val="00742AFD"/>
    <w:rsid w:val="00753819"/>
    <w:rsid w:val="00757FEC"/>
    <w:rsid w:val="007867D0"/>
    <w:rsid w:val="00787D46"/>
    <w:rsid w:val="007E5F1C"/>
    <w:rsid w:val="007F0186"/>
    <w:rsid w:val="008055DC"/>
    <w:rsid w:val="00813197"/>
    <w:rsid w:val="00822E0E"/>
    <w:rsid w:val="0082442D"/>
    <w:rsid w:val="00830413"/>
    <w:rsid w:val="00843990"/>
    <w:rsid w:val="00861796"/>
    <w:rsid w:val="008639FD"/>
    <w:rsid w:val="00864649"/>
    <w:rsid w:val="008B0264"/>
    <w:rsid w:val="008B5533"/>
    <w:rsid w:val="008B5E35"/>
    <w:rsid w:val="008E0522"/>
    <w:rsid w:val="008E6107"/>
    <w:rsid w:val="00902F2C"/>
    <w:rsid w:val="00916EC5"/>
    <w:rsid w:val="00931F30"/>
    <w:rsid w:val="009326D3"/>
    <w:rsid w:val="00940570"/>
    <w:rsid w:val="0094201C"/>
    <w:rsid w:val="00946007"/>
    <w:rsid w:val="00984021"/>
    <w:rsid w:val="00995B72"/>
    <w:rsid w:val="009B24DB"/>
    <w:rsid w:val="009B3B8D"/>
    <w:rsid w:val="009C7C84"/>
    <w:rsid w:val="009E154A"/>
    <w:rsid w:val="009E2521"/>
    <w:rsid w:val="009E57BD"/>
    <w:rsid w:val="009F1035"/>
    <w:rsid w:val="00A066B8"/>
    <w:rsid w:val="00A27C6E"/>
    <w:rsid w:val="00A45054"/>
    <w:rsid w:val="00A564BD"/>
    <w:rsid w:val="00A57AC6"/>
    <w:rsid w:val="00A81D9E"/>
    <w:rsid w:val="00A94942"/>
    <w:rsid w:val="00A94E66"/>
    <w:rsid w:val="00AB09E0"/>
    <w:rsid w:val="00AB71F5"/>
    <w:rsid w:val="00AC1CAA"/>
    <w:rsid w:val="00AD235F"/>
    <w:rsid w:val="00AD72CE"/>
    <w:rsid w:val="00AE2C79"/>
    <w:rsid w:val="00AF1568"/>
    <w:rsid w:val="00AF1C08"/>
    <w:rsid w:val="00AF4B4B"/>
    <w:rsid w:val="00AF56E2"/>
    <w:rsid w:val="00B0064B"/>
    <w:rsid w:val="00B135C5"/>
    <w:rsid w:val="00B17BD3"/>
    <w:rsid w:val="00B33A23"/>
    <w:rsid w:val="00B739F1"/>
    <w:rsid w:val="00B752B4"/>
    <w:rsid w:val="00BA3D97"/>
    <w:rsid w:val="00BB7A7A"/>
    <w:rsid w:val="00BC1F31"/>
    <w:rsid w:val="00BC3E8C"/>
    <w:rsid w:val="00BE1B1C"/>
    <w:rsid w:val="00C11684"/>
    <w:rsid w:val="00C170A4"/>
    <w:rsid w:val="00C276FB"/>
    <w:rsid w:val="00C53A0E"/>
    <w:rsid w:val="00C769B7"/>
    <w:rsid w:val="00C7727F"/>
    <w:rsid w:val="00CC38D7"/>
    <w:rsid w:val="00CC3C52"/>
    <w:rsid w:val="00D32694"/>
    <w:rsid w:val="00D4006E"/>
    <w:rsid w:val="00D6663E"/>
    <w:rsid w:val="00D937AF"/>
    <w:rsid w:val="00DB19B4"/>
    <w:rsid w:val="00DD1478"/>
    <w:rsid w:val="00E0750B"/>
    <w:rsid w:val="00E22DCB"/>
    <w:rsid w:val="00E3251A"/>
    <w:rsid w:val="00E44B65"/>
    <w:rsid w:val="00E7676F"/>
    <w:rsid w:val="00E81C3D"/>
    <w:rsid w:val="00ED1C80"/>
    <w:rsid w:val="00ED1FCD"/>
    <w:rsid w:val="00ED4596"/>
    <w:rsid w:val="00ED558F"/>
    <w:rsid w:val="00F25725"/>
    <w:rsid w:val="00F32C6B"/>
    <w:rsid w:val="00F629CD"/>
    <w:rsid w:val="00F86C61"/>
    <w:rsid w:val="00FB0B93"/>
    <w:rsid w:val="00FB30C8"/>
    <w:rsid w:val="00FC33CD"/>
    <w:rsid w:val="00FE5F0D"/>
    <w:rsid w:val="00FF2E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 w:type="paragraph" w:styleId="Textodeglobo">
    <w:name w:val="Balloon Text"/>
    <w:basedOn w:val="Normal"/>
    <w:link w:val="TextodegloboCar"/>
    <w:uiPriority w:val="99"/>
    <w:semiHidden/>
    <w:unhideWhenUsed/>
    <w:rsid w:val="00521A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1AB0"/>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gaipslp.org.mx/webcegaip2018N2.nsf/xBuscadorSLP?OpenForm&amp;ExpandView&amp;Seq=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A7373-B2DA-4FAB-8B85-C1768EE40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2936</Words>
  <Characters>16149</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cp:revision>
  <cp:lastPrinted>2020-10-30T19:57:00Z</cp:lastPrinted>
  <dcterms:created xsi:type="dcterms:W3CDTF">2020-10-27T17:23:00Z</dcterms:created>
  <dcterms:modified xsi:type="dcterms:W3CDTF">2020-10-30T19:58:00Z</dcterms:modified>
</cp:coreProperties>
</file>