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F09C3C" w14:textId="48EF83EA"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D43BE6">
        <w:rPr>
          <w:rFonts w:ascii="AvantGarde Bk BT" w:hAnsi="AvantGarde Bk BT" w:cs="Arial"/>
          <w:b/>
          <w:color w:val="000000" w:themeColor="text1"/>
          <w:sz w:val="24"/>
          <w:szCs w:val="24"/>
        </w:rPr>
        <w:t>2</w:t>
      </w:r>
      <w:r w:rsidR="0042058B">
        <w:rPr>
          <w:rFonts w:ascii="AvantGarde Bk BT" w:hAnsi="AvantGarde Bk BT" w:cs="Arial"/>
          <w:b/>
          <w:color w:val="000000" w:themeColor="text1"/>
          <w:sz w:val="24"/>
          <w:szCs w:val="24"/>
        </w:rPr>
        <w:t>7</w:t>
      </w:r>
      <w:r w:rsidR="00A004D7">
        <w:rPr>
          <w:rFonts w:ascii="AvantGarde Bk BT" w:hAnsi="AvantGarde Bk BT" w:cs="Arial"/>
          <w:b/>
          <w:color w:val="000000" w:themeColor="text1"/>
          <w:sz w:val="24"/>
          <w:szCs w:val="24"/>
        </w:rPr>
        <w:t>00</w:t>
      </w:r>
      <w:r>
        <w:rPr>
          <w:rFonts w:ascii="AvantGarde Bk BT" w:hAnsi="AvantGarde Bk BT" w:cs="Arial"/>
          <w:b/>
          <w:color w:val="000000" w:themeColor="text1"/>
          <w:sz w:val="24"/>
          <w:szCs w:val="24"/>
        </w:rPr>
        <w:t>/20</w:t>
      </w:r>
      <w:r w:rsidR="00D43BE6">
        <w:rPr>
          <w:rFonts w:ascii="AvantGarde Bk BT" w:hAnsi="AvantGarde Bk BT" w:cs="Arial"/>
          <w:b/>
          <w:color w:val="000000" w:themeColor="text1"/>
          <w:sz w:val="24"/>
          <w:szCs w:val="24"/>
        </w:rPr>
        <w:t>19</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w:t>
      </w:r>
      <w:r w:rsidR="00E62B9A">
        <w:rPr>
          <w:rFonts w:ascii="AvantGarde Bk BT" w:hAnsi="AvantGarde Bk BT" w:cs="Arial"/>
          <w:b/>
          <w:color w:val="000000" w:themeColor="text1"/>
          <w:sz w:val="24"/>
          <w:szCs w:val="24"/>
        </w:rPr>
        <w:t>SICOM</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7AA3EE7E" w14:textId="77777777" w:rsidR="00BE12AA" w:rsidRDefault="00BE12AA" w:rsidP="00BE12AA">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LAFUENTE TORRES</w:t>
      </w:r>
    </w:p>
    <w:p w14:paraId="140F8981"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79FC39A8" w:rsidR="00946007" w:rsidRPr="007C5605" w:rsidRDefault="002C3BD5"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MUNICIPIO</w:t>
      </w:r>
      <w:r w:rsidR="00285161">
        <w:rPr>
          <w:rFonts w:ascii="AvantGarde Bk BT" w:hAnsi="AvantGarde Bk BT" w:cs="Arial"/>
          <w:b/>
          <w:color w:val="000000" w:themeColor="text1"/>
          <w:sz w:val="24"/>
          <w:szCs w:val="24"/>
        </w:rPr>
        <w:t xml:space="preserve"> DE S</w:t>
      </w:r>
      <w:r w:rsidR="00E62B9A">
        <w:rPr>
          <w:rFonts w:ascii="AvantGarde Bk BT" w:hAnsi="AvantGarde Bk BT" w:cs="Arial"/>
          <w:b/>
          <w:color w:val="000000" w:themeColor="text1"/>
          <w:sz w:val="24"/>
          <w:szCs w:val="24"/>
        </w:rPr>
        <w:t xml:space="preserve">OLEDAD DE GRACIANO SANCHEZ </w:t>
      </w:r>
    </w:p>
    <w:p w14:paraId="682932D6" w14:textId="77777777" w:rsidR="00946007"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5EE1A96A"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w:t>
      </w:r>
      <w:r w:rsidR="00D43BE6">
        <w:rPr>
          <w:rFonts w:ascii="AvantGarde Bk BT" w:hAnsi="AvantGarde Bk BT" w:cs="Arial"/>
          <w:color w:val="000000" w:themeColor="text1"/>
          <w:sz w:val="24"/>
          <w:szCs w:val="24"/>
        </w:rPr>
        <w:t>1</w:t>
      </w:r>
      <w:r w:rsidR="00E62B9A">
        <w:rPr>
          <w:rFonts w:ascii="AvantGarde Bk BT" w:hAnsi="AvantGarde Bk BT" w:cs="Arial"/>
          <w:color w:val="000000" w:themeColor="text1"/>
          <w:sz w:val="24"/>
          <w:szCs w:val="24"/>
        </w:rPr>
        <w:t>2</w:t>
      </w:r>
      <w:r w:rsidR="003D7763">
        <w:rPr>
          <w:rFonts w:ascii="AvantGarde Bk BT" w:hAnsi="AvantGarde Bk BT" w:cs="Arial"/>
          <w:color w:val="000000" w:themeColor="text1"/>
          <w:sz w:val="24"/>
          <w:szCs w:val="24"/>
        </w:rPr>
        <w:t xml:space="preserve"> </w:t>
      </w:r>
      <w:r w:rsidR="00E62B9A">
        <w:rPr>
          <w:rFonts w:ascii="AvantGarde Bk BT" w:hAnsi="AvantGarde Bk BT" w:cs="Arial"/>
          <w:color w:val="000000" w:themeColor="text1"/>
          <w:sz w:val="24"/>
          <w:szCs w:val="24"/>
        </w:rPr>
        <w:t xml:space="preserve">doce </w:t>
      </w:r>
      <w:r w:rsidR="00D43BE6">
        <w:rPr>
          <w:rFonts w:ascii="AvantGarde Bk BT" w:hAnsi="AvantGarde Bk BT" w:cs="Arial"/>
          <w:color w:val="000000" w:themeColor="text1"/>
          <w:sz w:val="24"/>
          <w:szCs w:val="24"/>
        </w:rPr>
        <w:t xml:space="preserve">de febrero </w:t>
      </w:r>
      <w:r>
        <w:rPr>
          <w:rFonts w:ascii="AvantGarde Bk BT" w:hAnsi="AvantGarde Bk BT" w:cs="Arial"/>
          <w:color w:val="000000" w:themeColor="text1"/>
          <w:sz w:val="24"/>
          <w:szCs w:val="24"/>
        </w:rPr>
        <w:t>de 20</w:t>
      </w:r>
      <w:r w:rsidR="003D7763">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 xml:space="preserve"> dos mil</w:t>
      </w:r>
      <w:r w:rsidR="003D7763">
        <w:rPr>
          <w:rFonts w:ascii="AvantGarde Bk BT" w:hAnsi="AvantGarde Bk BT" w:cs="Arial"/>
          <w:color w:val="000000" w:themeColor="text1"/>
          <w:sz w:val="24"/>
          <w:szCs w:val="24"/>
        </w:rPr>
        <w:t xml:space="preserve"> veinte</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7C5605"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368F740D"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3863EDA4" w14:textId="0C0BAB86" w:rsidR="00946007" w:rsidRDefault="00946007" w:rsidP="00946007">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10744D">
        <w:rPr>
          <w:rFonts w:ascii="AvantGarde Bk BT" w:hAnsi="AvantGarde Bk BT" w:cs="Arial"/>
          <w:color w:val="000000" w:themeColor="text1"/>
          <w:sz w:val="24"/>
          <w:szCs w:val="24"/>
        </w:rPr>
        <w:t>1</w:t>
      </w:r>
      <w:r w:rsidR="00A004D7">
        <w:rPr>
          <w:rFonts w:ascii="AvantGarde Bk BT" w:hAnsi="AvantGarde Bk BT" w:cs="Arial"/>
          <w:color w:val="000000" w:themeColor="text1"/>
          <w:sz w:val="24"/>
          <w:szCs w:val="24"/>
        </w:rPr>
        <w:t>5</w:t>
      </w:r>
      <w:r w:rsidR="00A70DD5">
        <w:rPr>
          <w:rFonts w:ascii="AvantGarde Bk BT" w:hAnsi="AvantGarde Bk BT" w:cs="Arial"/>
          <w:color w:val="000000" w:themeColor="text1"/>
          <w:sz w:val="24"/>
          <w:szCs w:val="24"/>
        </w:rPr>
        <w:t xml:space="preserve"> </w:t>
      </w:r>
      <w:r w:rsidR="00A004D7">
        <w:rPr>
          <w:rFonts w:ascii="AvantGarde Bk BT" w:hAnsi="AvantGarde Bk BT" w:cs="Arial"/>
          <w:color w:val="000000" w:themeColor="text1"/>
          <w:sz w:val="24"/>
          <w:szCs w:val="24"/>
        </w:rPr>
        <w:t xml:space="preserve">quince </w:t>
      </w:r>
      <w:r>
        <w:rPr>
          <w:rFonts w:ascii="AvantGarde Bk BT" w:hAnsi="AvantGarde Bk BT" w:cs="Arial"/>
          <w:color w:val="000000" w:themeColor="text1"/>
          <w:sz w:val="24"/>
          <w:szCs w:val="24"/>
        </w:rPr>
        <w:t xml:space="preserve">de </w:t>
      </w:r>
      <w:r w:rsidR="00E62B9A">
        <w:rPr>
          <w:rFonts w:ascii="AvantGarde Bk BT" w:hAnsi="AvantGarde Bk BT" w:cs="Arial"/>
          <w:color w:val="000000" w:themeColor="text1"/>
          <w:sz w:val="24"/>
          <w:szCs w:val="24"/>
        </w:rPr>
        <w:t>octu</w:t>
      </w:r>
      <w:r w:rsidR="003D7763">
        <w:rPr>
          <w:rFonts w:ascii="AvantGarde Bk BT" w:hAnsi="AvantGarde Bk BT" w:cs="Arial"/>
          <w:color w:val="000000" w:themeColor="text1"/>
          <w:sz w:val="24"/>
          <w:szCs w:val="24"/>
        </w:rPr>
        <w:t xml:space="preserve">bre </w:t>
      </w:r>
      <w:r>
        <w:rPr>
          <w:rFonts w:ascii="AvantGarde Bk BT" w:hAnsi="AvantGarde Bk BT" w:cs="Arial"/>
          <w:color w:val="000000" w:themeColor="text1"/>
          <w:sz w:val="24"/>
          <w:szCs w:val="24"/>
        </w:rPr>
        <w:t xml:space="preserve">de 2019 dos mil diecinueve </w:t>
      </w:r>
      <w:r w:rsidR="002C3BD5">
        <w:rPr>
          <w:rFonts w:ascii="AvantGarde Bk BT" w:hAnsi="AvantGarde Bk BT" w:cs="Arial"/>
          <w:color w:val="000000" w:themeColor="text1"/>
          <w:sz w:val="24"/>
          <w:szCs w:val="24"/>
        </w:rPr>
        <w:t>al</w:t>
      </w:r>
      <w:r>
        <w:rPr>
          <w:rFonts w:ascii="AvantGarde Bk BT" w:hAnsi="AvantGarde Bk BT" w:cs="Arial"/>
          <w:color w:val="000000" w:themeColor="text1"/>
          <w:sz w:val="24"/>
          <w:szCs w:val="24"/>
        </w:rPr>
        <w:t xml:space="preserve"> </w:t>
      </w:r>
      <w:r w:rsidR="002C3BD5">
        <w:rPr>
          <w:rFonts w:ascii="AvantGarde Bk BT" w:hAnsi="AvantGarde Bk BT" w:cs="Arial"/>
          <w:b/>
          <w:color w:val="000000" w:themeColor="text1"/>
          <w:sz w:val="24"/>
          <w:szCs w:val="24"/>
        </w:rPr>
        <w:t xml:space="preserve">MUNICIPIO </w:t>
      </w:r>
      <w:r w:rsidR="00285161">
        <w:rPr>
          <w:rFonts w:ascii="AvantGarde Bk BT" w:hAnsi="AvantGarde Bk BT" w:cs="Arial"/>
          <w:b/>
          <w:color w:val="000000" w:themeColor="text1"/>
          <w:sz w:val="24"/>
          <w:szCs w:val="24"/>
        </w:rPr>
        <w:t xml:space="preserve">DE </w:t>
      </w:r>
      <w:r w:rsidR="00E62B9A">
        <w:rPr>
          <w:rFonts w:ascii="AvantGarde Bk BT" w:hAnsi="AvantGarde Bk BT" w:cs="Arial"/>
          <w:b/>
          <w:color w:val="000000" w:themeColor="text1"/>
          <w:sz w:val="24"/>
          <w:szCs w:val="24"/>
        </w:rPr>
        <w:t>SOLEDAD DE GRACIANO SANCHEZ</w:t>
      </w:r>
      <w:r w:rsidR="00005252">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 xml:space="preserve">recibió una solicitud de información a través de la Plataforma Nacional de Transparencia, misma que quedó registrada con número de folio </w:t>
      </w:r>
      <w:r w:rsidR="001E2814">
        <w:rPr>
          <w:rFonts w:ascii="AvantGarde Bk BT" w:hAnsi="AvantGarde Bk BT" w:cs="Arial"/>
          <w:color w:val="000000" w:themeColor="text1"/>
          <w:sz w:val="24"/>
          <w:szCs w:val="24"/>
        </w:rPr>
        <w:t>0</w:t>
      </w:r>
      <w:r w:rsidR="003D7763">
        <w:rPr>
          <w:rFonts w:ascii="AvantGarde Bk BT" w:hAnsi="AvantGarde Bk BT" w:cs="Arial"/>
          <w:color w:val="000000" w:themeColor="text1"/>
          <w:sz w:val="24"/>
          <w:szCs w:val="24"/>
        </w:rPr>
        <w:t>1</w:t>
      </w:r>
      <w:r w:rsidR="00A70DD5">
        <w:rPr>
          <w:rFonts w:ascii="AvantGarde Bk BT" w:hAnsi="AvantGarde Bk BT" w:cs="Arial"/>
          <w:color w:val="000000" w:themeColor="text1"/>
          <w:sz w:val="24"/>
          <w:szCs w:val="24"/>
        </w:rPr>
        <w:t>5</w:t>
      </w:r>
      <w:r w:rsidR="00A004D7">
        <w:rPr>
          <w:rFonts w:ascii="AvantGarde Bk BT" w:hAnsi="AvantGarde Bk BT" w:cs="Arial"/>
          <w:color w:val="000000" w:themeColor="text1"/>
          <w:sz w:val="24"/>
          <w:szCs w:val="24"/>
        </w:rPr>
        <w:t>122</w:t>
      </w:r>
      <w:r w:rsidR="00E62B9A">
        <w:rPr>
          <w:rFonts w:ascii="AvantGarde Bk BT" w:hAnsi="AvantGarde Bk BT" w:cs="Arial"/>
          <w:color w:val="000000" w:themeColor="text1"/>
          <w:sz w:val="24"/>
          <w:szCs w:val="24"/>
        </w:rPr>
        <w:t>19</w:t>
      </w:r>
      <w:r>
        <w:rPr>
          <w:rFonts w:ascii="AvantGarde Bk BT" w:hAnsi="AvantGarde Bk BT" w:cs="Arial"/>
          <w:color w:val="000000" w:themeColor="text1"/>
          <w:sz w:val="24"/>
          <w:szCs w:val="24"/>
        </w:rPr>
        <w:t>.</w:t>
      </w:r>
    </w:p>
    <w:p w14:paraId="6CA07B07" w14:textId="77777777" w:rsidR="00946007" w:rsidRPr="00207103" w:rsidRDefault="00946007" w:rsidP="00946007">
      <w:pPr>
        <w:pStyle w:val="corte4fondo"/>
        <w:tabs>
          <w:tab w:val="left" w:pos="567"/>
        </w:tabs>
        <w:ind w:left="113"/>
        <w:rPr>
          <w:rFonts w:ascii="AvantGarde Bk BT" w:hAnsi="AvantGarde Bk BT" w:cs="Arial"/>
          <w:color w:val="000000" w:themeColor="text1"/>
          <w:sz w:val="24"/>
          <w:szCs w:val="24"/>
        </w:rPr>
      </w:pPr>
    </w:p>
    <w:p w14:paraId="639C9C33" w14:textId="6FF03D08" w:rsidR="00946007" w:rsidRPr="00B41C93"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Respuesta a la solicitud de acceso a la información pública. </w:t>
      </w:r>
      <w:r>
        <w:rPr>
          <w:rFonts w:ascii="AvantGarde Bk BT" w:hAnsi="AvantGarde Bk BT" w:cs="Arial"/>
          <w:color w:val="000000" w:themeColor="text1"/>
          <w:sz w:val="24"/>
          <w:szCs w:val="24"/>
        </w:rPr>
        <w:t xml:space="preserve">El </w:t>
      </w:r>
      <w:r w:rsidR="00A004D7">
        <w:rPr>
          <w:rFonts w:ascii="AvantGarde Bk BT" w:hAnsi="AvantGarde Bk BT" w:cs="Arial"/>
          <w:color w:val="000000" w:themeColor="text1"/>
          <w:sz w:val="24"/>
          <w:szCs w:val="24"/>
        </w:rPr>
        <w:t>28 veintiocho</w:t>
      </w:r>
      <w:r w:rsidR="0010744D">
        <w:rPr>
          <w:rFonts w:ascii="AvantGarde Bk BT" w:hAnsi="AvantGarde Bk BT" w:cs="Arial"/>
          <w:color w:val="000000" w:themeColor="text1"/>
          <w:sz w:val="24"/>
          <w:szCs w:val="24"/>
        </w:rPr>
        <w:t xml:space="preserve"> </w:t>
      </w:r>
      <w:r w:rsidRPr="00770DB4">
        <w:rPr>
          <w:rFonts w:ascii="AvantGarde Bk BT" w:hAnsi="AvantGarde Bk BT" w:cs="Arial"/>
          <w:sz w:val="24"/>
          <w:szCs w:val="24"/>
        </w:rPr>
        <w:t xml:space="preserve">de </w:t>
      </w:r>
      <w:r w:rsidR="00A004D7">
        <w:rPr>
          <w:rFonts w:ascii="AvantGarde Bk BT" w:hAnsi="AvantGarde Bk BT" w:cs="Arial"/>
          <w:sz w:val="24"/>
          <w:szCs w:val="24"/>
        </w:rPr>
        <w:t>octu</w:t>
      </w:r>
      <w:r w:rsidR="00A70DD5">
        <w:rPr>
          <w:rFonts w:ascii="AvantGarde Bk BT" w:hAnsi="AvantGarde Bk BT" w:cs="Arial"/>
          <w:sz w:val="24"/>
          <w:szCs w:val="24"/>
        </w:rPr>
        <w:t xml:space="preserve">bre </w:t>
      </w:r>
      <w:r>
        <w:rPr>
          <w:rFonts w:ascii="AvantGarde Bk BT" w:hAnsi="AvantGarde Bk BT" w:cs="Arial"/>
          <w:color w:val="000000" w:themeColor="text1"/>
          <w:sz w:val="24"/>
          <w:szCs w:val="24"/>
        </w:rPr>
        <w:t>de 2019 dos mil diecinueve el sujeto obligado otorgó contestación a la solicitud de acceso.</w:t>
      </w:r>
    </w:p>
    <w:p w14:paraId="0A2136A9" w14:textId="77777777" w:rsidR="00946007"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74839014" w:rsidR="00946007"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sidR="00A004D7">
        <w:rPr>
          <w:rFonts w:ascii="AvantGarde Bk BT" w:hAnsi="AvantGarde Bk BT" w:cs="Arial"/>
          <w:color w:val="000000" w:themeColor="text1"/>
          <w:sz w:val="24"/>
          <w:szCs w:val="24"/>
        </w:rPr>
        <w:t>19</w:t>
      </w:r>
      <w:r w:rsidR="00426506">
        <w:rPr>
          <w:rFonts w:ascii="AvantGarde Bk BT" w:hAnsi="AvantGarde Bk BT" w:cs="Arial"/>
          <w:color w:val="000000" w:themeColor="text1"/>
          <w:sz w:val="24"/>
          <w:szCs w:val="24"/>
        </w:rPr>
        <w:t xml:space="preserve"> </w:t>
      </w:r>
      <w:r w:rsidR="00A004D7">
        <w:rPr>
          <w:rFonts w:ascii="AvantGarde Bk BT" w:hAnsi="AvantGarde Bk BT" w:cs="Arial"/>
          <w:color w:val="000000" w:themeColor="text1"/>
          <w:sz w:val="24"/>
          <w:szCs w:val="24"/>
        </w:rPr>
        <w:t xml:space="preserve">diecinueve </w:t>
      </w:r>
      <w:r w:rsidR="00E62B9A">
        <w:rPr>
          <w:rFonts w:ascii="AvantGarde Bk BT" w:hAnsi="AvantGarde Bk BT" w:cs="Arial"/>
          <w:color w:val="000000" w:themeColor="text1"/>
          <w:sz w:val="24"/>
          <w:szCs w:val="24"/>
        </w:rPr>
        <w:t>de</w:t>
      </w:r>
      <w:r>
        <w:rPr>
          <w:rFonts w:ascii="AvantGarde Bk BT" w:hAnsi="AvantGarde Bk BT" w:cs="Arial"/>
          <w:color w:val="000000" w:themeColor="text1"/>
          <w:sz w:val="24"/>
          <w:szCs w:val="24"/>
        </w:rPr>
        <w:t xml:space="preserve"> </w:t>
      </w:r>
      <w:r w:rsidR="00426506">
        <w:rPr>
          <w:rFonts w:ascii="AvantGarde Bk BT" w:hAnsi="AvantGarde Bk BT" w:cs="Arial"/>
          <w:color w:val="000000" w:themeColor="text1"/>
          <w:sz w:val="24"/>
          <w:szCs w:val="24"/>
        </w:rPr>
        <w:t>novi</w:t>
      </w:r>
      <w:r w:rsidR="003D7763">
        <w:rPr>
          <w:rFonts w:ascii="AvantGarde Bk BT" w:hAnsi="AvantGarde Bk BT" w:cs="Arial"/>
          <w:color w:val="000000" w:themeColor="text1"/>
          <w:sz w:val="24"/>
          <w:szCs w:val="24"/>
        </w:rPr>
        <w:t xml:space="preserve">embre </w:t>
      </w:r>
      <w:r>
        <w:rPr>
          <w:rFonts w:ascii="AvantGarde Bk BT" w:hAnsi="AvantGarde Bk BT" w:cs="Arial"/>
          <w:color w:val="000000" w:themeColor="text1"/>
          <w:sz w:val="24"/>
          <w:szCs w:val="24"/>
        </w:rPr>
        <w:t>de 2019 dos mil diecinueve</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Pr>
          <w:rFonts w:ascii="AvantGarde Bk BT" w:hAnsi="AvantGarde Bk BT" w:cs="Arial"/>
          <w:color w:val="000000" w:themeColor="text1"/>
          <w:sz w:val="24"/>
          <w:szCs w:val="24"/>
        </w:rPr>
        <w:t>a la solicitud.</w:t>
      </w:r>
    </w:p>
    <w:p w14:paraId="5D640CBF" w14:textId="77777777" w:rsidR="00946007" w:rsidRPr="0092495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6249E0B0" w14:textId="3936BB57"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A004D7">
        <w:rPr>
          <w:rFonts w:ascii="AvantGarde Bk BT" w:hAnsi="AvantGarde Bk BT" w:cs="Arial"/>
          <w:color w:val="000000" w:themeColor="text1"/>
          <w:sz w:val="24"/>
          <w:szCs w:val="24"/>
        </w:rPr>
        <w:t>27 veintisiete</w:t>
      </w:r>
      <w:r w:rsidR="0010744D">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A004D7">
        <w:rPr>
          <w:rFonts w:ascii="AvantGarde Bk BT" w:hAnsi="AvantGarde Bk BT" w:cs="Arial"/>
          <w:color w:val="000000" w:themeColor="text1"/>
          <w:sz w:val="24"/>
          <w:szCs w:val="24"/>
        </w:rPr>
        <w:t>nov</w:t>
      </w:r>
      <w:r w:rsidR="00A70DD5">
        <w:rPr>
          <w:rFonts w:ascii="AvantGarde Bk BT" w:hAnsi="AvantGarde Bk BT" w:cs="Arial"/>
          <w:color w:val="000000" w:themeColor="text1"/>
          <w:sz w:val="24"/>
          <w:szCs w:val="24"/>
        </w:rPr>
        <w:t>i</w:t>
      </w:r>
      <w:r w:rsidR="007358CF">
        <w:rPr>
          <w:rFonts w:ascii="AvantGarde Bk BT" w:hAnsi="AvantGarde Bk BT" w:cs="Arial"/>
          <w:color w:val="000000" w:themeColor="text1"/>
          <w:sz w:val="24"/>
          <w:szCs w:val="24"/>
        </w:rPr>
        <w:t xml:space="preserve">embre </w:t>
      </w:r>
      <w:r>
        <w:rPr>
          <w:rFonts w:ascii="AvantGarde Bk BT" w:hAnsi="AvantGarde Bk BT" w:cs="Arial"/>
          <w:color w:val="000000" w:themeColor="text1"/>
          <w:sz w:val="24"/>
          <w:szCs w:val="24"/>
        </w:rPr>
        <w:t>de 20</w:t>
      </w:r>
      <w:r w:rsidR="007358CF">
        <w:rPr>
          <w:rFonts w:ascii="AvantGarde Bk BT" w:hAnsi="AvantGarde Bk BT" w:cs="Arial"/>
          <w:color w:val="000000" w:themeColor="text1"/>
          <w:sz w:val="24"/>
          <w:szCs w:val="24"/>
        </w:rPr>
        <w:t>19</w:t>
      </w:r>
      <w:r>
        <w:rPr>
          <w:rFonts w:ascii="AvantGarde Bk BT" w:hAnsi="AvantGarde Bk BT" w:cs="Arial"/>
          <w:color w:val="000000" w:themeColor="text1"/>
          <w:sz w:val="24"/>
          <w:szCs w:val="24"/>
        </w:rPr>
        <w:t xml:space="preserve"> dos mil</w:t>
      </w:r>
      <w:r w:rsidR="007358CF">
        <w:rPr>
          <w:rFonts w:ascii="AvantGarde Bk BT" w:hAnsi="AvantGarde Bk BT" w:cs="Arial"/>
          <w:color w:val="000000" w:themeColor="text1"/>
          <w:sz w:val="24"/>
          <w:szCs w:val="24"/>
        </w:rPr>
        <w:t xml:space="preserve"> diecinueve</w:t>
      </w:r>
      <w:r w:rsidR="003D7763">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la presidencia de esta Comisión de Transparencia tuvo </w:t>
      </w:r>
      <w:r w:rsidRPr="007C5605">
        <w:rPr>
          <w:rFonts w:ascii="AvantGarde Bk BT" w:hAnsi="AvantGarde Bk BT" w:cs="Arial"/>
          <w:color w:val="000000" w:themeColor="text1"/>
          <w:sz w:val="24"/>
          <w:szCs w:val="24"/>
        </w:rPr>
        <w:lastRenderedPageBreak/>
        <w:t>por recibido el recurso de revisión, que por razón de turno, tocó conocer a la ponencia del</w:t>
      </w:r>
      <w:r w:rsidR="003D7763">
        <w:rPr>
          <w:rFonts w:ascii="AvantGarde Bk BT" w:hAnsi="AvantGarde Bk BT" w:cs="Arial"/>
          <w:color w:val="000000" w:themeColor="text1"/>
          <w:sz w:val="24"/>
          <w:szCs w:val="24"/>
        </w:rPr>
        <w:t xml:space="preserve"> </w:t>
      </w:r>
      <w:r w:rsidR="00BE12AA" w:rsidRPr="00BE12AA">
        <w:rPr>
          <w:rFonts w:ascii="AvantGarde Bk BT" w:hAnsi="AvantGarde Bk BT" w:cs="Arial"/>
          <w:color w:val="000000" w:themeColor="text1"/>
          <w:sz w:val="24"/>
          <w:szCs w:val="24"/>
        </w:rPr>
        <w:t>MAESTRO ALEJANDRO LAFUENTE TORRES</w:t>
      </w:r>
      <w:r w:rsidR="00BE12AA">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para que procediera, previo su análisis, a su admisión o desechamiento según fuera el caso.</w:t>
      </w:r>
    </w:p>
    <w:p w14:paraId="473DAFF5"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249412B0" w14:textId="3125C7D6"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E62B9A">
        <w:rPr>
          <w:rFonts w:ascii="AvantGarde Bk BT" w:hAnsi="AvantGarde Bk BT" w:cs="Arial"/>
          <w:color w:val="000000" w:themeColor="text1"/>
          <w:sz w:val="24"/>
          <w:szCs w:val="24"/>
        </w:rPr>
        <w:t>1</w:t>
      </w:r>
      <w:r w:rsidR="00A004D7">
        <w:rPr>
          <w:rFonts w:ascii="AvantGarde Bk BT" w:hAnsi="AvantGarde Bk BT" w:cs="Arial"/>
          <w:color w:val="000000" w:themeColor="text1"/>
          <w:sz w:val="24"/>
          <w:szCs w:val="24"/>
        </w:rPr>
        <w:t>3</w:t>
      </w:r>
      <w:r w:rsidR="00E62B9A">
        <w:rPr>
          <w:rFonts w:ascii="AvantGarde Bk BT" w:hAnsi="AvantGarde Bk BT" w:cs="Arial"/>
          <w:color w:val="000000" w:themeColor="text1"/>
          <w:sz w:val="24"/>
          <w:szCs w:val="24"/>
        </w:rPr>
        <w:t xml:space="preserve"> </w:t>
      </w:r>
      <w:r w:rsidR="00A004D7">
        <w:rPr>
          <w:rFonts w:ascii="AvantGarde Bk BT" w:hAnsi="AvantGarde Bk BT" w:cs="Arial"/>
          <w:color w:val="000000" w:themeColor="text1"/>
          <w:sz w:val="24"/>
          <w:szCs w:val="24"/>
        </w:rPr>
        <w:t xml:space="preserve">trece </w:t>
      </w:r>
      <w:r>
        <w:rPr>
          <w:rFonts w:ascii="AvantGarde Bk BT" w:hAnsi="AvantGarde Bk BT" w:cs="Arial"/>
          <w:color w:val="000000" w:themeColor="text1"/>
          <w:sz w:val="24"/>
          <w:szCs w:val="24"/>
        </w:rPr>
        <w:t xml:space="preserve">de </w:t>
      </w:r>
      <w:r w:rsidR="00E62B9A">
        <w:rPr>
          <w:rFonts w:ascii="AvantGarde Bk BT" w:hAnsi="AvantGarde Bk BT" w:cs="Arial"/>
          <w:color w:val="000000" w:themeColor="text1"/>
          <w:sz w:val="24"/>
          <w:szCs w:val="24"/>
        </w:rPr>
        <w:t xml:space="preserve">diciembre </w:t>
      </w:r>
      <w:r>
        <w:rPr>
          <w:rFonts w:ascii="AvantGarde Bk BT" w:hAnsi="AvantGarde Bk BT" w:cs="Arial"/>
          <w:color w:val="000000" w:themeColor="text1"/>
          <w:sz w:val="24"/>
          <w:szCs w:val="24"/>
        </w:rPr>
        <w:t>de 20</w:t>
      </w:r>
      <w:r w:rsidR="00E62B9A">
        <w:rPr>
          <w:rFonts w:ascii="AvantGarde Bk BT" w:hAnsi="AvantGarde Bk BT" w:cs="Arial"/>
          <w:color w:val="000000" w:themeColor="text1"/>
          <w:sz w:val="24"/>
          <w:szCs w:val="24"/>
        </w:rPr>
        <w:t>19</w:t>
      </w:r>
      <w:r>
        <w:rPr>
          <w:rFonts w:ascii="AvantGarde Bk BT" w:hAnsi="AvantGarde Bk BT" w:cs="Arial"/>
          <w:color w:val="000000" w:themeColor="text1"/>
          <w:sz w:val="24"/>
          <w:szCs w:val="24"/>
        </w:rPr>
        <w:t xml:space="preserve"> dos mil </w:t>
      </w:r>
      <w:r w:rsidR="00E62B9A">
        <w:rPr>
          <w:rFonts w:ascii="AvantGarde Bk BT" w:hAnsi="AvantGarde Bk BT" w:cs="Arial"/>
          <w:color w:val="000000" w:themeColor="text1"/>
          <w:sz w:val="24"/>
          <w:szCs w:val="24"/>
        </w:rPr>
        <w:t>diecinueve</w:t>
      </w:r>
      <w:r w:rsidR="003D7763">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el Comisionado Ponente:</w:t>
      </w:r>
    </w:p>
    <w:p w14:paraId="5F9DA4C1"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1CE58EF6"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 xml:space="preserve">y forma el medio de impugnación en atención a la hipótesis establecida en la fracción </w:t>
      </w:r>
      <w:r w:rsidR="00322899">
        <w:rPr>
          <w:rFonts w:ascii="AvantGarde Bk BT" w:hAnsi="AvantGarde Bk BT" w:cs="Arial"/>
          <w:color w:val="000000" w:themeColor="text1"/>
          <w:sz w:val="24"/>
          <w:szCs w:val="24"/>
        </w:rPr>
        <w:t xml:space="preserve">V </w:t>
      </w:r>
      <w:r>
        <w:rPr>
          <w:rFonts w:ascii="AvantGarde Bk BT" w:hAnsi="AvantGarde Bk BT" w:cs="Arial"/>
          <w:color w:val="000000" w:themeColor="text1"/>
          <w:sz w:val="24"/>
          <w:szCs w:val="24"/>
        </w:rPr>
        <w:t>del artículo 167, de la Ley de la materia.</w:t>
      </w:r>
    </w:p>
    <w:p w14:paraId="00D6F064" w14:textId="11128982"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A70DD5">
        <w:rPr>
          <w:rFonts w:ascii="AvantGarde Bk BT" w:hAnsi="AvantGarde Bk BT" w:cs="Arial"/>
          <w:b/>
          <w:color w:val="000000" w:themeColor="text1"/>
          <w:sz w:val="24"/>
          <w:szCs w:val="24"/>
        </w:rPr>
        <w:t>2</w:t>
      </w:r>
      <w:r w:rsidR="0042058B">
        <w:rPr>
          <w:rFonts w:ascii="AvantGarde Bk BT" w:hAnsi="AvantGarde Bk BT" w:cs="Arial"/>
          <w:b/>
          <w:color w:val="000000" w:themeColor="text1"/>
          <w:sz w:val="24"/>
          <w:szCs w:val="24"/>
        </w:rPr>
        <w:t>7</w:t>
      </w:r>
      <w:r w:rsidR="00A004D7">
        <w:rPr>
          <w:rFonts w:ascii="AvantGarde Bk BT" w:hAnsi="AvantGarde Bk BT" w:cs="Arial"/>
          <w:b/>
          <w:color w:val="000000" w:themeColor="text1"/>
          <w:sz w:val="24"/>
          <w:szCs w:val="24"/>
        </w:rPr>
        <w:t>00</w:t>
      </w:r>
      <w:r>
        <w:rPr>
          <w:rFonts w:ascii="AvantGarde Bk BT" w:hAnsi="AvantGarde Bk BT" w:cs="Arial"/>
          <w:b/>
          <w:color w:val="000000" w:themeColor="text1"/>
          <w:sz w:val="24"/>
          <w:szCs w:val="24"/>
        </w:rPr>
        <w:t>/20</w:t>
      </w:r>
      <w:r w:rsidR="007358CF">
        <w:rPr>
          <w:rFonts w:ascii="AvantGarde Bk BT" w:hAnsi="AvantGarde Bk BT" w:cs="Arial"/>
          <w:b/>
          <w:color w:val="000000" w:themeColor="text1"/>
          <w:sz w:val="24"/>
          <w:szCs w:val="24"/>
        </w:rPr>
        <w:t>19</w:t>
      </w:r>
      <w:r>
        <w:rPr>
          <w:rFonts w:ascii="AvantGarde Bk BT" w:hAnsi="AvantGarde Bk BT" w:cs="Arial"/>
          <w:b/>
          <w:color w:val="000000" w:themeColor="text1"/>
          <w:sz w:val="24"/>
          <w:szCs w:val="24"/>
        </w:rPr>
        <w:t>-1</w:t>
      </w:r>
      <w:r w:rsidR="00E62B9A">
        <w:rPr>
          <w:rFonts w:ascii="AvantGarde Bk BT" w:hAnsi="AvantGarde Bk BT" w:cs="Arial"/>
          <w:b/>
          <w:color w:val="000000" w:themeColor="text1"/>
          <w:sz w:val="24"/>
          <w:szCs w:val="24"/>
        </w:rPr>
        <w:t xml:space="preserve"> SICOM</w:t>
      </w:r>
      <w:r w:rsidRPr="00BF7B76">
        <w:rPr>
          <w:rFonts w:ascii="AvantGarde Bk BT" w:hAnsi="AvantGarde Bk BT" w:cs="Arial"/>
          <w:b/>
          <w:color w:val="000000" w:themeColor="text1"/>
          <w:sz w:val="24"/>
          <w:szCs w:val="24"/>
        </w:rPr>
        <w:t>.</w:t>
      </w:r>
    </w:p>
    <w:p w14:paraId="50D0D28A" w14:textId="6DACE005" w:rsidR="00946007" w:rsidRPr="00FB0B93" w:rsidRDefault="00946007" w:rsidP="00FB0B93">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sidR="00322899">
        <w:rPr>
          <w:rFonts w:ascii="AvantGarde Bk BT" w:hAnsi="AvantGarde Bk BT" w:cs="Arial"/>
          <w:color w:val="000000" w:themeColor="text1"/>
          <w:sz w:val="24"/>
          <w:szCs w:val="24"/>
        </w:rPr>
        <w:t xml:space="preserve">al </w:t>
      </w:r>
      <w:r w:rsidR="00322899" w:rsidRPr="00322899">
        <w:rPr>
          <w:rFonts w:ascii="AvantGarde Bk BT" w:hAnsi="AvantGarde Bk BT" w:cs="Arial"/>
          <w:b/>
          <w:color w:val="000000" w:themeColor="text1"/>
          <w:sz w:val="24"/>
          <w:szCs w:val="24"/>
        </w:rPr>
        <w:t>MUNICIPIO</w:t>
      </w:r>
      <w:r w:rsidR="00322899">
        <w:rPr>
          <w:rFonts w:ascii="AvantGarde Bk BT" w:hAnsi="AvantGarde Bk BT" w:cs="Arial"/>
          <w:color w:val="000000" w:themeColor="text1"/>
          <w:sz w:val="24"/>
          <w:szCs w:val="24"/>
        </w:rPr>
        <w:t xml:space="preserve"> </w:t>
      </w:r>
      <w:r w:rsidR="00FB0B93" w:rsidRPr="00FB0B93">
        <w:rPr>
          <w:rFonts w:ascii="AvantGarde Bk BT" w:hAnsi="AvantGarde Bk BT" w:cs="Arial"/>
          <w:b/>
          <w:color w:val="000000" w:themeColor="text1"/>
          <w:sz w:val="24"/>
          <w:szCs w:val="24"/>
        </w:rPr>
        <w:t xml:space="preserve">DE </w:t>
      </w:r>
      <w:r w:rsidR="00E62B9A">
        <w:rPr>
          <w:rFonts w:ascii="AvantGarde Bk BT" w:hAnsi="AvantGarde Bk BT" w:cs="Arial"/>
          <w:b/>
          <w:color w:val="000000" w:themeColor="text1"/>
          <w:sz w:val="24"/>
          <w:szCs w:val="24"/>
        </w:rPr>
        <w:t>SOLEDAD DE GRACIANO SANCHEZ</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BD2A582"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2B241A3C" w14:textId="64FED18E" w:rsidR="00946007" w:rsidRDefault="00946007" w:rsidP="00946007">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sidR="0010744D">
        <w:rPr>
          <w:rFonts w:ascii="AvantGarde Bk BT" w:hAnsi="AvantGarde Bk BT" w:cs="Arial"/>
          <w:color w:val="000000" w:themeColor="text1"/>
          <w:sz w:val="24"/>
          <w:szCs w:val="24"/>
        </w:rPr>
        <w:t>28 veintiocho</w:t>
      </w:r>
      <w:r w:rsidR="00A70DD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7358CF">
        <w:rPr>
          <w:rFonts w:ascii="AvantGarde Bk BT" w:hAnsi="AvantGarde Bk BT" w:cs="Arial"/>
          <w:color w:val="000000" w:themeColor="text1"/>
          <w:sz w:val="24"/>
          <w:szCs w:val="24"/>
        </w:rPr>
        <w:t xml:space="preserve">enero </w:t>
      </w:r>
      <w:r>
        <w:rPr>
          <w:rFonts w:ascii="AvantGarde Bk BT" w:hAnsi="AvantGarde Bk BT" w:cs="Arial"/>
          <w:color w:val="000000" w:themeColor="text1"/>
          <w:sz w:val="24"/>
          <w:szCs w:val="24"/>
        </w:rPr>
        <w:t>de 20</w:t>
      </w:r>
      <w:r w:rsidR="009C7C84">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 xml:space="preserve"> dos mil </w:t>
      </w:r>
      <w:r w:rsidR="009C7C84">
        <w:rPr>
          <w:rFonts w:ascii="AvantGarde Bk BT" w:hAnsi="AvantGarde Bk BT" w:cs="Arial"/>
          <w:color w:val="000000" w:themeColor="text1"/>
          <w:sz w:val="24"/>
          <w:szCs w:val="24"/>
        </w:rPr>
        <w:t xml:space="preserve">veinte </w:t>
      </w:r>
      <w:r>
        <w:rPr>
          <w:rFonts w:ascii="AvantGarde Bk BT" w:hAnsi="AvantGarde Bk BT" w:cs="Arial"/>
          <w:color w:val="000000" w:themeColor="text1"/>
          <w:sz w:val="24"/>
          <w:szCs w:val="24"/>
        </w:rPr>
        <w:t>el ponente:</w:t>
      </w:r>
    </w:p>
    <w:p w14:paraId="230F3781" w14:textId="77777777" w:rsidR="00946007" w:rsidRDefault="00946007" w:rsidP="00946007">
      <w:pPr>
        <w:pStyle w:val="corte4fondo"/>
        <w:tabs>
          <w:tab w:val="left" w:pos="567"/>
        </w:tabs>
        <w:rPr>
          <w:rFonts w:ascii="AvantGarde Bk BT" w:hAnsi="AvantGarde Bk BT" w:cs="Arial"/>
          <w:color w:val="000000" w:themeColor="text1"/>
          <w:sz w:val="24"/>
          <w:szCs w:val="24"/>
        </w:rPr>
      </w:pPr>
    </w:p>
    <w:p w14:paraId="19D12330" w14:textId="3AF3FFDA" w:rsidR="00946007" w:rsidRPr="004A708B" w:rsidRDefault="00946007" w:rsidP="00946007">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oficio número </w:t>
      </w:r>
      <w:r w:rsidR="00E62B9A">
        <w:rPr>
          <w:rFonts w:ascii="AvantGarde Bk BT" w:hAnsi="AvantGarde Bk BT" w:cs="Arial"/>
          <w:color w:val="000000" w:themeColor="text1"/>
          <w:sz w:val="24"/>
          <w:szCs w:val="24"/>
        </w:rPr>
        <w:t>MSGS/UT/</w:t>
      </w:r>
      <w:r w:rsidR="00A004D7">
        <w:rPr>
          <w:rFonts w:ascii="AvantGarde Bk BT" w:hAnsi="AvantGarde Bk BT" w:cs="Arial"/>
          <w:color w:val="000000" w:themeColor="text1"/>
          <w:sz w:val="24"/>
          <w:szCs w:val="24"/>
        </w:rPr>
        <w:t>82</w:t>
      </w:r>
      <w:r w:rsidR="00E62B9A">
        <w:rPr>
          <w:rFonts w:ascii="AvantGarde Bk BT" w:hAnsi="AvantGarde Bk BT" w:cs="Arial"/>
          <w:color w:val="000000" w:themeColor="text1"/>
          <w:sz w:val="24"/>
          <w:szCs w:val="24"/>
        </w:rPr>
        <w:t>/</w:t>
      </w:r>
      <w:r w:rsidR="00C122A6">
        <w:rPr>
          <w:rFonts w:ascii="AvantGarde Bk BT" w:hAnsi="AvantGarde Bk BT" w:cs="Arial"/>
          <w:color w:val="000000" w:themeColor="text1"/>
          <w:sz w:val="24"/>
          <w:szCs w:val="24"/>
        </w:rPr>
        <w:t>01</w:t>
      </w:r>
      <w:r w:rsidR="00322899">
        <w:rPr>
          <w:rFonts w:ascii="AvantGarde Bk BT" w:hAnsi="AvantGarde Bk BT" w:cs="Arial"/>
          <w:color w:val="000000" w:themeColor="text1"/>
          <w:sz w:val="24"/>
          <w:szCs w:val="24"/>
        </w:rPr>
        <w:t>/</w:t>
      </w:r>
      <w:r w:rsidR="009C7C84">
        <w:rPr>
          <w:rFonts w:ascii="AvantGarde Bk BT" w:hAnsi="AvantGarde Bk BT" w:cs="Arial"/>
          <w:color w:val="000000" w:themeColor="text1"/>
          <w:sz w:val="24"/>
          <w:szCs w:val="24"/>
        </w:rPr>
        <w:t>20</w:t>
      </w:r>
      <w:r w:rsidR="00C122A6">
        <w:rPr>
          <w:rFonts w:ascii="AvantGarde Bk BT" w:hAnsi="AvantGarde Bk BT" w:cs="Arial"/>
          <w:color w:val="000000" w:themeColor="text1"/>
          <w:sz w:val="24"/>
          <w:szCs w:val="24"/>
        </w:rPr>
        <w:t>20</w:t>
      </w:r>
      <w:r w:rsidR="00742AFD">
        <w:rPr>
          <w:rFonts w:ascii="AvantGarde Bk BT" w:hAnsi="AvantGarde Bk BT" w:cs="Arial"/>
          <w:color w:val="000000" w:themeColor="text1"/>
          <w:sz w:val="24"/>
          <w:szCs w:val="24"/>
        </w:rPr>
        <w:t>,</w:t>
      </w:r>
      <w:r w:rsidRPr="000028AA">
        <w:rPr>
          <w:rFonts w:ascii="AvantGarde Bk BT" w:hAnsi="AvantGarde Bk BT" w:cs="Arial"/>
          <w:sz w:val="24"/>
          <w:szCs w:val="24"/>
        </w:rPr>
        <w:t xml:space="preserve"> signado por</w:t>
      </w:r>
      <w:r w:rsidR="00E62B9A">
        <w:rPr>
          <w:rFonts w:ascii="AvantGarde Bk BT" w:hAnsi="AvantGarde Bk BT" w:cs="Arial"/>
          <w:sz w:val="24"/>
          <w:szCs w:val="24"/>
        </w:rPr>
        <w:t xml:space="preserve"> el L.B. Juan Daniel Torres Noyola</w:t>
      </w:r>
      <w:r w:rsidR="00193E6A">
        <w:rPr>
          <w:rFonts w:ascii="AvantGarde Bk BT" w:hAnsi="AvantGarde Bk BT" w:cs="Arial"/>
          <w:sz w:val="24"/>
          <w:szCs w:val="24"/>
        </w:rPr>
        <w:t>,</w:t>
      </w:r>
      <w:r w:rsidRPr="000028AA">
        <w:rPr>
          <w:rFonts w:ascii="AvantGarde Bk BT" w:hAnsi="AvantGarde Bk BT" w:cs="Arial"/>
          <w:sz w:val="24"/>
          <w:szCs w:val="24"/>
        </w:rPr>
        <w:t xml:space="preserve"> </w:t>
      </w:r>
      <w:r w:rsidR="00E62B9A">
        <w:rPr>
          <w:rFonts w:ascii="AvantGarde Bk BT" w:hAnsi="AvantGarde Bk BT" w:cs="Arial"/>
          <w:sz w:val="24"/>
          <w:szCs w:val="24"/>
        </w:rPr>
        <w:t xml:space="preserve">Coordinador </w:t>
      </w:r>
      <w:r w:rsidR="00193E6A">
        <w:rPr>
          <w:rFonts w:ascii="AvantGarde Bk BT" w:hAnsi="AvantGarde Bk BT" w:cs="Arial"/>
          <w:sz w:val="24"/>
          <w:szCs w:val="24"/>
        </w:rPr>
        <w:t xml:space="preserve">de la Unidad de </w:t>
      </w:r>
      <w:r w:rsidRPr="000028AA">
        <w:rPr>
          <w:rFonts w:ascii="AvantGarde Bk BT" w:hAnsi="AvantGarde Bk BT" w:cs="Arial"/>
          <w:sz w:val="24"/>
          <w:szCs w:val="24"/>
        </w:rPr>
        <w:t>Transparencia del sujeto obligado,</w:t>
      </w:r>
      <w:r w:rsidR="000C0CFC">
        <w:rPr>
          <w:rFonts w:ascii="AvantGarde Bk BT" w:hAnsi="AvantGarde Bk BT" w:cs="Arial"/>
          <w:sz w:val="24"/>
          <w:szCs w:val="24"/>
        </w:rPr>
        <w:t xml:space="preserve"> acompañado de 0</w:t>
      </w:r>
      <w:r w:rsidR="00AF3516">
        <w:rPr>
          <w:rFonts w:ascii="AvantGarde Bk BT" w:hAnsi="AvantGarde Bk BT" w:cs="Arial"/>
          <w:sz w:val="24"/>
          <w:szCs w:val="24"/>
        </w:rPr>
        <w:t>2</w:t>
      </w:r>
      <w:r w:rsidR="000C0CFC">
        <w:rPr>
          <w:rFonts w:ascii="AvantGarde Bk BT" w:hAnsi="AvantGarde Bk BT" w:cs="Arial"/>
          <w:sz w:val="24"/>
          <w:szCs w:val="24"/>
        </w:rPr>
        <w:t xml:space="preserve"> </w:t>
      </w:r>
      <w:r w:rsidR="00AF3516">
        <w:rPr>
          <w:rFonts w:ascii="AvantGarde Bk BT" w:hAnsi="AvantGarde Bk BT" w:cs="Arial"/>
          <w:sz w:val="24"/>
          <w:szCs w:val="24"/>
        </w:rPr>
        <w:t xml:space="preserve">dos </w:t>
      </w:r>
      <w:r w:rsidR="000C0CFC">
        <w:rPr>
          <w:rFonts w:ascii="AvantGarde Bk BT" w:hAnsi="AvantGarde Bk BT" w:cs="Arial"/>
          <w:sz w:val="24"/>
          <w:szCs w:val="24"/>
        </w:rPr>
        <w:t>anexo</w:t>
      </w:r>
      <w:r w:rsidR="00AF3516">
        <w:rPr>
          <w:rFonts w:ascii="AvantGarde Bk BT" w:hAnsi="AvantGarde Bk BT" w:cs="Arial"/>
          <w:sz w:val="24"/>
          <w:szCs w:val="24"/>
        </w:rPr>
        <w:t>s</w:t>
      </w:r>
      <w:r w:rsidR="000C0CFC">
        <w:rPr>
          <w:rFonts w:ascii="AvantGarde Bk BT" w:hAnsi="AvantGarde Bk BT" w:cs="Arial"/>
          <w:sz w:val="24"/>
          <w:szCs w:val="24"/>
        </w:rPr>
        <w:t>,</w:t>
      </w:r>
      <w:r w:rsidRPr="000028AA">
        <w:rPr>
          <w:rFonts w:ascii="AvantGarde Bk BT" w:hAnsi="AvantGarde Bk BT" w:cs="Arial"/>
          <w:sz w:val="24"/>
          <w:szCs w:val="24"/>
        </w:rPr>
        <w:t xml:space="preserve"> recibido en este organismo el </w:t>
      </w:r>
      <w:r w:rsidR="0010744D">
        <w:rPr>
          <w:rFonts w:ascii="AvantGarde Bk BT" w:hAnsi="AvantGarde Bk BT" w:cs="Arial"/>
          <w:sz w:val="24"/>
          <w:szCs w:val="24"/>
        </w:rPr>
        <w:t>16 dieciséis</w:t>
      </w:r>
      <w:r w:rsidR="00A70DD5">
        <w:rPr>
          <w:rFonts w:ascii="AvantGarde Bk BT" w:hAnsi="AvantGarde Bk BT" w:cs="Arial"/>
          <w:sz w:val="24"/>
          <w:szCs w:val="24"/>
        </w:rPr>
        <w:t xml:space="preserve"> </w:t>
      </w:r>
      <w:r w:rsidRPr="000028AA">
        <w:rPr>
          <w:rFonts w:ascii="AvantGarde Bk BT" w:hAnsi="AvantGarde Bk BT" w:cs="Arial"/>
          <w:sz w:val="24"/>
          <w:szCs w:val="24"/>
        </w:rPr>
        <w:t xml:space="preserve">de </w:t>
      </w:r>
      <w:r w:rsidR="007358CF">
        <w:rPr>
          <w:rFonts w:ascii="AvantGarde Bk BT" w:hAnsi="AvantGarde Bk BT" w:cs="Arial"/>
          <w:sz w:val="24"/>
          <w:szCs w:val="24"/>
        </w:rPr>
        <w:t xml:space="preserve">enero </w:t>
      </w:r>
      <w:r w:rsidRPr="000028AA">
        <w:rPr>
          <w:rFonts w:ascii="AvantGarde Bk BT" w:hAnsi="AvantGarde Bk BT" w:cs="Arial"/>
          <w:sz w:val="24"/>
          <w:szCs w:val="24"/>
        </w:rPr>
        <w:t>de 20</w:t>
      </w:r>
      <w:r w:rsidR="009C7C84">
        <w:rPr>
          <w:rFonts w:ascii="AvantGarde Bk BT" w:hAnsi="AvantGarde Bk BT" w:cs="Arial"/>
          <w:sz w:val="24"/>
          <w:szCs w:val="24"/>
        </w:rPr>
        <w:t>20</w:t>
      </w:r>
      <w:r w:rsidRPr="000028AA">
        <w:rPr>
          <w:rFonts w:ascii="AvantGarde Bk BT" w:hAnsi="AvantGarde Bk BT" w:cs="Arial"/>
          <w:sz w:val="24"/>
          <w:szCs w:val="24"/>
        </w:rPr>
        <w:t xml:space="preserve"> dos mil </w:t>
      </w:r>
      <w:r w:rsidR="009C7C84">
        <w:rPr>
          <w:rFonts w:ascii="AvantGarde Bk BT" w:hAnsi="AvantGarde Bk BT" w:cs="Arial"/>
          <w:sz w:val="24"/>
          <w:szCs w:val="24"/>
        </w:rPr>
        <w:t>veinte</w:t>
      </w:r>
      <w:r w:rsidRPr="000028AA">
        <w:rPr>
          <w:rFonts w:ascii="AvantGarde Bk BT" w:hAnsi="AvantGarde Bk BT" w:cs="Arial"/>
          <w:sz w:val="24"/>
          <w:szCs w:val="24"/>
        </w:rPr>
        <w:t>.</w:t>
      </w:r>
    </w:p>
    <w:p w14:paraId="073F9B51" w14:textId="77777777" w:rsidR="00946007" w:rsidRPr="002B7561" w:rsidRDefault="00946007" w:rsidP="00946007">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2E3632B7"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p>
    <w:p w14:paraId="70446A79"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Se le tiene por ofrecidas las pruebas y manifestando lo que a su derecho convenga.</w:t>
      </w:r>
    </w:p>
    <w:p w14:paraId="0BB5958D"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Para concluir, el ponente declaró cerrado el periodo de instrucción y procedió a elaborar el proyecto de resolución respectivo.</w:t>
      </w:r>
    </w:p>
    <w:p w14:paraId="503703C9" w14:textId="77777777" w:rsidR="00946007" w:rsidRPr="004A708B" w:rsidRDefault="00946007" w:rsidP="00946007">
      <w:pPr>
        <w:pStyle w:val="corte4fondo"/>
        <w:tabs>
          <w:tab w:val="left" w:pos="567"/>
        </w:tabs>
        <w:ind w:left="1040" w:firstLine="0"/>
        <w:rPr>
          <w:rFonts w:ascii="AvantGarde Bk BT" w:hAnsi="AvantGarde Bk BT" w:cs="Arial"/>
          <w:color w:val="FF0000"/>
          <w:sz w:val="24"/>
          <w:szCs w:val="24"/>
        </w:rPr>
      </w:pPr>
    </w:p>
    <w:p w14:paraId="69990D6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2FA360DD" w14:textId="77777777" w:rsidR="00946007" w:rsidRPr="002B7561" w:rsidRDefault="00946007" w:rsidP="00946007">
      <w:pPr>
        <w:pStyle w:val="corte4fondo"/>
        <w:tabs>
          <w:tab w:val="left" w:pos="567"/>
        </w:tabs>
        <w:jc w:val="center"/>
        <w:rPr>
          <w:rFonts w:ascii="AvantGarde Bk BT" w:hAnsi="AvantGarde Bk BT" w:cs="Arial"/>
          <w:b/>
          <w:sz w:val="24"/>
          <w:szCs w:val="24"/>
        </w:rPr>
      </w:pPr>
      <w:r w:rsidRPr="002B7561">
        <w:rPr>
          <w:rFonts w:ascii="AvantGarde Bk BT" w:hAnsi="AvantGarde Bk BT" w:cs="Arial"/>
          <w:b/>
          <w:sz w:val="24"/>
          <w:szCs w:val="24"/>
        </w:rPr>
        <w:t>CONSIDERANDO</w:t>
      </w:r>
    </w:p>
    <w:p w14:paraId="29C7C638" w14:textId="77777777" w:rsidR="00946007" w:rsidRPr="002B7561" w:rsidRDefault="00946007" w:rsidP="00946007">
      <w:pPr>
        <w:pStyle w:val="corte4fondo"/>
        <w:tabs>
          <w:tab w:val="left" w:pos="567"/>
        </w:tabs>
        <w:jc w:val="center"/>
        <w:rPr>
          <w:rFonts w:ascii="AvantGarde Bk BT" w:hAnsi="AvantGarde Bk BT" w:cs="Arial"/>
          <w:b/>
          <w:sz w:val="24"/>
          <w:szCs w:val="24"/>
        </w:rPr>
      </w:pPr>
    </w:p>
    <w:p w14:paraId="700C1434"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1A700222" w14:textId="77777777" w:rsidR="00946007" w:rsidRPr="002B7561" w:rsidRDefault="00946007" w:rsidP="00946007">
      <w:pPr>
        <w:pStyle w:val="corte4fondo"/>
        <w:tabs>
          <w:tab w:val="left" w:pos="567"/>
        </w:tabs>
        <w:rPr>
          <w:rFonts w:ascii="AvantGarde Bk BT" w:hAnsi="AvantGarde Bk BT" w:cs="Arial"/>
          <w:sz w:val="24"/>
          <w:szCs w:val="24"/>
        </w:rPr>
      </w:pPr>
    </w:p>
    <w:p w14:paraId="560E93EA"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2B7561" w:rsidRDefault="00946007" w:rsidP="00946007">
      <w:pPr>
        <w:pStyle w:val="corte4fondo"/>
        <w:tabs>
          <w:tab w:val="left" w:pos="567"/>
        </w:tabs>
        <w:rPr>
          <w:rFonts w:ascii="AvantGarde Bk BT" w:hAnsi="AvantGarde Bk BT" w:cs="Arial"/>
          <w:sz w:val="24"/>
          <w:szCs w:val="24"/>
        </w:rPr>
      </w:pPr>
    </w:p>
    <w:p w14:paraId="18EAE7C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1CA6062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3A5B76FD" w14:textId="24F50186"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El </w:t>
      </w:r>
      <w:r w:rsidR="00A004D7">
        <w:rPr>
          <w:rFonts w:ascii="AvantGarde Bk BT" w:hAnsi="AvantGarde Bk BT" w:cs="Arial"/>
          <w:sz w:val="24"/>
          <w:szCs w:val="24"/>
        </w:rPr>
        <w:t>28 veintiocho</w:t>
      </w:r>
      <w:r w:rsidR="00A30C39">
        <w:rPr>
          <w:rFonts w:ascii="AvantGarde Bk BT" w:hAnsi="AvantGarde Bk BT" w:cs="Arial"/>
          <w:sz w:val="24"/>
          <w:szCs w:val="24"/>
        </w:rPr>
        <w:t xml:space="preserve"> </w:t>
      </w:r>
      <w:r w:rsidRPr="00E965A2">
        <w:rPr>
          <w:rFonts w:ascii="AvantGarde Bk BT" w:hAnsi="AvantGarde Bk BT" w:cs="Arial"/>
          <w:sz w:val="24"/>
          <w:szCs w:val="24"/>
        </w:rPr>
        <w:t xml:space="preserve">de </w:t>
      </w:r>
      <w:r w:rsidR="00A004D7">
        <w:rPr>
          <w:rFonts w:ascii="AvantGarde Bk BT" w:hAnsi="AvantGarde Bk BT" w:cs="Arial"/>
          <w:sz w:val="24"/>
          <w:szCs w:val="24"/>
        </w:rPr>
        <w:t>octu</w:t>
      </w:r>
      <w:r w:rsidR="009C7C84">
        <w:rPr>
          <w:rFonts w:ascii="AvantGarde Bk BT" w:hAnsi="AvantGarde Bk BT" w:cs="Arial"/>
          <w:sz w:val="24"/>
          <w:szCs w:val="24"/>
        </w:rPr>
        <w:t xml:space="preserve">bre </w:t>
      </w:r>
      <w:r w:rsidRPr="00E965A2">
        <w:rPr>
          <w:rFonts w:ascii="AvantGarde Bk BT" w:hAnsi="AvantGarde Bk BT" w:cs="Arial"/>
          <w:sz w:val="24"/>
          <w:szCs w:val="24"/>
        </w:rPr>
        <w:t xml:space="preserve">de 2019 dos mil diecinueve el solicitante de la información fue notificado de la respuesta a su solicitud de información. </w:t>
      </w:r>
    </w:p>
    <w:p w14:paraId="61F09157" w14:textId="372C2632"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Así, los quince días hábiles para interponer el recurso de revisión transcurrieron</w:t>
      </w:r>
      <w:r w:rsidR="00765512">
        <w:rPr>
          <w:rFonts w:ascii="AvantGarde Bk BT" w:hAnsi="AvantGarde Bk BT" w:cs="Arial"/>
          <w:sz w:val="24"/>
          <w:szCs w:val="24"/>
        </w:rPr>
        <w:t xml:space="preserve">, descontándose los días inhábiles </w:t>
      </w:r>
      <w:bookmarkStart w:id="0" w:name="_Hlk50392214"/>
      <w:r w:rsidR="00765512">
        <w:rPr>
          <w:rFonts w:ascii="AvantGarde Bk BT" w:hAnsi="AvantGarde Bk BT" w:cs="Arial"/>
          <w:sz w:val="24"/>
          <w:szCs w:val="24"/>
        </w:rPr>
        <w:t>que median a la fecha de presentación del recurso</w:t>
      </w:r>
    </w:p>
    <w:bookmarkEnd w:id="0"/>
    <w:p w14:paraId="7F9165B1" w14:textId="17752A5F" w:rsidR="00DA16EB" w:rsidRPr="00770DB4" w:rsidRDefault="00946007" w:rsidP="007A37A3">
      <w:pPr>
        <w:pStyle w:val="corte4fondo"/>
        <w:tabs>
          <w:tab w:val="left" w:pos="567"/>
        </w:tabs>
        <w:ind w:left="680" w:firstLine="0"/>
        <w:rPr>
          <w:rFonts w:ascii="AvantGarde Bk BT" w:hAnsi="AvantGarde Bk BT" w:cs="Arial"/>
          <w:sz w:val="24"/>
          <w:szCs w:val="24"/>
        </w:rPr>
      </w:pPr>
      <w:r w:rsidRPr="00770DB4">
        <w:rPr>
          <w:rFonts w:ascii="AvantGarde Bk BT" w:hAnsi="AvantGarde Bk BT" w:cs="Arial"/>
          <w:sz w:val="24"/>
          <w:szCs w:val="24"/>
        </w:rPr>
        <w:t xml:space="preserve">• </w:t>
      </w:r>
      <w:r w:rsidR="00765512">
        <w:rPr>
          <w:rFonts w:ascii="AvantGarde Bk BT" w:hAnsi="AvantGarde Bk BT" w:cs="Arial"/>
          <w:sz w:val="24"/>
          <w:szCs w:val="24"/>
        </w:rPr>
        <w:t>E</w:t>
      </w:r>
      <w:r w:rsidRPr="00770DB4">
        <w:rPr>
          <w:rFonts w:ascii="AvantGarde Bk BT" w:hAnsi="AvantGarde Bk BT" w:cs="Arial"/>
          <w:sz w:val="24"/>
          <w:szCs w:val="24"/>
        </w:rPr>
        <w:t xml:space="preserve">l </w:t>
      </w:r>
      <w:r w:rsidR="00A004D7">
        <w:rPr>
          <w:rFonts w:ascii="AvantGarde Bk BT" w:hAnsi="AvantGarde Bk BT" w:cs="Arial"/>
          <w:sz w:val="24"/>
          <w:szCs w:val="24"/>
        </w:rPr>
        <w:t>19 diecinueve</w:t>
      </w:r>
      <w:r w:rsidR="00426506">
        <w:rPr>
          <w:rFonts w:ascii="AvantGarde Bk BT" w:hAnsi="AvantGarde Bk BT" w:cs="Arial"/>
          <w:sz w:val="24"/>
          <w:szCs w:val="24"/>
        </w:rPr>
        <w:t xml:space="preserve"> </w:t>
      </w:r>
      <w:r w:rsidR="00A76667">
        <w:rPr>
          <w:rFonts w:ascii="AvantGarde Bk BT" w:hAnsi="AvantGarde Bk BT" w:cs="Arial"/>
          <w:sz w:val="24"/>
          <w:szCs w:val="24"/>
        </w:rPr>
        <w:t xml:space="preserve">de </w:t>
      </w:r>
      <w:r w:rsidR="00426506">
        <w:rPr>
          <w:rFonts w:ascii="AvantGarde Bk BT" w:hAnsi="AvantGarde Bk BT" w:cs="Arial"/>
          <w:sz w:val="24"/>
          <w:szCs w:val="24"/>
        </w:rPr>
        <w:t>novi</w:t>
      </w:r>
      <w:r w:rsidR="00A76667">
        <w:rPr>
          <w:rFonts w:ascii="AvantGarde Bk BT" w:hAnsi="AvantGarde Bk BT" w:cs="Arial"/>
          <w:sz w:val="24"/>
          <w:szCs w:val="24"/>
        </w:rPr>
        <w:t xml:space="preserve">embre </w:t>
      </w:r>
      <w:r w:rsidRPr="00770DB4">
        <w:rPr>
          <w:rFonts w:ascii="AvantGarde Bk BT" w:hAnsi="AvantGarde Bk BT" w:cs="Arial"/>
          <w:sz w:val="24"/>
          <w:szCs w:val="24"/>
        </w:rPr>
        <w:t xml:space="preserve">de 2019 dos mil diecinueve el recurrente interpuso el citado medio de impugnación ante esta Comisión de Transparencia, </w:t>
      </w:r>
      <w:r w:rsidR="00765512">
        <w:rPr>
          <w:rFonts w:ascii="AvantGarde Bk BT" w:hAnsi="AvantGarde Bk BT" w:cs="Arial"/>
          <w:sz w:val="24"/>
          <w:szCs w:val="24"/>
        </w:rPr>
        <w:t xml:space="preserve">siendo </w:t>
      </w:r>
      <w:r w:rsidRPr="00770DB4">
        <w:rPr>
          <w:rFonts w:ascii="AvantGarde Bk BT" w:hAnsi="AvantGarde Bk BT" w:cs="Arial"/>
          <w:sz w:val="24"/>
          <w:szCs w:val="24"/>
        </w:rPr>
        <w:t>su presentación.</w:t>
      </w:r>
    </w:p>
    <w:p w14:paraId="3D35C7F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53445EB6" w14:textId="37D00C4B" w:rsidR="00946007" w:rsidRPr="004A708B" w:rsidRDefault="00946007" w:rsidP="00946007">
      <w:pPr>
        <w:pStyle w:val="corte4fondo"/>
        <w:tabs>
          <w:tab w:val="left" w:pos="567"/>
        </w:tabs>
        <w:ind w:firstLine="680"/>
        <w:rPr>
          <w:rFonts w:ascii="AvantGarde Bk BT" w:hAnsi="AvantGarde Bk BT" w:cs="Arial"/>
          <w:color w:val="FF0000"/>
          <w:sz w:val="24"/>
          <w:szCs w:val="24"/>
        </w:rPr>
      </w:pPr>
      <w:r w:rsidRPr="004A708B">
        <w:rPr>
          <w:rFonts w:ascii="AvantGarde Bk BT" w:hAnsi="AvantGarde Bk BT" w:cs="Arial"/>
          <w:b/>
          <w:color w:val="FF0000"/>
          <w:sz w:val="24"/>
          <w:szCs w:val="24"/>
        </w:rPr>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74EB6104" w14:textId="77777777" w:rsidR="00560C51" w:rsidRDefault="00560C51" w:rsidP="00946007">
      <w:pPr>
        <w:pStyle w:val="corte4fondo"/>
        <w:tabs>
          <w:tab w:val="left" w:pos="567"/>
        </w:tabs>
        <w:ind w:firstLine="680"/>
        <w:rPr>
          <w:noProof/>
        </w:rPr>
      </w:pPr>
    </w:p>
    <w:p w14:paraId="6C04DC0F" w14:textId="0BC3E801" w:rsidR="00946007" w:rsidRPr="00E0750B" w:rsidRDefault="00946007" w:rsidP="00946007">
      <w:pPr>
        <w:pStyle w:val="corte4fondo"/>
        <w:tabs>
          <w:tab w:val="left" w:pos="567"/>
        </w:tabs>
        <w:ind w:firstLine="680"/>
        <w:rPr>
          <w:rFonts w:ascii="AvantGarde Bk BT" w:hAnsi="AvantGarde Bk BT" w:cs="Arial"/>
          <w:b/>
          <w:sz w:val="24"/>
          <w:szCs w:val="24"/>
        </w:rPr>
      </w:pPr>
      <w:r w:rsidRPr="00E0750B">
        <w:rPr>
          <w:rFonts w:ascii="AvantGarde Bk BT" w:hAnsi="AvantGarde Bk BT" w:cs="Arial"/>
          <w:b/>
          <w:sz w:val="24"/>
          <w:szCs w:val="24"/>
        </w:rPr>
        <w:t>SEXTO. Estudio de fondo.</w:t>
      </w:r>
      <w:r w:rsidRPr="00E0750B">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117B1434" w14:textId="6789DB6C" w:rsidR="00946007" w:rsidRPr="00E0750B" w:rsidRDefault="00946007" w:rsidP="00946007">
      <w:pPr>
        <w:pStyle w:val="corte4fondo"/>
        <w:tabs>
          <w:tab w:val="left" w:pos="567"/>
        </w:tabs>
        <w:ind w:firstLine="680"/>
        <w:rPr>
          <w:rFonts w:ascii="AvantGarde Bk BT" w:hAnsi="AvantGarde Bk BT" w:cs="Arial"/>
          <w:b/>
          <w:sz w:val="24"/>
          <w:szCs w:val="24"/>
        </w:rPr>
      </w:pPr>
    </w:p>
    <w:p w14:paraId="79844CBB" w14:textId="439D651D" w:rsidR="006953E1" w:rsidRDefault="00903C1F" w:rsidP="00B22A0B">
      <w:pPr>
        <w:pStyle w:val="corte4fondo"/>
        <w:tabs>
          <w:tab w:val="left" w:pos="567"/>
        </w:tabs>
        <w:ind w:firstLine="680"/>
        <w:rPr>
          <w:rFonts w:ascii="AvantGarde Bk BT" w:hAnsi="AvantGarde Bk BT" w:cs="Arial"/>
          <w:sz w:val="24"/>
          <w:szCs w:val="24"/>
        </w:rPr>
      </w:pPr>
      <w:bookmarkStart w:id="1" w:name="_Hlk51066046"/>
      <w:r w:rsidRPr="00E0750B">
        <w:rPr>
          <w:rFonts w:ascii="AvantGarde Bk BT" w:hAnsi="AvantGarde Bk BT" w:cs="Arial"/>
          <w:sz w:val="24"/>
          <w:szCs w:val="24"/>
        </w:rPr>
        <w:t>En la solicitud de información de la que se deriva el presente recurso de revisión se solicitó:</w:t>
      </w:r>
      <w:bookmarkStart w:id="2" w:name="_Hlk51065528"/>
    </w:p>
    <w:p w14:paraId="2A8F6D48" w14:textId="77777777" w:rsidR="00A004D7" w:rsidRPr="00A004D7" w:rsidRDefault="00903C1F" w:rsidP="00A004D7">
      <w:pPr>
        <w:pStyle w:val="corte4fondo"/>
        <w:tabs>
          <w:tab w:val="left" w:pos="567"/>
        </w:tabs>
        <w:ind w:left="680"/>
        <w:rPr>
          <w:rFonts w:ascii="AvantGarde Bk BT" w:hAnsi="AvantGarde Bk BT" w:cs="Arial"/>
          <w:i/>
          <w:sz w:val="22"/>
          <w:szCs w:val="22"/>
        </w:rPr>
      </w:pPr>
      <w:r w:rsidRPr="00E0750B">
        <w:rPr>
          <w:rFonts w:ascii="AvantGarde Bk BT" w:hAnsi="AvantGarde Bk BT" w:cs="Arial"/>
          <w:sz w:val="24"/>
          <w:szCs w:val="24"/>
        </w:rPr>
        <w:t>“</w:t>
      </w:r>
      <w:r w:rsidR="00A004D7" w:rsidRPr="00A004D7">
        <w:rPr>
          <w:rFonts w:ascii="AvantGarde Bk BT" w:hAnsi="AvantGarde Bk BT" w:cs="Arial"/>
          <w:i/>
          <w:sz w:val="22"/>
          <w:szCs w:val="22"/>
        </w:rPr>
        <w:t>DEL PRIMER INFORME REALIZADO POR EL ALCALDE QUISIERA SABER DE LOS 6 MILLONES DE PESOS INVERTIDOS EN ESPACIOS EDUCATIVOS, QUISIERA SABER CADA UNO DE LOS CENTROS EDUCATIVOS EN DONDE SE INVIRTIERON ESTOS 6 MILLONES DE PESOS, EL DESGLOSE DEL PRESUPUESTO POR ACCION U OBRA REALIZADA.</w:t>
      </w:r>
    </w:p>
    <w:p w14:paraId="5B602923" w14:textId="77777777" w:rsidR="00A004D7" w:rsidRPr="00A004D7" w:rsidRDefault="00A004D7" w:rsidP="00A004D7">
      <w:pPr>
        <w:pStyle w:val="corte4fondo"/>
        <w:tabs>
          <w:tab w:val="left" w:pos="567"/>
        </w:tabs>
        <w:ind w:left="680"/>
        <w:rPr>
          <w:rFonts w:ascii="AvantGarde Bk BT" w:hAnsi="AvantGarde Bk BT" w:cs="Arial"/>
          <w:i/>
          <w:sz w:val="22"/>
          <w:szCs w:val="22"/>
        </w:rPr>
      </w:pPr>
      <w:r w:rsidRPr="00A004D7">
        <w:rPr>
          <w:rFonts w:ascii="AvantGarde Bk BT" w:hAnsi="AvantGarde Bk BT" w:cs="Arial"/>
          <w:i/>
          <w:sz w:val="22"/>
          <w:szCs w:val="22"/>
        </w:rPr>
        <w:t>NO ME REMITAS A CUALQUIER ENLACE O PAGINA DONDE DIGAS QUE AHÍ ESTA LA INFORMACION, YA QUE LA REVISE Y NO SE ENCUENTRA ACTUALIZADA.</w:t>
      </w:r>
    </w:p>
    <w:p w14:paraId="656D6632" w14:textId="13171695" w:rsidR="00DA16EB" w:rsidRDefault="00A004D7" w:rsidP="00A004D7">
      <w:pPr>
        <w:pStyle w:val="corte4fondo"/>
        <w:tabs>
          <w:tab w:val="left" w:pos="567"/>
        </w:tabs>
        <w:ind w:left="680"/>
        <w:rPr>
          <w:rFonts w:ascii="AvantGarde Bk BT" w:hAnsi="AvantGarde Bk BT" w:cs="Arial"/>
          <w:sz w:val="24"/>
          <w:szCs w:val="24"/>
        </w:rPr>
      </w:pPr>
      <w:r w:rsidRPr="00A004D7">
        <w:rPr>
          <w:rFonts w:ascii="AvantGarde Bk BT" w:hAnsi="AvantGarde Bk BT" w:cs="Arial"/>
          <w:i/>
          <w:sz w:val="22"/>
          <w:szCs w:val="22"/>
        </w:rPr>
        <w:t>ANEXO VIDEO https//www.facebook.com/TelevisaSanLuis/videos/1995563643876766/</w:t>
      </w:r>
      <w:r w:rsidR="00903C1F" w:rsidRPr="001766B5">
        <w:rPr>
          <w:rFonts w:ascii="AvantGarde Bk BT" w:hAnsi="AvantGarde Bk BT" w:cs="Arial"/>
          <w:i/>
          <w:sz w:val="22"/>
          <w:szCs w:val="22"/>
        </w:rPr>
        <w:t>.</w:t>
      </w:r>
      <w:r w:rsidR="00903C1F">
        <w:rPr>
          <w:rFonts w:ascii="AvantGarde Bk BT" w:hAnsi="AvantGarde Bk BT" w:cs="Arial"/>
          <w:i/>
          <w:sz w:val="22"/>
          <w:szCs w:val="22"/>
        </w:rPr>
        <w:t>..</w:t>
      </w:r>
      <w:r w:rsidR="00903C1F" w:rsidRPr="00E0750B">
        <w:rPr>
          <w:rFonts w:ascii="AvantGarde Bk BT" w:hAnsi="AvantGarde Bk BT" w:cs="Arial"/>
          <w:sz w:val="24"/>
          <w:szCs w:val="24"/>
        </w:rPr>
        <w:t xml:space="preserve">” </w:t>
      </w:r>
      <w:r w:rsidR="00903C1F" w:rsidRPr="00E0750B">
        <w:rPr>
          <w:rFonts w:ascii="AvantGarde Bk BT" w:hAnsi="AvantGarde Bk BT" w:cs="Arial"/>
          <w:b/>
          <w:sz w:val="24"/>
          <w:szCs w:val="24"/>
        </w:rPr>
        <w:t>SIC.</w:t>
      </w:r>
      <w:r w:rsidR="00903C1F" w:rsidRPr="00E0750B">
        <w:rPr>
          <w:rFonts w:ascii="AvantGarde Bk BT" w:hAnsi="AvantGarde Bk BT" w:cs="Arial"/>
          <w:sz w:val="24"/>
          <w:szCs w:val="24"/>
        </w:rPr>
        <w:t xml:space="preserve"> (Visible a foja 01 uno de autos).</w:t>
      </w:r>
    </w:p>
    <w:p w14:paraId="61FCD856" w14:textId="77777777" w:rsidR="00A004D7" w:rsidRDefault="00A004D7" w:rsidP="000850E8">
      <w:pPr>
        <w:pStyle w:val="corte4fondo"/>
        <w:tabs>
          <w:tab w:val="left" w:pos="567"/>
        </w:tabs>
        <w:ind w:left="680"/>
        <w:rPr>
          <w:noProof/>
        </w:rPr>
      </w:pPr>
      <w:bookmarkStart w:id="3" w:name="_Hlk51065393"/>
      <w:bookmarkEnd w:id="1"/>
      <w:bookmarkEnd w:id="2"/>
    </w:p>
    <w:p w14:paraId="6FC3424F" w14:textId="6F887BA8" w:rsidR="000850E8" w:rsidRDefault="00A004D7" w:rsidP="000850E8">
      <w:pPr>
        <w:pStyle w:val="corte4fondo"/>
        <w:tabs>
          <w:tab w:val="left" w:pos="567"/>
        </w:tabs>
        <w:ind w:left="680"/>
        <w:rPr>
          <w:rFonts w:ascii="AvantGarde Bk BT" w:hAnsi="AvantGarde Bk BT" w:cs="Arial"/>
          <w:sz w:val="24"/>
          <w:szCs w:val="24"/>
        </w:rPr>
      </w:pPr>
      <w:r>
        <w:rPr>
          <w:noProof/>
        </w:rPr>
        <w:drawing>
          <wp:anchor distT="0" distB="0" distL="114300" distR="114300" simplePos="0" relativeHeight="251669504" behindDoc="0" locked="0" layoutInCell="1" allowOverlap="1" wp14:anchorId="4C218BFE" wp14:editId="38ECCD30">
            <wp:simplePos x="0" y="0"/>
            <wp:positionH relativeFrom="margin">
              <wp:posOffset>233045</wp:posOffset>
            </wp:positionH>
            <wp:positionV relativeFrom="paragraph">
              <wp:posOffset>767715</wp:posOffset>
            </wp:positionV>
            <wp:extent cx="5857875" cy="2449830"/>
            <wp:effectExtent l="0" t="0" r="9525" b="7620"/>
            <wp:wrapSquare wrapText="bothSides"/>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extLst>
                        <a:ext uri="{28A0092B-C50C-407E-A947-70E740481C1C}">
                          <a14:useLocalDpi xmlns:a14="http://schemas.microsoft.com/office/drawing/2010/main" val="0"/>
                        </a:ext>
                      </a:extLst>
                    </a:blip>
                    <a:srcRect l="23318" t="35699" r="20720" b="22672"/>
                    <a:stretch/>
                  </pic:blipFill>
                  <pic:spPr bwMode="auto">
                    <a:xfrm>
                      <a:off x="0" y="0"/>
                      <a:ext cx="5857875" cy="244983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850E8">
        <w:rPr>
          <w:rFonts w:ascii="AvantGarde Bk BT" w:hAnsi="AvantGarde Bk BT" w:cs="Arial"/>
          <w:sz w:val="24"/>
          <w:szCs w:val="24"/>
        </w:rPr>
        <w:t>C</w:t>
      </w:r>
      <w:r w:rsidR="000850E8" w:rsidRPr="00E0750B">
        <w:rPr>
          <w:rFonts w:ascii="AvantGarde Bk BT" w:hAnsi="AvantGarde Bk BT" w:cs="Arial"/>
          <w:sz w:val="24"/>
          <w:szCs w:val="24"/>
        </w:rPr>
        <w:t>omo respuesta a la solicitud, el sujeto obligado emitió la siguiente contestación</w:t>
      </w:r>
      <w:r w:rsidR="000850E8">
        <w:rPr>
          <w:rFonts w:ascii="AvantGarde Bk BT" w:hAnsi="AvantGarde Bk BT" w:cs="Arial"/>
          <w:sz w:val="24"/>
          <w:szCs w:val="24"/>
        </w:rPr>
        <w:t xml:space="preserve"> </w:t>
      </w:r>
      <w:r w:rsidR="000850E8" w:rsidRPr="00E0750B">
        <w:rPr>
          <w:rFonts w:ascii="AvantGarde Bk BT" w:hAnsi="AvantGarde Bk BT" w:cs="Arial"/>
          <w:sz w:val="24"/>
          <w:szCs w:val="24"/>
        </w:rPr>
        <w:t xml:space="preserve">(Visible a foja </w:t>
      </w:r>
      <w:r w:rsidR="000850E8">
        <w:rPr>
          <w:rFonts w:ascii="AvantGarde Bk BT" w:hAnsi="AvantGarde Bk BT" w:cs="Arial"/>
          <w:sz w:val="24"/>
          <w:szCs w:val="24"/>
        </w:rPr>
        <w:t xml:space="preserve">01 uno y 02 dos </w:t>
      </w:r>
      <w:r w:rsidR="000850E8" w:rsidRPr="00E0750B">
        <w:rPr>
          <w:rFonts w:ascii="AvantGarde Bk BT" w:hAnsi="AvantGarde Bk BT" w:cs="Arial"/>
          <w:sz w:val="24"/>
          <w:szCs w:val="24"/>
        </w:rPr>
        <w:t>de autos).:</w:t>
      </w:r>
    </w:p>
    <w:p w14:paraId="62B045AE" w14:textId="3A94BB20" w:rsidR="0098256B" w:rsidRDefault="00A004D7" w:rsidP="00A004D7">
      <w:pPr>
        <w:pStyle w:val="corte4fondo"/>
        <w:tabs>
          <w:tab w:val="left" w:pos="567"/>
        </w:tabs>
        <w:ind w:left="680"/>
        <w:rPr>
          <w:noProof/>
        </w:rPr>
      </w:pPr>
      <w:r>
        <w:rPr>
          <w:noProof/>
        </w:rPr>
        <w:drawing>
          <wp:anchor distT="0" distB="0" distL="114300" distR="114300" simplePos="0" relativeHeight="251670528" behindDoc="0" locked="0" layoutInCell="1" allowOverlap="1" wp14:anchorId="78E52783" wp14:editId="5F461D23">
            <wp:simplePos x="0" y="0"/>
            <wp:positionH relativeFrom="column">
              <wp:posOffset>880745</wp:posOffset>
            </wp:positionH>
            <wp:positionV relativeFrom="paragraph">
              <wp:posOffset>86</wp:posOffset>
            </wp:positionV>
            <wp:extent cx="5200650" cy="1204510"/>
            <wp:effectExtent l="0" t="0" r="0" b="0"/>
            <wp:wrapSquare wrapText="bothSides"/>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23318" t="54317" r="21473" b="22939"/>
                    <a:stretch/>
                  </pic:blipFill>
                  <pic:spPr bwMode="auto">
                    <a:xfrm>
                      <a:off x="0" y="0"/>
                      <a:ext cx="5263544" cy="1219077"/>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6F7C74A" w14:textId="51E7953D" w:rsidR="00062101" w:rsidRDefault="000850E8" w:rsidP="00062101">
      <w:pPr>
        <w:pStyle w:val="corte4fondo"/>
        <w:tabs>
          <w:tab w:val="left" w:pos="567"/>
        </w:tabs>
        <w:ind w:firstLine="0"/>
        <w:rPr>
          <w:rFonts w:ascii="AvantGarde Bk BT" w:hAnsi="AvantGarde Bk BT" w:cs="Arial"/>
          <w:sz w:val="24"/>
          <w:szCs w:val="24"/>
        </w:rPr>
      </w:pPr>
      <w:r>
        <w:rPr>
          <w:rFonts w:ascii="AvantGarde Bk BT" w:hAnsi="AvantGarde Bk BT" w:cs="Arial"/>
          <w:sz w:val="24"/>
          <w:szCs w:val="24"/>
        </w:rPr>
        <w:tab/>
      </w:r>
      <w:r w:rsidR="00062101" w:rsidRPr="00E0750B">
        <w:rPr>
          <w:rFonts w:ascii="AvantGarde Bk BT" w:hAnsi="AvantGarde Bk BT" w:cs="Arial"/>
          <w:sz w:val="24"/>
          <w:szCs w:val="24"/>
        </w:rPr>
        <w:t>Inconforme con la respuesta recaída a su solicitud de información, el hoy recurrente interpuso el recurso de revisión que nos ocupa y manifestó:</w:t>
      </w:r>
    </w:p>
    <w:p w14:paraId="1F0B87FC" w14:textId="77777777" w:rsidR="00062101" w:rsidRDefault="00062101" w:rsidP="00062101">
      <w:pPr>
        <w:pStyle w:val="corte4fondo"/>
        <w:tabs>
          <w:tab w:val="left" w:pos="567"/>
        </w:tabs>
        <w:ind w:left="680" w:firstLine="0"/>
        <w:rPr>
          <w:rFonts w:ascii="AvantGarde Bk BT" w:hAnsi="AvantGarde Bk BT" w:cs="Arial"/>
          <w:sz w:val="24"/>
          <w:szCs w:val="24"/>
        </w:rPr>
      </w:pPr>
    </w:p>
    <w:p w14:paraId="26E10834" w14:textId="22046E63" w:rsidR="00062101" w:rsidRPr="00E0750B" w:rsidRDefault="00062101" w:rsidP="00062101">
      <w:pPr>
        <w:pStyle w:val="corte4fondo"/>
        <w:tabs>
          <w:tab w:val="left" w:pos="567"/>
        </w:tabs>
        <w:ind w:left="680" w:firstLine="0"/>
        <w:rPr>
          <w:rFonts w:ascii="AvantGarde Bk BT" w:hAnsi="AvantGarde Bk BT" w:cs="Arial"/>
          <w:sz w:val="24"/>
          <w:szCs w:val="24"/>
        </w:rPr>
      </w:pPr>
      <w:r w:rsidRPr="00E0750B">
        <w:rPr>
          <w:rFonts w:ascii="AvantGarde Bk BT" w:hAnsi="AvantGarde Bk BT" w:cs="Arial"/>
          <w:sz w:val="24"/>
          <w:szCs w:val="24"/>
        </w:rPr>
        <w:t>“</w:t>
      </w:r>
      <w:r>
        <w:rPr>
          <w:rFonts w:ascii="AvantGarde Bk BT" w:hAnsi="AvantGarde Bk BT" w:cs="Arial"/>
          <w:i/>
          <w:sz w:val="22"/>
          <w:szCs w:val="22"/>
        </w:rPr>
        <w:t>El sujeto obligado no contesto la información requerida</w:t>
      </w:r>
      <w:r w:rsidRPr="00304A77">
        <w:rPr>
          <w:rFonts w:ascii="AvantGarde Bk BT" w:hAnsi="AvantGarde Bk BT" w:cs="Arial"/>
          <w:i/>
          <w:sz w:val="22"/>
          <w:szCs w:val="22"/>
        </w:rPr>
        <w:t>.</w:t>
      </w:r>
      <w:r w:rsidRPr="00E0750B">
        <w:rPr>
          <w:rFonts w:ascii="AvantGarde Bk BT" w:hAnsi="AvantGarde Bk BT" w:cs="Arial"/>
          <w:sz w:val="24"/>
          <w:szCs w:val="24"/>
        </w:rPr>
        <w:t xml:space="preserve">” </w:t>
      </w:r>
      <w:r w:rsidRPr="00E0750B">
        <w:rPr>
          <w:rFonts w:ascii="AvantGarde Bk BT" w:hAnsi="AvantGarde Bk BT" w:cs="Arial"/>
          <w:b/>
          <w:sz w:val="24"/>
          <w:szCs w:val="24"/>
        </w:rPr>
        <w:t>SIC.</w:t>
      </w:r>
      <w:r w:rsidRPr="00E0750B">
        <w:rPr>
          <w:rFonts w:ascii="AvantGarde Bk BT" w:hAnsi="AvantGarde Bk BT" w:cs="Arial"/>
          <w:sz w:val="24"/>
          <w:szCs w:val="24"/>
        </w:rPr>
        <w:t xml:space="preserve"> (Visible </w:t>
      </w:r>
      <w:r>
        <w:rPr>
          <w:rFonts w:ascii="AvantGarde Bk BT" w:hAnsi="AvantGarde Bk BT" w:cs="Arial"/>
          <w:sz w:val="24"/>
          <w:szCs w:val="24"/>
        </w:rPr>
        <w:t>en la</w:t>
      </w:r>
      <w:r w:rsidRPr="00E0750B">
        <w:rPr>
          <w:rFonts w:ascii="AvantGarde Bk BT" w:hAnsi="AvantGarde Bk BT" w:cs="Arial"/>
          <w:sz w:val="24"/>
          <w:szCs w:val="24"/>
        </w:rPr>
        <w:t xml:space="preserve"> foja 0</w:t>
      </w:r>
      <w:r>
        <w:rPr>
          <w:rFonts w:ascii="AvantGarde Bk BT" w:hAnsi="AvantGarde Bk BT" w:cs="Arial"/>
          <w:sz w:val="24"/>
          <w:szCs w:val="24"/>
        </w:rPr>
        <w:t>1</w:t>
      </w:r>
      <w:r w:rsidRPr="00E0750B">
        <w:rPr>
          <w:rFonts w:ascii="AvantGarde Bk BT" w:hAnsi="AvantGarde Bk BT" w:cs="Arial"/>
          <w:sz w:val="24"/>
          <w:szCs w:val="24"/>
        </w:rPr>
        <w:t xml:space="preserve"> </w:t>
      </w:r>
      <w:r>
        <w:rPr>
          <w:rFonts w:ascii="AvantGarde Bk BT" w:hAnsi="AvantGarde Bk BT" w:cs="Arial"/>
          <w:sz w:val="24"/>
          <w:szCs w:val="24"/>
        </w:rPr>
        <w:t xml:space="preserve">uno </w:t>
      </w:r>
      <w:r w:rsidRPr="00E0750B">
        <w:rPr>
          <w:rFonts w:ascii="AvantGarde Bk BT" w:hAnsi="AvantGarde Bk BT" w:cs="Arial"/>
          <w:sz w:val="24"/>
          <w:szCs w:val="24"/>
        </w:rPr>
        <w:t>de autos).</w:t>
      </w:r>
    </w:p>
    <w:p w14:paraId="06A43C3E" w14:textId="77777777" w:rsidR="00062101" w:rsidRDefault="00062101" w:rsidP="00EC18E8">
      <w:pPr>
        <w:pStyle w:val="corte4fondo"/>
        <w:tabs>
          <w:tab w:val="left" w:pos="567"/>
        </w:tabs>
        <w:spacing w:after="240"/>
        <w:ind w:firstLine="680"/>
        <w:rPr>
          <w:rFonts w:ascii="AvantGarde Bk BT" w:hAnsi="AvantGarde Bk BT" w:cs="Arial"/>
          <w:sz w:val="24"/>
          <w:szCs w:val="24"/>
        </w:rPr>
      </w:pPr>
    </w:p>
    <w:p w14:paraId="55E17DAB" w14:textId="4EE1491F" w:rsidR="00EC18E8" w:rsidRDefault="00EC18E8" w:rsidP="00EC18E8">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En este contexto, este cuerpo colegiado procedió a analizar el contenido de la dirección electrónica proporcionada por el sujeto obligado al particular misma que arroja el siguiente resultado:</w:t>
      </w:r>
    </w:p>
    <w:p w14:paraId="0E74BE01" w14:textId="33BF1363" w:rsidR="00062101" w:rsidRDefault="00062101" w:rsidP="007A37A3">
      <w:pPr>
        <w:pStyle w:val="corte4fondo"/>
        <w:tabs>
          <w:tab w:val="left" w:pos="567"/>
        </w:tabs>
        <w:ind w:firstLine="0"/>
        <w:rPr>
          <w:noProof/>
        </w:rPr>
      </w:pPr>
      <w:r>
        <w:rPr>
          <w:noProof/>
        </w:rPr>
        <w:drawing>
          <wp:anchor distT="0" distB="0" distL="114300" distR="114300" simplePos="0" relativeHeight="251671552" behindDoc="0" locked="0" layoutInCell="1" allowOverlap="1" wp14:anchorId="71A7FDDE" wp14:editId="445790BC">
            <wp:simplePos x="0" y="0"/>
            <wp:positionH relativeFrom="margin">
              <wp:align>center</wp:align>
            </wp:positionH>
            <wp:positionV relativeFrom="paragraph">
              <wp:posOffset>380365</wp:posOffset>
            </wp:positionV>
            <wp:extent cx="6115050" cy="3200400"/>
            <wp:effectExtent l="0" t="0" r="0"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8123" t="13111" r="4775" b="5815"/>
                    <a:stretch/>
                  </pic:blipFill>
                  <pic:spPr bwMode="auto">
                    <a:xfrm>
                      <a:off x="0" y="0"/>
                      <a:ext cx="6115050" cy="32004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AA5B980" w14:textId="1479F583" w:rsidR="00062101" w:rsidRDefault="00062101" w:rsidP="007A37A3">
      <w:pPr>
        <w:pStyle w:val="corte4fondo"/>
        <w:tabs>
          <w:tab w:val="left" w:pos="567"/>
        </w:tabs>
        <w:ind w:firstLine="0"/>
        <w:rPr>
          <w:noProof/>
        </w:rPr>
      </w:pPr>
    </w:p>
    <w:p w14:paraId="09829304" w14:textId="28F7FD5E" w:rsidR="00062101" w:rsidRDefault="00062101" w:rsidP="007A37A3">
      <w:pPr>
        <w:pStyle w:val="corte4fondo"/>
        <w:tabs>
          <w:tab w:val="left" w:pos="567"/>
        </w:tabs>
        <w:ind w:firstLine="0"/>
        <w:rPr>
          <w:rFonts w:ascii="AvantGarde Bk BT" w:hAnsi="AvantGarde Bk BT" w:cs="Arial"/>
          <w:sz w:val="24"/>
          <w:szCs w:val="24"/>
        </w:rPr>
      </w:pPr>
      <w:r>
        <w:rPr>
          <w:noProof/>
        </w:rPr>
        <w:drawing>
          <wp:anchor distT="0" distB="0" distL="114300" distR="114300" simplePos="0" relativeHeight="251676672" behindDoc="0" locked="0" layoutInCell="1" allowOverlap="1" wp14:anchorId="737A2DA7" wp14:editId="4CBFB70B">
            <wp:simplePos x="0" y="0"/>
            <wp:positionH relativeFrom="margin">
              <wp:align>center</wp:align>
            </wp:positionH>
            <wp:positionV relativeFrom="paragraph">
              <wp:posOffset>13335</wp:posOffset>
            </wp:positionV>
            <wp:extent cx="5581650" cy="2581275"/>
            <wp:effectExtent l="0" t="0" r="0" b="952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extLst>
                        <a:ext uri="{28A0092B-C50C-407E-A947-70E740481C1C}">
                          <a14:useLocalDpi xmlns:a14="http://schemas.microsoft.com/office/drawing/2010/main" val="0"/>
                        </a:ext>
                      </a:extLst>
                    </a:blip>
                    <a:srcRect l="3911" t="20068" r="7933" b="7421"/>
                    <a:stretch/>
                  </pic:blipFill>
                  <pic:spPr bwMode="auto">
                    <a:xfrm>
                      <a:off x="0" y="0"/>
                      <a:ext cx="5581650" cy="25812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4A4B3FB" w14:textId="77777777" w:rsidR="00062101" w:rsidRDefault="00062101" w:rsidP="007A37A3">
      <w:pPr>
        <w:pStyle w:val="corte4fondo"/>
        <w:tabs>
          <w:tab w:val="left" w:pos="567"/>
        </w:tabs>
        <w:ind w:firstLine="0"/>
        <w:rPr>
          <w:noProof/>
        </w:rPr>
      </w:pPr>
    </w:p>
    <w:p w14:paraId="781109B5" w14:textId="7C707D16" w:rsidR="00062101" w:rsidRDefault="00062101" w:rsidP="007A37A3">
      <w:pPr>
        <w:pStyle w:val="corte4fondo"/>
        <w:tabs>
          <w:tab w:val="left" w:pos="567"/>
        </w:tabs>
        <w:ind w:firstLine="0"/>
        <w:rPr>
          <w:noProof/>
        </w:rPr>
      </w:pPr>
    </w:p>
    <w:p w14:paraId="0E9F3CEC" w14:textId="4E522889" w:rsidR="00903C1F" w:rsidRPr="00E0750B" w:rsidRDefault="00903C1F" w:rsidP="00903C1F">
      <w:pPr>
        <w:pStyle w:val="corte4fondo"/>
        <w:tabs>
          <w:tab w:val="left" w:pos="567"/>
        </w:tabs>
        <w:ind w:firstLine="0"/>
        <w:rPr>
          <w:rFonts w:ascii="AvantGarde Bk BT" w:hAnsi="AvantGarde Bk BT" w:cs="Arial"/>
          <w:sz w:val="24"/>
          <w:szCs w:val="24"/>
        </w:rPr>
      </w:pPr>
    </w:p>
    <w:bookmarkEnd w:id="3"/>
    <w:p w14:paraId="2128E18E" w14:textId="7BD0F9B3" w:rsidR="00022437" w:rsidRPr="00E0750B" w:rsidRDefault="00022437" w:rsidP="00022437">
      <w:pPr>
        <w:pStyle w:val="corte4fondo"/>
        <w:tabs>
          <w:tab w:val="left" w:pos="567"/>
        </w:tabs>
        <w:ind w:firstLine="0"/>
        <w:rPr>
          <w:rFonts w:ascii="AvantGarde Bk BT" w:hAnsi="AvantGarde Bk BT" w:cs="Arial"/>
          <w:sz w:val="24"/>
          <w:szCs w:val="24"/>
        </w:rPr>
      </w:pPr>
    </w:p>
    <w:p w14:paraId="6CF2E3DB" w14:textId="2F0F9510" w:rsidR="00062101" w:rsidRDefault="00062101" w:rsidP="00EC18E8">
      <w:pPr>
        <w:pStyle w:val="corte4fondo"/>
        <w:tabs>
          <w:tab w:val="left" w:pos="567"/>
        </w:tabs>
        <w:spacing w:after="240"/>
        <w:ind w:firstLine="680"/>
        <w:rPr>
          <w:rFonts w:ascii="AvantGarde Bk BT" w:hAnsi="AvantGarde Bk BT" w:cs="Arial"/>
          <w:sz w:val="24"/>
          <w:szCs w:val="24"/>
        </w:rPr>
      </w:pPr>
      <w:r>
        <w:rPr>
          <w:noProof/>
        </w:rPr>
        <w:drawing>
          <wp:anchor distT="0" distB="0" distL="114300" distR="114300" simplePos="0" relativeHeight="251674624" behindDoc="0" locked="0" layoutInCell="1" allowOverlap="1" wp14:anchorId="3344EE52" wp14:editId="03D64A67">
            <wp:simplePos x="0" y="0"/>
            <wp:positionH relativeFrom="margin">
              <wp:align>center</wp:align>
            </wp:positionH>
            <wp:positionV relativeFrom="paragraph">
              <wp:posOffset>1405890</wp:posOffset>
            </wp:positionV>
            <wp:extent cx="6105525" cy="2809875"/>
            <wp:effectExtent l="0" t="0" r="9525" b="9525"/>
            <wp:wrapSquare wrapText="bothSides"/>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extLst>
                        <a:ext uri="{28A0092B-C50C-407E-A947-70E740481C1C}">
                          <a14:useLocalDpi xmlns:a14="http://schemas.microsoft.com/office/drawing/2010/main" val="0"/>
                        </a:ext>
                      </a:extLst>
                    </a:blip>
                    <a:srcRect l="1052" t="12577" r="2518" b="8490"/>
                    <a:stretch/>
                  </pic:blipFill>
                  <pic:spPr bwMode="auto">
                    <a:xfrm>
                      <a:off x="0" y="0"/>
                      <a:ext cx="6105525" cy="28098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77696" behindDoc="0" locked="0" layoutInCell="1" allowOverlap="1" wp14:anchorId="21160B58" wp14:editId="00A37963">
            <wp:simplePos x="0" y="0"/>
            <wp:positionH relativeFrom="margin">
              <wp:posOffset>213995</wp:posOffset>
            </wp:positionH>
            <wp:positionV relativeFrom="paragraph">
              <wp:posOffset>4401820</wp:posOffset>
            </wp:positionV>
            <wp:extent cx="5629275" cy="2742565"/>
            <wp:effectExtent l="0" t="0" r="9525" b="635"/>
            <wp:wrapSquare wrapText="bothSides"/>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extLst>
                        <a:ext uri="{28A0092B-C50C-407E-A947-70E740481C1C}">
                          <a14:useLocalDpi xmlns:a14="http://schemas.microsoft.com/office/drawing/2010/main" val="0"/>
                        </a:ext>
                      </a:extLst>
                    </a:blip>
                    <a:srcRect l="2106" t="12577" r="3419" b="5547"/>
                    <a:stretch/>
                  </pic:blipFill>
                  <pic:spPr bwMode="auto">
                    <a:xfrm>
                      <a:off x="0" y="0"/>
                      <a:ext cx="5629275" cy="274256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594F616" w14:textId="77777777" w:rsidR="00062101" w:rsidRDefault="00062101" w:rsidP="00062101">
      <w:pPr>
        <w:pStyle w:val="corte4fondo"/>
        <w:tabs>
          <w:tab w:val="left" w:pos="567"/>
        </w:tabs>
        <w:spacing w:after="240"/>
        <w:ind w:firstLine="0"/>
        <w:rPr>
          <w:rFonts w:ascii="AvantGarde Bk BT" w:hAnsi="AvantGarde Bk BT" w:cs="Arial"/>
          <w:sz w:val="24"/>
          <w:szCs w:val="24"/>
        </w:rPr>
      </w:pPr>
    </w:p>
    <w:p w14:paraId="215F29FE" w14:textId="635D726C" w:rsidR="00062101" w:rsidRDefault="00022437" w:rsidP="004C4382">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Al respecto,</w:t>
      </w:r>
      <w:r w:rsidR="00062101">
        <w:rPr>
          <w:rFonts w:ascii="AvantGarde Bk BT" w:hAnsi="AvantGarde Bk BT" w:cs="Arial"/>
          <w:sz w:val="24"/>
          <w:szCs w:val="24"/>
        </w:rPr>
        <w:t xml:space="preserve"> como se puede observa</w:t>
      </w:r>
      <w:r w:rsidR="00F25889">
        <w:rPr>
          <w:rFonts w:ascii="AvantGarde Bk BT" w:hAnsi="AvantGarde Bk BT" w:cs="Arial"/>
          <w:sz w:val="24"/>
          <w:szCs w:val="24"/>
        </w:rPr>
        <w:t>r</w:t>
      </w:r>
      <w:r w:rsidR="00062101">
        <w:rPr>
          <w:rFonts w:ascii="AvantGarde Bk BT" w:hAnsi="AvantGarde Bk BT" w:cs="Arial"/>
          <w:sz w:val="24"/>
          <w:szCs w:val="24"/>
        </w:rPr>
        <w:t xml:space="preserve"> </w:t>
      </w:r>
      <w:r w:rsidR="00F25889">
        <w:rPr>
          <w:rFonts w:ascii="AvantGarde Bk BT" w:hAnsi="AvantGarde Bk BT" w:cs="Arial"/>
          <w:sz w:val="24"/>
          <w:szCs w:val="24"/>
        </w:rPr>
        <w:t xml:space="preserve">de imágenes anteriores, la primera consiste en </w:t>
      </w:r>
      <w:r w:rsidR="00F25889" w:rsidRPr="00F25889">
        <w:rPr>
          <w:rFonts w:ascii="AvantGarde Bk BT" w:hAnsi="AvantGarde Bk BT" w:cs="Arial"/>
          <w:sz w:val="24"/>
          <w:szCs w:val="24"/>
        </w:rPr>
        <w:t xml:space="preserve">la </w:t>
      </w:r>
      <w:r w:rsidR="004C4382">
        <w:rPr>
          <w:rFonts w:ascii="AvantGarde Bk BT" w:hAnsi="AvantGarde Bk BT" w:cs="Arial"/>
          <w:sz w:val="24"/>
          <w:szCs w:val="24"/>
        </w:rPr>
        <w:t>P</w:t>
      </w:r>
      <w:r w:rsidR="00F25889" w:rsidRPr="00F25889">
        <w:rPr>
          <w:rFonts w:ascii="AvantGarde Bk BT" w:hAnsi="AvantGarde Bk BT" w:cs="Arial"/>
          <w:sz w:val="24"/>
          <w:szCs w:val="24"/>
        </w:rPr>
        <w:t xml:space="preserve">laneación para el </w:t>
      </w:r>
      <w:r w:rsidR="004C4382">
        <w:rPr>
          <w:rFonts w:ascii="AvantGarde Bk BT" w:hAnsi="AvantGarde Bk BT" w:cs="Arial"/>
          <w:sz w:val="24"/>
          <w:szCs w:val="24"/>
        </w:rPr>
        <w:t>D</w:t>
      </w:r>
      <w:r w:rsidR="00F25889" w:rsidRPr="00F25889">
        <w:rPr>
          <w:rFonts w:ascii="AvantGarde Bk BT" w:hAnsi="AvantGarde Bk BT" w:cs="Arial"/>
          <w:sz w:val="24"/>
          <w:szCs w:val="24"/>
        </w:rPr>
        <w:t xml:space="preserve">esarrollo </w:t>
      </w:r>
      <w:r w:rsidR="004C4382">
        <w:rPr>
          <w:rFonts w:ascii="AvantGarde Bk BT" w:hAnsi="AvantGarde Bk BT" w:cs="Arial"/>
          <w:sz w:val="24"/>
          <w:szCs w:val="24"/>
        </w:rPr>
        <w:t>M</w:t>
      </w:r>
      <w:r w:rsidR="00F25889" w:rsidRPr="00F25889">
        <w:rPr>
          <w:rFonts w:ascii="AvantGarde Bk BT" w:hAnsi="AvantGarde Bk BT" w:cs="Arial"/>
          <w:sz w:val="24"/>
          <w:szCs w:val="24"/>
        </w:rPr>
        <w:t xml:space="preserve">unicipal </w:t>
      </w:r>
      <w:r w:rsidR="00F25889">
        <w:rPr>
          <w:rFonts w:ascii="AvantGarde Bk BT" w:hAnsi="AvantGarde Bk BT" w:cs="Arial"/>
          <w:sz w:val="24"/>
          <w:szCs w:val="24"/>
        </w:rPr>
        <w:t>de S</w:t>
      </w:r>
      <w:r w:rsidR="00F25889" w:rsidRPr="00F25889">
        <w:rPr>
          <w:rFonts w:ascii="AvantGarde Bk BT" w:hAnsi="AvantGarde Bk BT" w:cs="Arial"/>
          <w:sz w:val="24"/>
          <w:szCs w:val="24"/>
        </w:rPr>
        <w:t xml:space="preserve">oledad de </w:t>
      </w:r>
      <w:r w:rsidR="00F25889">
        <w:rPr>
          <w:rFonts w:ascii="AvantGarde Bk BT" w:hAnsi="AvantGarde Bk BT" w:cs="Arial"/>
          <w:sz w:val="24"/>
          <w:szCs w:val="24"/>
        </w:rPr>
        <w:t>G</w:t>
      </w:r>
      <w:r w:rsidR="00F25889" w:rsidRPr="00F25889">
        <w:rPr>
          <w:rFonts w:ascii="AvantGarde Bk BT" w:hAnsi="AvantGarde Bk BT" w:cs="Arial"/>
          <w:sz w:val="24"/>
          <w:szCs w:val="24"/>
        </w:rPr>
        <w:t>raciano Sánchez</w:t>
      </w:r>
      <w:r w:rsidR="00F25889">
        <w:rPr>
          <w:rFonts w:ascii="AvantGarde Bk BT" w:hAnsi="AvantGarde Bk BT" w:cs="Arial"/>
          <w:sz w:val="24"/>
          <w:szCs w:val="24"/>
        </w:rPr>
        <w:t>, en el cual se visualiza en el eje rector</w:t>
      </w:r>
      <w:r w:rsidR="00F25889" w:rsidRPr="00F25889">
        <w:rPr>
          <w:rFonts w:ascii="AvantGarde Bk BT" w:hAnsi="AvantGarde Bk BT" w:cs="Arial"/>
          <w:sz w:val="24"/>
          <w:szCs w:val="24"/>
        </w:rPr>
        <w:t xml:space="preserve"> 3</w:t>
      </w:r>
      <w:r w:rsidR="00F25889">
        <w:rPr>
          <w:rFonts w:ascii="AvantGarde Bk BT" w:hAnsi="AvantGarde Bk BT" w:cs="Arial"/>
          <w:sz w:val="24"/>
          <w:szCs w:val="24"/>
        </w:rPr>
        <w:t>, lo concerniente a el desarrollo educativo; la segunda imagen</w:t>
      </w:r>
      <w:r w:rsidR="00062101">
        <w:rPr>
          <w:rFonts w:ascii="AvantGarde Bk BT" w:hAnsi="AvantGarde Bk BT" w:cs="Arial"/>
          <w:sz w:val="24"/>
          <w:szCs w:val="24"/>
        </w:rPr>
        <w:t xml:space="preserve"> </w:t>
      </w:r>
      <w:r w:rsidR="00F25889">
        <w:rPr>
          <w:rFonts w:ascii="AvantGarde Bk BT" w:hAnsi="AvantGarde Bk BT" w:cs="Arial"/>
          <w:sz w:val="24"/>
          <w:szCs w:val="24"/>
        </w:rPr>
        <w:t xml:space="preserve">constituye el </w:t>
      </w:r>
      <w:r w:rsidR="004C4382">
        <w:rPr>
          <w:rFonts w:ascii="AvantGarde Bk BT" w:hAnsi="AvantGarde Bk BT" w:cs="Arial"/>
          <w:sz w:val="24"/>
          <w:szCs w:val="24"/>
        </w:rPr>
        <w:t>P</w:t>
      </w:r>
      <w:r w:rsidR="00F25889" w:rsidRPr="00F25889">
        <w:rPr>
          <w:rFonts w:ascii="AvantGarde Bk BT" w:hAnsi="AvantGarde Bk BT" w:cs="Arial"/>
          <w:sz w:val="24"/>
          <w:szCs w:val="24"/>
        </w:rPr>
        <w:t xml:space="preserve">resupuesto de </w:t>
      </w:r>
      <w:r w:rsidR="004C4382">
        <w:rPr>
          <w:rFonts w:ascii="AvantGarde Bk BT" w:hAnsi="AvantGarde Bk BT" w:cs="Arial"/>
          <w:sz w:val="24"/>
          <w:szCs w:val="24"/>
        </w:rPr>
        <w:t>E</w:t>
      </w:r>
      <w:r w:rsidR="00F25889" w:rsidRPr="00F25889">
        <w:rPr>
          <w:rFonts w:ascii="AvantGarde Bk BT" w:hAnsi="AvantGarde Bk BT" w:cs="Arial"/>
          <w:sz w:val="24"/>
          <w:szCs w:val="24"/>
        </w:rPr>
        <w:t>gresos para el ejercicio fiscal 2019 del municipio</w:t>
      </w:r>
      <w:r w:rsidR="00F25889">
        <w:rPr>
          <w:rFonts w:ascii="AvantGarde Bk BT" w:hAnsi="AvantGarde Bk BT" w:cs="Arial"/>
          <w:sz w:val="24"/>
          <w:szCs w:val="24"/>
        </w:rPr>
        <w:t xml:space="preserve"> </w:t>
      </w:r>
      <w:r w:rsidR="00F25889" w:rsidRPr="00F25889">
        <w:rPr>
          <w:rFonts w:ascii="AvantGarde Bk BT" w:hAnsi="AvantGarde Bk BT" w:cs="Arial"/>
          <w:sz w:val="24"/>
          <w:szCs w:val="24"/>
        </w:rPr>
        <w:t xml:space="preserve">de </w:t>
      </w:r>
      <w:r w:rsidR="00F25889">
        <w:rPr>
          <w:rFonts w:ascii="AvantGarde Bk BT" w:hAnsi="AvantGarde Bk BT" w:cs="Arial"/>
          <w:sz w:val="24"/>
          <w:szCs w:val="24"/>
        </w:rPr>
        <w:t>S</w:t>
      </w:r>
      <w:r w:rsidR="00F25889" w:rsidRPr="00F25889">
        <w:rPr>
          <w:rFonts w:ascii="AvantGarde Bk BT" w:hAnsi="AvantGarde Bk BT" w:cs="Arial"/>
          <w:sz w:val="24"/>
          <w:szCs w:val="24"/>
        </w:rPr>
        <w:t xml:space="preserve">oledad de </w:t>
      </w:r>
      <w:r w:rsidR="00F25889">
        <w:rPr>
          <w:rFonts w:ascii="AvantGarde Bk BT" w:hAnsi="AvantGarde Bk BT" w:cs="Arial"/>
          <w:sz w:val="24"/>
          <w:szCs w:val="24"/>
        </w:rPr>
        <w:t>G</w:t>
      </w:r>
      <w:r w:rsidR="00F25889" w:rsidRPr="00F25889">
        <w:rPr>
          <w:rFonts w:ascii="AvantGarde Bk BT" w:hAnsi="AvantGarde Bk BT" w:cs="Arial"/>
          <w:sz w:val="24"/>
          <w:szCs w:val="24"/>
        </w:rPr>
        <w:t>raciano Sánchez</w:t>
      </w:r>
      <w:r w:rsidR="00F25889">
        <w:rPr>
          <w:rFonts w:ascii="AvantGarde Bk BT" w:hAnsi="AvantGarde Bk BT" w:cs="Arial"/>
          <w:sz w:val="24"/>
          <w:szCs w:val="24"/>
        </w:rPr>
        <w:t xml:space="preserve">; </w:t>
      </w:r>
      <w:r w:rsidR="004C4382">
        <w:rPr>
          <w:rFonts w:ascii="AvantGarde Bk BT" w:hAnsi="AvantGarde Bk BT" w:cs="Arial"/>
          <w:sz w:val="24"/>
          <w:szCs w:val="24"/>
        </w:rPr>
        <w:t>en la siguiente imagen</w:t>
      </w:r>
      <w:r w:rsidR="00F25889">
        <w:rPr>
          <w:rFonts w:ascii="AvantGarde Bk BT" w:hAnsi="AvantGarde Bk BT" w:cs="Arial"/>
          <w:sz w:val="24"/>
          <w:szCs w:val="24"/>
        </w:rPr>
        <w:t xml:space="preserve"> se visualiza la pagina oficial del municipio de S</w:t>
      </w:r>
      <w:r w:rsidR="00F25889" w:rsidRPr="00F25889">
        <w:rPr>
          <w:rFonts w:ascii="AvantGarde Bk BT" w:hAnsi="AvantGarde Bk BT" w:cs="Arial"/>
          <w:sz w:val="24"/>
          <w:szCs w:val="24"/>
        </w:rPr>
        <w:t xml:space="preserve">oledad de </w:t>
      </w:r>
      <w:r w:rsidR="00F25889">
        <w:rPr>
          <w:rFonts w:ascii="AvantGarde Bk BT" w:hAnsi="AvantGarde Bk BT" w:cs="Arial"/>
          <w:sz w:val="24"/>
          <w:szCs w:val="24"/>
        </w:rPr>
        <w:t>G</w:t>
      </w:r>
      <w:r w:rsidR="00F25889" w:rsidRPr="00F25889">
        <w:rPr>
          <w:rFonts w:ascii="AvantGarde Bk BT" w:hAnsi="AvantGarde Bk BT" w:cs="Arial"/>
          <w:sz w:val="24"/>
          <w:szCs w:val="24"/>
        </w:rPr>
        <w:t>raciano Sánchez</w:t>
      </w:r>
      <w:r w:rsidR="00F25889">
        <w:rPr>
          <w:rFonts w:ascii="AvantGarde Bk BT" w:hAnsi="AvantGarde Bk BT" w:cs="Arial"/>
          <w:sz w:val="24"/>
          <w:szCs w:val="24"/>
        </w:rPr>
        <w:t xml:space="preserve"> en el apartado de las actas de cabildo y por </w:t>
      </w:r>
      <w:r w:rsidR="004C4382">
        <w:rPr>
          <w:rFonts w:ascii="AvantGarde Bk BT" w:hAnsi="AvantGarde Bk BT" w:cs="Arial"/>
          <w:sz w:val="24"/>
          <w:szCs w:val="24"/>
        </w:rPr>
        <w:t>último,</w:t>
      </w:r>
      <w:r w:rsidR="00F25889">
        <w:rPr>
          <w:rFonts w:ascii="AvantGarde Bk BT" w:hAnsi="AvantGarde Bk BT" w:cs="Arial"/>
          <w:sz w:val="24"/>
          <w:szCs w:val="24"/>
        </w:rPr>
        <w:t xml:space="preserve"> se </w:t>
      </w:r>
      <w:r w:rsidR="004C4382">
        <w:rPr>
          <w:rFonts w:ascii="AvantGarde Bk BT" w:hAnsi="AvantGarde Bk BT" w:cs="Arial"/>
          <w:sz w:val="24"/>
          <w:szCs w:val="24"/>
        </w:rPr>
        <w:t>encuentra la página oficial de la Plataforma Estatal de Transparencia del Estado de San Luis Potosí, precisamente en el cumplimiento cualitativo 2018, donde se encuentran todos los artículos y fracciones relativas a las obligaciones de los sujetos obligados, que en el caso concreto la información solicitada le concierne a el articulo 84 fracción III.</w:t>
      </w:r>
    </w:p>
    <w:p w14:paraId="2313BD56" w14:textId="59E0C2F0" w:rsidR="00EC18E8" w:rsidRDefault="004C4382" w:rsidP="00EC18E8">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Ahora bien, c</w:t>
      </w:r>
      <w:r w:rsidR="00EC18E8">
        <w:rPr>
          <w:rFonts w:ascii="AvantGarde Bk BT" w:hAnsi="AvantGarde Bk BT" w:cs="Arial"/>
          <w:sz w:val="24"/>
          <w:szCs w:val="24"/>
        </w:rPr>
        <w:t>onforme a la ley de transparencia los sujetos obligados se encuentran constreñidos a proporcionar la información que se encuentra en su posesión, lo anterior para efecto de permitir que el derecho de acceso a la información se encuentre satisfecho.</w:t>
      </w:r>
      <w:r w:rsidR="00EC18E8">
        <w:rPr>
          <w:rFonts w:ascii="AvantGarde Bk BT" w:hAnsi="AvantGarde Bk BT" w:cs="Arial"/>
          <w:sz w:val="24"/>
          <w:szCs w:val="24"/>
          <w:vertAlign w:val="superscript"/>
        </w:rPr>
        <w:footnoteReference w:id="1"/>
      </w:r>
    </w:p>
    <w:p w14:paraId="31E15126" w14:textId="5CDC3108" w:rsidR="004C4382" w:rsidRDefault="0097750E" w:rsidP="004C4382">
      <w:pPr>
        <w:pStyle w:val="corte4fondo"/>
        <w:spacing w:after="240"/>
        <w:rPr>
          <w:rFonts w:ascii="AvantGarde Bk BT" w:hAnsi="AvantGarde Bk BT" w:cs="Arial"/>
          <w:sz w:val="24"/>
          <w:szCs w:val="24"/>
        </w:rPr>
      </w:pPr>
      <w:r>
        <w:rPr>
          <w:rFonts w:ascii="AvantGarde Bk BT" w:hAnsi="AvantGarde Bk BT" w:cs="Arial"/>
          <w:sz w:val="24"/>
          <w:szCs w:val="24"/>
        </w:rPr>
        <w:t>A</w:t>
      </w:r>
      <w:r w:rsidR="004C4382">
        <w:rPr>
          <w:rFonts w:ascii="AvantGarde Bk BT" w:hAnsi="AvantGarde Bk BT" w:cs="Arial"/>
          <w:sz w:val="24"/>
          <w:szCs w:val="24"/>
        </w:rPr>
        <w:t>unado a que los funcionarios públicos están obligados a documentar todo acto que devenga de sus funciones y/o atribuciones y por ende, la información solicitada debió ser entregada al recurrente en la forma en que ésta fue generada.</w:t>
      </w:r>
      <w:r w:rsidR="004C4382">
        <w:rPr>
          <w:rFonts w:ascii="AvantGarde Bk BT" w:hAnsi="AvantGarde Bk BT" w:cs="Arial"/>
          <w:sz w:val="24"/>
          <w:szCs w:val="24"/>
          <w:vertAlign w:val="superscript"/>
        </w:rPr>
        <w:t xml:space="preserve"> </w:t>
      </w:r>
      <w:r w:rsidR="004C4382">
        <w:rPr>
          <w:rFonts w:ascii="AvantGarde Bk BT" w:hAnsi="AvantGarde Bk BT" w:cs="Arial"/>
          <w:sz w:val="24"/>
          <w:szCs w:val="24"/>
          <w:vertAlign w:val="superscript"/>
        </w:rPr>
        <w:footnoteReference w:id="2"/>
      </w:r>
    </w:p>
    <w:p w14:paraId="2BF2E29E" w14:textId="77777777" w:rsidR="004C4382" w:rsidRDefault="004C4382" w:rsidP="004C4382">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No obstante lo anterior, el ejercicio del derecho de acceso a la información no implica que la información generada o en posesión de los sujetos obligados según sus atribuciones, deba ser procesada conforme a las necesidades de los peticionarios</w:t>
      </w:r>
      <w:r>
        <w:rPr>
          <w:rStyle w:val="Refdenotaalpie"/>
          <w:rFonts w:ascii="AvantGarde Bk BT" w:hAnsi="AvantGarde Bk BT" w:cs="Arial"/>
          <w:sz w:val="24"/>
          <w:szCs w:val="24"/>
        </w:rPr>
        <w:footnoteReference w:id="3"/>
      </w:r>
      <w:r>
        <w:rPr>
          <w:rFonts w:ascii="AvantGarde Bk BT" w:hAnsi="AvantGarde Bk BT" w:cs="Arial"/>
          <w:sz w:val="24"/>
          <w:szCs w:val="24"/>
        </w:rPr>
        <w:t>.</w:t>
      </w:r>
    </w:p>
    <w:p w14:paraId="1FEC89A3" w14:textId="24EC0BCB" w:rsidR="004C4382" w:rsidRDefault="004C4382" w:rsidP="004C4382">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Ahora bien, en el caso concreto el solicitante de la información requirió </w:t>
      </w:r>
      <w:r w:rsidR="0097750E">
        <w:rPr>
          <w:rFonts w:ascii="AvantGarde Bk BT" w:hAnsi="AvantGarde Bk BT" w:cs="Arial"/>
          <w:sz w:val="24"/>
          <w:szCs w:val="24"/>
        </w:rPr>
        <w:t xml:space="preserve">saber en dónde se invirtió la cantidad señalada, así como el desglose del presupuesto por acción u obra realizada. </w:t>
      </w:r>
    </w:p>
    <w:p w14:paraId="46009B49" w14:textId="72EBFB78" w:rsidR="00022437" w:rsidRDefault="004C4382" w:rsidP="0097750E">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De lo anterior se colige que la información solicitada por el particular consiste en información pública de oficio, esto en razón de que ésta se encuentra prevista por el artículo 84, fracción </w:t>
      </w:r>
      <w:r w:rsidR="0097750E">
        <w:rPr>
          <w:rFonts w:ascii="AvantGarde Bk BT" w:hAnsi="AvantGarde Bk BT" w:cs="Arial"/>
          <w:sz w:val="24"/>
          <w:szCs w:val="24"/>
        </w:rPr>
        <w:t>II</w:t>
      </w:r>
      <w:r>
        <w:rPr>
          <w:rFonts w:ascii="AvantGarde Bk BT" w:hAnsi="AvantGarde Bk BT" w:cs="Arial"/>
          <w:sz w:val="24"/>
          <w:szCs w:val="24"/>
        </w:rPr>
        <w:t>I de la ley de transparencia</w:t>
      </w:r>
      <w:r>
        <w:rPr>
          <w:rStyle w:val="Refdenotaalpie"/>
          <w:rFonts w:ascii="AvantGarde Bk BT" w:hAnsi="AvantGarde Bk BT" w:cs="Arial"/>
          <w:sz w:val="24"/>
          <w:szCs w:val="24"/>
        </w:rPr>
        <w:footnoteReference w:id="4"/>
      </w:r>
      <w:r>
        <w:rPr>
          <w:rFonts w:ascii="AvantGarde Bk BT" w:hAnsi="AvantGarde Bk BT" w:cs="Arial"/>
          <w:sz w:val="24"/>
          <w:szCs w:val="24"/>
        </w:rPr>
        <w:t>.</w:t>
      </w:r>
    </w:p>
    <w:p w14:paraId="15331D4C" w14:textId="1A8F51B6" w:rsidR="001C4DC5" w:rsidRDefault="001C4DC5" w:rsidP="001C4DC5">
      <w:pPr>
        <w:pStyle w:val="corte4fondo"/>
        <w:tabs>
          <w:tab w:val="left" w:pos="567"/>
        </w:tabs>
        <w:ind w:firstLine="0"/>
        <w:rPr>
          <w:rFonts w:ascii="AvantGarde Bk BT" w:hAnsi="AvantGarde Bk BT" w:cs="Arial"/>
          <w:sz w:val="24"/>
          <w:szCs w:val="24"/>
        </w:rPr>
      </w:pPr>
      <w:r>
        <w:rPr>
          <w:rFonts w:ascii="AvantGarde Bk BT" w:hAnsi="AvantGarde Bk BT" w:cs="Arial"/>
          <w:sz w:val="24"/>
          <w:szCs w:val="24"/>
        </w:rPr>
        <w:tab/>
        <w:t xml:space="preserve">Sumado a lo anterior, el sujeto obligado pone a disposición la información solicitada al recurrente para su consulta física gratuita, en el domicilio aludido en el informe proporcionado, razón por la cual y conforme a lo estipulado en el artículo 152 de la Ley de Transparencia y Acceso a la Información Pública del Estado de San Luis Potosí, </w:t>
      </w:r>
      <w:r>
        <w:rPr>
          <w:rStyle w:val="Refdenotaalpie"/>
          <w:rFonts w:ascii="AvantGarde Bk BT" w:eastAsiaTheme="minorEastAsia" w:hAnsi="AvantGarde Bk BT" w:cs="Arial"/>
          <w:sz w:val="24"/>
          <w:szCs w:val="24"/>
        </w:rPr>
        <w:footnoteReference w:id="5"/>
      </w:r>
      <w:r>
        <w:rPr>
          <w:rFonts w:ascii="AvantGarde Bk BT" w:hAnsi="AvantGarde Bk BT" w:cs="Arial"/>
          <w:sz w:val="24"/>
          <w:szCs w:val="24"/>
        </w:rPr>
        <w:t>l el sujeto obligado suministro la información solicitada, toda vez que se le hizo saber el medio, lugar y la forma en que puede consultar, reproducir o adquirir dicha información; dado que es deber de los sujetos obligados mantener de manera actualizada los respectivos medios electrónicos a fin de que se encuentren disponibles para el solicitante</w:t>
      </w:r>
      <w:r>
        <w:rPr>
          <w:rStyle w:val="Refdenotaalpie"/>
          <w:rFonts w:ascii="AvantGarde Bk BT" w:eastAsiaTheme="minorEastAsia" w:hAnsi="AvantGarde Bk BT" w:cs="Arial"/>
          <w:sz w:val="24"/>
          <w:szCs w:val="24"/>
        </w:rPr>
        <w:footnoteReference w:id="6"/>
      </w:r>
      <w:r>
        <w:rPr>
          <w:rFonts w:ascii="AvantGarde Bk BT" w:hAnsi="AvantGarde Bk BT" w:cs="Arial"/>
          <w:sz w:val="24"/>
          <w:szCs w:val="24"/>
        </w:rPr>
        <w:t xml:space="preserve">, cualquier registro que la autoridad este obligado a documentar de acuerdo a sus facultades, competencias o funciones en el formato existente, o en su caso, cualquier otro medio mediante el cual contenga la información solicitada.  </w:t>
      </w:r>
    </w:p>
    <w:p w14:paraId="6F4EFBA6" w14:textId="1717462D" w:rsidR="00022437" w:rsidRDefault="00022437" w:rsidP="00022437">
      <w:pPr>
        <w:pStyle w:val="corte4fondo"/>
        <w:tabs>
          <w:tab w:val="left" w:pos="567"/>
        </w:tabs>
        <w:ind w:firstLine="0"/>
        <w:rPr>
          <w:rFonts w:ascii="AvantGarde Bk BT" w:hAnsi="AvantGarde Bk BT" w:cs="Arial"/>
          <w:sz w:val="24"/>
          <w:szCs w:val="24"/>
        </w:rPr>
      </w:pPr>
    </w:p>
    <w:p w14:paraId="0E07DBE9" w14:textId="77777777" w:rsidR="00022437" w:rsidRDefault="00022437" w:rsidP="00022437">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Aunado a lo anterior, este órgano garante está facultado para realizar las gestiones necesarias para otorgar acceso a la información y suplir cualquier deficiencia por parte de los sujetos obligados, en el supuesto de que los mismos se encuentren ante la negativa del acceso a la información o de su inexistencia</w:t>
      </w:r>
      <w:r>
        <w:rPr>
          <w:rStyle w:val="Refdenotaalpie"/>
          <w:rFonts w:ascii="AvantGarde Bk BT" w:eastAsiaTheme="minorEastAsia" w:hAnsi="AvantGarde Bk BT" w:cs="Arial"/>
          <w:sz w:val="24"/>
          <w:szCs w:val="24"/>
        </w:rPr>
        <w:footnoteReference w:id="7"/>
      </w:r>
      <w:r>
        <w:rPr>
          <w:rFonts w:ascii="AvantGarde Bk BT" w:hAnsi="AvantGarde Bk BT" w:cs="Arial"/>
          <w:sz w:val="24"/>
          <w:szCs w:val="24"/>
        </w:rPr>
        <w:t>; por lo que al no pronunciarse de manera directa sobre la liga citada por el recurrente,  no se contraviene ni viola en ningún momento el derecho de acceso a la información y da total cumplimiento a lo requerido, por lo que queda evidenciado la garantía del derecho de acceso a la información por parte de los sujetos obligados.</w:t>
      </w:r>
    </w:p>
    <w:p w14:paraId="444D4D7C" w14:textId="77777777" w:rsidR="00022437" w:rsidRDefault="00022437" w:rsidP="00022437">
      <w:pPr>
        <w:pStyle w:val="corte4fondo"/>
        <w:tabs>
          <w:tab w:val="left" w:pos="567"/>
        </w:tabs>
        <w:ind w:firstLine="0"/>
        <w:rPr>
          <w:rFonts w:ascii="AvantGarde Bk BT" w:hAnsi="AvantGarde Bk BT" w:cs="Arial"/>
          <w:sz w:val="24"/>
          <w:szCs w:val="24"/>
        </w:rPr>
      </w:pPr>
    </w:p>
    <w:p w14:paraId="64A269D5" w14:textId="77777777" w:rsidR="00022437" w:rsidRDefault="00022437" w:rsidP="00022437">
      <w:pPr>
        <w:pStyle w:val="corte4fondo"/>
        <w:tabs>
          <w:tab w:val="left" w:pos="567"/>
        </w:tabs>
        <w:rPr>
          <w:rFonts w:ascii="AvantGarde Bk BT" w:hAnsi="AvantGarde Bk BT" w:cs="Arial"/>
          <w:b/>
          <w:sz w:val="24"/>
          <w:szCs w:val="24"/>
        </w:rPr>
      </w:pPr>
      <w:r>
        <w:rPr>
          <w:rFonts w:ascii="AvantGarde Bk BT" w:hAnsi="AvantGarde Bk BT" w:cs="Arial"/>
          <w:b/>
          <w:sz w:val="24"/>
          <w:szCs w:val="24"/>
        </w:rPr>
        <w:t>6.1. Sentido de esta resolución.</w:t>
      </w:r>
    </w:p>
    <w:p w14:paraId="45C2FDC6" w14:textId="77777777" w:rsidR="00022437" w:rsidRDefault="00022437" w:rsidP="00022437">
      <w:pPr>
        <w:pStyle w:val="corte4fondo"/>
        <w:tabs>
          <w:tab w:val="left" w:pos="567"/>
        </w:tabs>
        <w:rPr>
          <w:rFonts w:ascii="AvantGarde Bk BT" w:hAnsi="AvantGarde Bk BT" w:cs="Arial"/>
          <w:sz w:val="24"/>
          <w:szCs w:val="24"/>
        </w:rPr>
      </w:pPr>
    </w:p>
    <w:p w14:paraId="648E7642" w14:textId="77777777" w:rsidR="00022437" w:rsidRDefault="00022437" w:rsidP="00022437">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Por las consideraciones expuestas, esta Comisión Estatal de Garantía de Acceso a la Información Pública de conformidad con el artículo 175 fracción II de la Ley de Transparencia y Acceso a la Información Pública del Estado, </w:t>
      </w:r>
      <w:r>
        <w:rPr>
          <w:rFonts w:ascii="AvantGarde Bk BT" w:hAnsi="AvantGarde Bk BT" w:cs="Arial"/>
          <w:b/>
          <w:sz w:val="24"/>
          <w:szCs w:val="24"/>
        </w:rPr>
        <w:t>CONFIRMA EL ACTO IMPUGNADO</w:t>
      </w:r>
      <w:r>
        <w:rPr>
          <w:rFonts w:ascii="AvantGarde Bk BT" w:hAnsi="AvantGarde Bk BT" w:cs="Arial"/>
          <w:sz w:val="24"/>
          <w:szCs w:val="24"/>
        </w:rPr>
        <w:t>.</w:t>
      </w:r>
    </w:p>
    <w:p w14:paraId="485BC04E" w14:textId="77777777" w:rsidR="00022437" w:rsidRDefault="00022437" w:rsidP="00022437">
      <w:pPr>
        <w:pStyle w:val="corte4fondo"/>
        <w:tabs>
          <w:tab w:val="left" w:pos="567"/>
        </w:tabs>
        <w:rPr>
          <w:rFonts w:ascii="AvantGarde Bk BT" w:hAnsi="AvantGarde Bk BT" w:cs="Arial"/>
          <w:b/>
          <w:sz w:val="24"/>
          <w:szCs w:val="24"/>
        </w:rPr>
      </w:pPr>
    </w:p>
    <w:p w14:paraId="02ED539F" w14:textId="77777777" w:rsidR="00022437" w:rsidRDefault="00022437" w:rsidP="00022437">
      <w:pPr>
        <w:pStyle w:val="corte4fondo"/>
        <w:tabs>
          <w:tab w:val="left" w:pos="567"/>
        </w:tabs>
        <w:ind w:left="680" w:firstLine="0"/>
        <w:rPr>
          <w:rFonts w:ascii="AvantGarde Bk BT" w:hAnsi="AvantGarde Bk BT" w:cs="Arial"/>
          <w:b/>
          <w:sz w:val="24"/>
          <w:szCs w:val="24"/>
        </w:rPr>
      </w:pPr>
      <w:r>
        <w:rPr>
          <w:rFonts w:ascii="AvantGarde Bk BT" w:hAnsi="AvantGarde Bk BT" w:cs="Arial"/>
          <w:b/>
          <w:sz w:val="24"/>
          <w:szCs w:val="24"/>
        </w:rPr>
        <w:t>6.2. Archivo.</w:t>
      </w:r>
    </w:p>
    <w:p w14:paraId="65ADA1B9" w14:textId="77777777" w:rsidR="00022437" w:rsidRDefault="00022437" w:rsidP="00022437">
      <w:pPr>
        <w:pStyle w:val="corte4fondo"/>
        <w:tabs>
          <w:tab w:val="left" w:pos="567"/>
        </w:tabs>
        <w:rPr>
          <w:rFonts w:ascii="AvantGarde Bk BT" w:hAnsi="AvantGarde Bk BT" w:cs="Arial"/>
          <w:sz w:val="24"/>
          <w:szCs w:val="24"/>
        </w:rPr>
      </w:pPr>
    </w:p>
    <w:p w14:paraId="5122216E" w14:textId="77777777" w:rsidR="00022437" w:rsidRDefault="00022437" w:rsidP="00022437">
      <w:pPr>
        <w:pStyle w:val="corte4fondo"/>
        <w:tabs>
          <w:tab w:val="left" w:pos="567"/>
        </w:tabs>
        <w:rPr>
          <w:rFonts w:ascii="AvantGarde Bk BT" w:hAnsi="AvantGarde Bk BT" w:cs="Arial"/>
          <w:sz w:val="24"/>
          <w:szCs w:val="24"/>
        </w:rPr>
      </w:pPr>
      <w:r>
        <w:rPr>
          <w:rFonts w:ascii="AvantGarde Bk BT" w:hAnsi="AvantGarde Bk BT" w:cs="Arial"/>
          <w:sz w:val="24"/>
          <w:szCs w:val="24"/>
        </w:rPr>
        <w:t>Que una vez que la presente resolución sea notificada a las partes y haya causado estado, la ponencia mande archivar este asunto como concluido.</w:t>
      </w:r>
    </w:p>
    <w:p w14:paraId="25696708" w14:textId="77777777" w:rsidR="00022437" w:rsidRDefault="00022437" w:rsidP="00022437">
      <w:pPr>
        <w:pStyle w:val="corte4fondo"/>
        <w:tabs>
          <w:tab w:val="left" w:pos="567"/>
        </w:tabs>
        <w:ind w:firstLine="0"/>
        <w:rPr>
          <w:rFonts w:ascii="AvantGarde Bk BT" w:hAnsi="AvantGarde Bk BT" w:cs="Arial"/>
          <w:sz w:val="24"/>
          <w:szCs w:val="24"/>
        </w:rPr>
      </w:pPr>
    </w:p>
    <w:p w14:paraId="57A2713A" w14:textId="77777777" w:rsidR="00022437" w:rsidRDefault="00022437" w:rsidP="00022437">
      <w:pPr>
        <w:pStyle w:val="corte4fondo"/>
        <w:tabs>
          <w:tab w:val="left" w:pos="567"/>
        </w:tabs>
        <w:rPr>
          <w:rFonts w:ascii="AvantGarde Bk BT" w:hAnsi="AvantGarde Bk BT" w:cs="Arial"/>
          <w:b/>
          <w:sz w:val="24"/>
          <w:szCs w:val="24"/>
        </w:rPr>
      </w:pPr>
      <w:r>
        <w:rPr>
          <w:rFonts w:ascii="AvantGarde Bk BT" w:hAnsi="AvantGarde Bk BT" w:cs="Arial"/>
          <w:b/>
          <w:sz w:val="24"/>
          <w:szCs w:val="24"/>
        </w:rPr>
        <w:t>6.3. Medio de impugnación.</w:t>
      </w:r>
    </w:p>
    <w:p w14:paraId="0DDE9750" w14:textId="77777777" w:rsidR="00022437" w:rsidRDefault="00022437" w:rsidP="00022437">
      <w:pPr>
        <w:pStyle w:val="corte4fondo"/>
        <w:tabs>
          <w:tab w:val="left" w:pos="567"/>
        </w:tabs>
        <w:rPr>
          <w:rFonts w:ascii="AvantGarde Bk BT" w:hAnsi="AvantGarde Bk BT" w:cs="Arial"/>
          <w:b/>
          <w:sz w:val="24"/>
          <w:szCs w:val="24"/>
        </w:rPr>
      </w:pPr>
    </w:p>
    <w:p w14:paraId="2F5F985A" w14:textId="77777777" w:rsidR="00022437" w:rsidRDefault="00022437" w:rsidP="00022437">
      <w:pPr>
        <w:pStyle w:val="corte4fondo"/>
        <w:tabs>
          <w:tab w:val="left" w:pos="567"/>
        </w:tabs>
        <w:rPr>
          <w:rFonts w:ascii="AvantGarde Bk BT" w:hAnsi="AvantGarde Bk BT" w:cs="Arial"/>
          <w:sz w:val="24"/>
          <w:szCs w:val="24"/>
        </w:rPr>
      </w:pPr>
      <w:r>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016488B2" w14:textId="77777777" w:rsidR="00022437" w:rsidRDefault="00022437" w:rsidP="00022437">
      <w:pPr>
        <w:pStyle w:val="corte4fondo"/>
        <w:tabs>
          <w:tab w:val="left" w:pos="567"/>
        </w:tabs>
        <w:rPr>
          <w:rFonts w:ascii="AvantGarde Bk BT" w:hAnsi="AvantGarde Bk BT" w:cs="Arial"/>
          <w:sz w:val="24"/>
          <w:szCs w:val="24"/>
        </w:rPr>
      </w:pPr>
    </w:p>
    <w:p w14:paraId="08DCB988" w14:textId="77777777" w:rsidR="00022437" w:rsidRDefault="00022437" w:rsidP="00022437">
      <w:pPr>
        <w:pStyle w:val="corte4fondo"/>
        <w:tabs>
          <w:tab w:val="left" w:pos="567"/>
        </w:tabs>
        <w:jc w:val="center"/>
        <w:rPr>
          <w:rFonts w:ascii="AvantGarde Bk BT" w:hAnsi="AvantGarde Bk BT" w:cs="Arial"/>
          <w:b/>
          <w:sz w:val="24"/>
          <w:szCs w:val="24"/>
        </w:rPr>
      </w:pPr>
      <w:r>
        <w:rPr>
          <w:rFonts w:ascii="AvantGarde Bk BT" w:hAnsi="AvantGarde Bk BT" w:cs="Arial"/>
          <w:b/>
          <w:sz w:val="24"/>
          <w:szCs w:val="24"/>
        </w:rPr>
        <w:t>RESOLUTIVO</w:t>
      </w:r>
    </w:p>
    <w:p w14:paraId="16C657F9" w14:textId="77777777" w:rsidR="00022437" w:rsidRDefault="00022437" w:rsidP="00022437">
      <w:pPr>
        <w:pStyle w:val="corte4fondo"/>
        <w:tabs>
          <w:tab w:val="left" w:pos="567"/>
        </w:tabs>
        <w:ind w:firstLine="0"/>
        <w:rPr>
          <w:rFonts w:ascii="AvantGarde Bk BT" w:hAnsi="AvantGarde Bk BT" w:cs="Arial"/>
          <w:b/>
          <w:sz w:val="24"/>
          <w:szCs w:val="24"/>
        </w:rPr>
      </w:pPr>
    </w:p>
    <w:p w14:paraId="5229A7F6" w14:textId="77777777" w:rsidR="00022437" w:rsidRDefault="00022437" w:rsidP="00022437">
      <w:pPr>
        <w:pStyle w:val="corte4fondo"/>
        <w:tabs>
          <w:tab w:val="left" w:pos="567"/>
        </w:tabs>
        <w:ind w:left="680" w:firstLine="0"/>
        <w:rPr>
          <w:rFonts w:ascii="AvantGarde Bk BT" w:hAnsi="AvantGarde Bk BT" w:cs="Arial"/>
          <w:sz w:val="24"/>
          <w:szCs w:val="24"/>
        </w:rPr>
      </w:pPr>
      <w:r>
        <w:rPr>
          <w:rFonts w:ascii="AvantGarde Bk BT" w:hAnsi="AvantGarde Bk BT" w:cs="Arial"/>
          <w:sz w:val="24"/>
          <w:szCs w:val="24"/>
        </w:rPr>
        <w:t xml:space="preserve">Por lo expuesto y fundado, </w:t>
      </w:r>
      <w:r>
        <w:rPr>
          <w:rFonts w:ascii="AvantGarde Bk BT" w:hAnsi="AvantGarde Bk BT" w:cs="Arial"/>
          <w:b/>
          <w:sz w:val="24"/>
          <w:szCs w:val="24"/>
        </w:rPr>
        <w:t>SE RESUELVE</w:t>
      </w:r>
      <w:r>
        <w:rPr>
          <w:rFonts w:ascii="AvantGarde Bk BT" w:hAnsi="AvantGarde Bk BT" w:cs="Arial"/>
          <w:sz w:val="24"/>
          <w:szCs w:val="24"/>
        </w:rPr>
        <w:t>:</w:t>
      </w:r>
    </w:p>
    <w:p w14:paraId="231D68EA" w14:textId="77777777" w:rsidR="00022437" w:rsidRDefault="00022437" w:rsidP="00022437">
      <w:pPr>
        <w:pStyle w:val="corte4fondo"/>
        <w:tabs>
          <w:tab w:val="left" w:pos="567"/>
        </w:tabs>
        <w:rPr>
          <w:rFonts w:ascii="AvantGarde Bk BT" w:hAnsi="AvantGarde Bk BT" w:cs="Arial"/>
          <w:sz w:val="24"/>
          <w:szCs w:val="24"/>
        </w:rPr>
      </w:pPr>
    </w:p>
    <w:p w14:paraId="3A4EA164" w14:textId="77777777" w:rsidR="00022437" w:rsidRDefault="00022437" w:rsidP="00022437">
      <w:pPr>
        <w:pStyle w:val="corte4fondo"/>
        <w:tabs>
          <w:tab w:val="left" w:pos="567"/>
        </w:tabs>
        <w:rPr>
          <w:rFonts w:ascii="AvantGarde Bk BT" w:hAnsi="AvantGarde Bk BT" w:cs="Arial"/>
          <w:sz w:val="24"/>
          <w:szCs w:val="24"/>
        </w:rPr>
      </w:pPr>
      <w:r>
        <w:rPr>
          <w:rFonts w:ascii="AvantGarde Bk BT" w:hAnsi="AvantGarde Bk BT" w:cs="Arial"/>
          <w:b/>
          <w:sz w:val="24"/>
          <w:szCs w:val="24"/>
        </w:rPr>
        <w:t>ÚNICO.</w:t>
      </w:r>
      <w:r>
        <w:rPr>
          <w:rFonts w:ascii="AvantGarde Bk BT" w:hAnsi="AvantGarde Bk BT" w:cs="Arial"/>
          <w:sz w:val="24"/>
          <w:szCs w:val="24"/>
        </w:rPr>
        <w:t xml:space="preserve"> Esta Comisión Estatal de Garantía y Acceso a la Información Pública, con fundamento en el artículo 175, fracción II de la Ley de Transparencia y Acceso a la Información Pública del Estado, </w:t>
      </w:r>
      <w:r>
        <w:rPr>
          <w:rFonts w:ascii="AvantGarde Bk BT" w:hAnsi="AvantGarde Bk BT" w:cs="Arial"/>
          <w:b/>
          <w:sz w:val="24"/>
          <w:szCs w:val="24"/>
        </w:rPr>
        <w:t>CONFIRMA</w:t>
      </w:r>
      <w:r>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75923EA2" w14:textId="77777777" w:rsidR="00022437" w:rsidRDefault="00022437" w:rsidP="00022437">
      <w:pPr>
        <w:pStyle w:val="corte4fondo"/>
        <w:tabs>
          <w:tab w:val="left" w:pos="567"/>
        </w:tabs>
        <w:rPr>
          <w:rFonts w:ascii="AvantGarde Bk BT" w:hAnsi="AvantGarde Bk BT" w:cs="Arial"/>
          <w:sz w:val="24"/>
          <w:szCs w:val="24"/>
        </w:rPr>
      </w:pPr>
    </w:p>
    <w:p w14:paraId="0679CDBB" w14:textId="77777777" w:rsidR="00022437" w:rsidRDefault="00022437" w:rsidP="00022437">
      <w:pPr>
        <w:pStyle w:val="corte4fondo"/>
        <w:tabs>
          <w:tab w:val="left" w:pos="567"/>
        </w:tabs>
        <w:rPr>
          <w:rFonts w:ascii="AvantGarde Bk BT" w:hAnsi="AvantGarde Bk BT" w:cs="Arial"/>
          <w:sz w:val="24"/>
          <w:szCs w:val="24"/>
        </w:rPr>
      </w:pPr>
      <w:r>
        <w:rPr>
          <w:rFonts w:ascii="AvantGarde Bk BT" w:hAnsi="AvantGarde Bk BT" w:cs="Arial"/>
          <w:b/>
          <w:sz w:val="24"/>
          <w:szCs w:val="24"/>
        </w:rPr>
        <w:t>Notifíquese</w:t>
      </w:r>
      <w:r>
        <w:rPr>
          <w:rFonts w:ascii="AvantGarde Bk BT" w:hAnsi="AvantGarde Bk BT" w:cs="Arial"/>
          <w:sz w:val="24"/>
          <w:szCs w:val="24"/>
        </w:rPr>
        <w:t>; por oficio a las autoridades y al recurrente por el medio que designó.</w:t>
      </w:r>
    </w:p>
    <w:p w14:paraId="09D64299" w14:textId="77777777" w:rsidR="00022437" w:rsidRDefault="00022437" w:rsidP="00022437">
      <w:pPr>
        <w:pStyle w:val="corte4fondo"/>
        <w:tabs>
          <w:tab w:val="left" w:pos="567"/>
        </w:tabs>
        <w:rPr>
          <w:rFonts w:ascii="AvantGarde Bk BT" w:hAnsi="AvantGarde Bk BT" w:cs="Arial"/>
          <w:sz w:val="24"/>
          <w:szCs w:val="24"/>
        </w:rPr>
      </w:pPr>
    </w:p>
    <w:p w14:paraId="7BC59BE1" w14:textId="0D149A6F" w:rsidR="00022437" w:rsidRDefault="00022437" w:rsidP="00022437">
      <w:pPr>
        <w:pStyle w:val="corte4fondo"/>
        <w:tabs>
          <w:tab w:val="left" w:pos="567"/>
        </w:tabs>
        <w:rPr>
          <w:rFonts w:ascii="AvantGarde Bk BT" w:hAnsi="AvantGarde Bk BT"/>
          <w:sz w:val="24"/>
          <w:szCs w:val="24"/>
        </w:rPr>
      </w:pPr>
      <w:r>
        <w:rPr>
          <w:rFonts w:ascii="AvantGarde Bk BT" w:hAnsi="AvantGarde Bk BT" w:cs="Arial"/>
          <w:sz w:val="24"/>
          <w:szCs w:val="24"/>
        </w:rPr>
        <w:t>Así l</w:t>
      </w:r>
      <w:r>
        <w:rPr>
          <w:rFonts w:ascii="AvantGarde Bk BT" w:hAnsi="AvantGarde Bk BT"/>
          <w:sz w:val="24"/>
          <w:szCs w:val="24"/>
        </w:rPr>
        <w:t xml:space="preserve">o resolvieron por unanimidad de votos en </w:t>
      </w:r>
      <w:r w:rsidRPr="00DB5631">
        <w:rPr>
          <w:rFonts w:ascii="AvantGarde Bk BT" w:hAnsi="AvantGarde Bk BT"/>
          <w:sz w:val="24"/>
          <w:szCs w:val="24"/>
        </w:rPr>
        <w:t xml:space="preserve">Sesión Ordinaria de Consejo el </w:t>
      </w:r>
      <w:r w:rsidR="00DB5631">
        <w:rPr>
          <w:rFonts w:ascii="AvantGarde Bk BT" w:hAnsi="AvantGarde Bk BT" w:cs="Arial"/>
          <w:color w:val="000000" w:themeColor="text1"/>
          <w:sz w:val="24"/>
          <w:szCs w:val="24"/>
        </w:rPr>
        <w:t>12 doce de febrero de 2020 dos mil veinte</w:t>
      </w:r>
      <w:r>
        <w:rPr>
          <w:rFonts w:ascii="AvantGarde Bk BT" w:hAnsi="AvantGarde Bk BT"/>
          <w:sz w:val="24"/>
          <w:szCs w:val="24"/>
        </w:rPr>
        <w:t xml:space="preserve">, </w:t>
      </w:r>
      <w:r>
        <w:rPr>
          <w:rFonts w:ascii="AvantGarde Bk BT" w:hAnsi="AvantGarde Bk BT" w:cs="Arial"/>
          <w:sz w:val="24"/>
          <w:szCs w:val="24"/>
        </w:rPr>
        <w:t xml:space="preserve">los Comisionados </w:t>
      </w:r>
      <w:r w:rsidR="00BE12AA" w:rsidRPr="00BE12AA">
        <w:rPr>
          <w:rFonts w:ascii="AvantGarde Bk BT" w:hAnsi="AvantGarde Bk BT" w:cs="Arial"/>
          <w:b/>
          <w:color w:val="000000" w:themeColor="text1"/>
          <w:sz w:val="24"/>
          <w:szCs w:val="24"/>
        </w:rPr>
        <w:t>MAESTRO ALEJANDRO LAFUENTE TORRES</w:t>
      </w:r>
      <w:r>
        <w:rPr>
          <w:rFonts w:ascii="AvantGarde Bk BT" w:hAnsi="AvantGarde Bk BT" w:cs="Arial"/>
          <w:sz w:val="24"/>
          <w:szCs w:val="24"/>
        </w:rPr>
        <w:t xml:space="preserve">, Licenciada Paulina Sánchez Pérez del Pozo y </w:t>
      </w:r>
      <w:proofErr w:type="spellStart"/>
      <w:r>
        <w:rPr>
          <w:rFonts w:ascii="AvantGarde Bk BT" w:hAnsi="AvantGarde Bk BT" w:cs="Arial"/>
          <w:sz w:val="24"/>
          <w:szCs w:val="24"/>
        </w:rPr>
        <w:t>Mariajosé</w:t>
      </w:r>
      <w:proofErr w:type="spellEnd"/>
      <w:r>
        <w:rPr>
          <w:rFonts w:ascii="AvantGarde Bk BT" w:hAnsi="AvantGarde Bk BT" w:cs="Arial"/>
          <w:sz w:val="24"/>
          <w:szCs w:val="24"/>
        </w:rPr>
        <w:t xml:space="preserve"> González Zarzosa, </w:t>
      </w:r>
      <w:r>
        <w:rPr>
          <w:rFonts w:ascii="AvantGarde Bk BT" w:hAnsi="AvantGarde Bk BT"/>
          <w:b/>
          <w:sz w:val="24"/>
          <w:szCs w:val="24"/>
        </w:rPr>
        <w:t>siendo ponente el primero de los nombrados</w:t>
      </w:r>
      <w:r>
        <w:rPr>
          <w:rFonts w:ascii="AvantGarde Bk BT" w:hAnsi="AvantGarde Bk BT"/>
          <w:sz w:val="24"/>
          <w:szCs w:val="24"/>
        </w:rPr>
        <w:t>, quienes firman con la Licenciada Rosa María Motilla García, quien autoriza y da fe.</w:t>
      </w:r>
    </w:p>
    <w:p w14:paraId="66F9FEB2" w14:textId="77777777" w:rsidR="00022437" w:rsidRDefault="00022437" w:rsidP="00022437">
      <w:pPr>
        <w:pStyle w:val="corte4fondo"/>
        <w:tabs>
          <w:tab w:val="left" w:pos="567"/>
        </w:tabs>
        <w:rPr>
          <w:rFonts w:ascii="AvantGarde Bk BT" w:hAnsi="AvantGarde Bk BT" w:cs="Arial"/>
          <w:b/>
          <w:color w:val="000000" w:themeColor="text1"/>
          <w:sz w:val="24"/>
          <w:szCs w:val="24"/>
        </w:rPr>
      </w:pPr>
    </w:p>
    <w:p w14:paraId="1FACEB87" w14:textId="77777777" w:rsidR="00022437" w:rsidRDefault="00022437" w:rsidP="00022437">
      <w:pPr>
        <w:pStyle w:val="corte4fondo"/>
        <w:tabs>
          <w:tab w:val="left" w:pos="567"/>
        </w:tabs>
        <w:rPr>
          <w:rFonts w:ascii="AvantGarde Bk BT" w:hAnsi="AvantGarde Bk BT" w:cs="Arial"/>
          <w:b/>
          <w:color w:val="000000" w:themeColor="text1"/>
          <w:sz w:val="24"/>
          <w:szCs w:val="24"/>
        </w:rPr>
      </w:pPr>
    </w:p>
    <w:p w14:paraId="47D44CFE" w14:textId="77777777" w:rsidR="00022437" w:rsidRDefault="00022437" w:rsidP="00022437">
      <w:pPr>
        <w:pStyle w:val="NormalWeb"/>
        <w:rPr>
          <w:rFonts w:ascii="AvantGarde Bk BT" w:hAnsi="AvantGarde Bk BT" w:cs="Arial"/>
          <w:b/>
          <w:lang w:val="es-MX"/>
        </w:rPr>
      </w:pPr>
      <w:r>
        <w:rPr>
          <w:rFonts w:ascii="AvantGarde Bk BT" w:hAnsi="AvantGarde Bk BT" w:cs="Arial"/>
          <w:b/>
          <w:lang w:val="es-MX"/>
        </w:rPr>
        <w:t xml:space="preserve">                    COMISIONADO                                            COMISIONADA PRESIDENTE</w:t>
      </w:r>
    </w:p>
    <w:p w14:paraId="369A99E5" w14:textId="77777777" w:rsidR="00022437" w:rsidRDefault="00022437" w:rsidP="00022437">
      <w:pPr>
        <w:pStyle w:val="NormalWeb"/>
        <w:jc w:val="both"/>
        <w:rPr>
          <w:rFonts w:ascii="AvantGarde Bk BT" w:hAnsi="AvantGarde Bk BT" w:cs="Arial"/>
          <w:b/>
          <w:lang w:val="es-MX"/>
        </w:rPr>
      </w:pPr>
    </w:p>
    <w:p w14:paraId="1CF74A84" w14:textId="77777777" w:rsidR="00BE12AA" w:rsidRPr="00A67C98" w:rsidRDefault="00022437" w:rsidP="00BE12AA">
      <w:pPr>
        <w:pStyle w:val="NormalWeb"/>
        <w:ind w:left="5475" w:hanging="5280"/>
        <w:jc w:val="center"/>
        <w:rPr>
          <w:rFonts w:ascii="AvantGarde Bk BT" w:hAnsi="AvantGarde Bk BT" w:cs="Arial"/>
          <w:b/>
          <w:lang w:val="es-MX"/>
        </w:rPr>
      </w:pPr>
      <w:r>
        <w:rPr>
          <w:rFonts w:ascii="AvantGarde Bk BT" w:hAnsi="AvantGarde Bk BT" w:cs="Arial"/>
          <w:b/>
          <w:lang w:val="es-MX"/>
        </w:rPr>
        <w:t xml:space="preserve">   </w:t>
      </w:r>
      <w:r w:rsidR="00BE12AA" w:rsidRPr="00A67C98">
        <w:rPr>
          <w:rFonts w:ascii="AvantGarde Bk BT" w:hAnsi="AvantGarde Bk BT" w:cs="Arial"/>
          <w:b/>
          <w:lang w:val="es-MX"/>
        </w:rPr>
        <w:t>MTRO. ALEJANDRO LAFUENTE TORRES.</w:t>
      </w:r>
      <w:r w:rsidR="00BE12AA" w:rsidRPr="00A67C98">
        <w:rPr>
          <w:rFonts w:ascii="AvantGarde Bk BT" w:hAnsi="AvantGarde Bk BT" w:cs="Arial"/>
          <w:b/>
          <w:lang w:val="es-MX"/>
        </w:rPr>
        <w:tab/>
        <w:t xml:space="preserve">     LIC. PAULINA SÁNCHEZ PÉREZ DEL POZO. </w:t>
      </w:r>
    </w:p>
    <w:p w14:paraId="6C9237B2" w14:textId="2F02E426" w:rsidR="00022437" w:rsidRDefault="00022437" w:rsidP="00BE12AA">
      <w:pPr>
        <w:pStyle w:val="NormalWeb"/>
        <w:spacing w:before="0" w:beforeAutospacing="0" w:after="0" w:afterAutospacing="0"/>
        <w:jc w:val="center"/>
        <w:rPr>
          <w:rFonts w:ascii="AvantGarde Bk BT" w:hAnsi="AvantGarde Bk BT" w:cs="Arial"/>
          <w:b/>
          <w:lang w:val="es-MX"/>
        </w:rPr>
      </w:pPr>
      <w:bookmarkStart w:id="4" w:name="_GoBack"/>
      <w:bookmarkEnd w:id="4"/>
      <w:r>
        <w:rPr>
          <w:rFonts w:ascii="AvantGarde Bk BT" w:hAnsi="AvantGarde Bk BT" w:cs="Arial"/>
          <w:b/>
          <w:lang w:val="es-MX"/>
        </w:rPr>
        <w:t xml:space="preserve"> </w:t>
      </w:r>
    </w:p>
    <w:p w14:paraId="406F90CA" w14:textId="77777777" w:rsidR="00022437" w:rsidRDefault="00022437" w:rsidP="00022437">
      <w:pPr>
        <w:pStyle w:val="NormalWeb"/>
        <w:jc w:val="center"/>
        <w:rPr>
          <w:rFonts w:ascii="AvantGarde Bk BT" w:hAnsi="AvantGarde Bk BT" w:cs="Arial"/>
          <w:b/>
          <w:lang w:val="es-MX"/>
        </w:rPr>
      </w:pPr>
      <w:r>
        <w:rPr>
          <w:rFonts w:ascii="AvantGarde Bk BT" w:hAnsi="AvantGarde Bk BT" w:cs="Arial"/>
          <w:b/>
          <w:lang w:val="es-MX"/>
        </w:rPr>
        <w:t xml:space="preserve"> COMISIONADA                                           SECRETARIA DE PLENO</w:t>
      </w:r>
    </w:p>
    <w:p w14:paraId="1312693B" w14:textId="77777777" w:rsidR="00022437" w:rsidRDefault="00022437" w:rsidP="00022437">
      <w:pPr>
        <w:pStyle w:val="NormalWeb"/>
        <w:rPr>
          <w:rFonts w:ascii="AvantGarde Bk BT" w:hAnsi="AvantGarde Bk BT" w:cs="Arial"/>
          <w:b/>
          <w:lang w:val="es-MX"/>
        </w:rPr>
      </w:pPr>
    </w:p>
    <w:p w14:paraId="445BB9BA" w14:textId="77777777" w:rsidR="00022437" w:rsidRDefault="00022437" w:rsidP="00022437">
      <w:pPr>
        <w:pStyle w:val="NormalWeb"/>
        <w:rPr>
          <w:rFonts w:ascii="AvantGarde Bk BT" w:hAnsi="AvantGarde Bk BT" w:cs="Arial"/>
          <w:lang w:val="es-MX"/>
        </w:rPr>
      </w:pPr>
      <w:r>
        <w:rPr>
          <w:rFonts w:ascii="AvantGarde Bk BT" w:hAnsi="AvantGarde Bk BT" w:cs="Arial"/>
          <w:b/>
          <w:lang w:val="es-MX"/>
        </w:rPr>
        <w:t xml:space="preserve">       </w:t>
      </w:r>
      <w:r>
        <w:rPr>
          <w:rFonts w:ascii="AvantGarde Bk BT" w:hAnsi="AvantGarde Bk BT" w:cs="Arial"/>
          <w:b/>
        </w:rPr>
        <w:t>MARIAJOSÉ GONZÁLEZ ZARZOSA</w:t>
      </w:r>
      <w:r>
        <w:rPr>
          <w:rFonts w:ascii="AvantGarde Bk BT" w:hAnsi="AvantGarde Bk BT" w:cs="Arial"/>
          <w:b/>
          <w:lang w:val="es-MX"/>
        </w:rPr>
        <w:t>.                LIC. ROSA MARÍA MOTILLA GARCÍA.</w:t>
      </w:r>
    </w:p>
    <w:p w14:paraId="0DF0DE61" w14:textId="77777777" w:rsidR="00022437" w:rsidRDefault="00022437" w:rsidP="00022437">
      <w:pPr>
        <w:autoSpaceDE w:val="0"/>
        <w:autoSpaceDN w:val="0"/>
        <w:adjustRightInd w:val="0"/>
        <w:spacing w:after="0" w:line="480" w:lineRule="auto"/>
        <w:jc w:val="both"/>
        <w:rPr>
          <w:rFonts w:ascii="AvantGarde Bk BT" w:hAnsi="AvantGarde Bk BT" w:cs="Arial"/>
          <w:sz w:val="14"/>
          <w:szCs w:val="14"/>
        </w:rPr>
      </w:pPr>
      <w:r>
        <w:rPr>
          <w:rFonts w:ascii="AvantGarde Bk BT" w:hAnsi="AvantGarde Bk BT" w:cs="Arial"/>
          <w:sz w:val="14"/>
          <w:szCs w:val="14"/>
        </w:rPr>
        <w:t>CGRD-MAI</w:t>
      </w:r>
    </w:p>
    <w:p w14:paraId="6C8FDF7D" w14:textId="77777777" w:rsidR="00022437" w:rsidRDefault="00022437" w:rsidP="00022437">
      <w:pPr>
        <w:pStyle w:val="corte4fondo"/>
        <w:tabs>
          <w:tab w:val="left" w:pos="567"/>
        </w:tabs>
        <w:ind w:firstLine="680"/>
        <w:rPr>
          <w:rFonts w:ascii="AvantGarde Bk BT" w:hAnsi="AvantGarde Bk BT" w:cs="Arial"/>
          <w:sz w:val="14"/>
          <w:szCs w:val="14"/>
        </w:rPr>
      </w:pPr>
    </w:p>
    <w:p w14:paraId="3B30F98B" w14:textId="77777777" w:rsidR="00530C17" w:rsidRDefault="00530C17" w:rsidP="00022437">
      <w:pPr>
        <w:pStyle w:val="corte4fondo"/>
        <w:tabs>
          <w:tab w:val="left" w:pos="567"/>
        </w:tabs>
        <w:ind w:firstLine="680"/>
        <w:rPr>
          <w:rFonts w:ascii="AvantGarde Bk BT" w:hAnsi="AvantGarde Bk BT" w:cs="Arial"/>
          <w:sz w:val="14"/>
          <w:szCs w:val="14"/>
        </w:rPr>
      </w:pPr>
    </w:p>
    <w:sectPr w:rsidR="00530C17" w:rsidSect="00BE12AA">
      <w:headerReference w:type="default" r:id="rId13"/>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0CF684A" w14:textId="77777777" w:rsidR="005E6496" w:rsidRDefault="005E6496">
      <w:pPr>
        <w:spacing w:after="0" w:line="240" w:lineRule="auto"/>
      </w:pPr>
      <w:r>
        <w:separator/>
      </w:r>
    </w:p>
  </w:endnote>
  <w:endnote w:type="continuationSeparator" w:id="0">
    <w:p w14:paraId="2A2FAD7C" w14:textId="77777777" w:rsidR="005E6496" w:rsidRDefault="005E64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DBE4A46" w14:textId="77777777" w:rsidR="005E6496" w:rsidRDefault="005E6496">
      <w:pPr>
        <w:spacing w:after="0" w:line="240" w:lineRule="auto"/>
      </w:pPr>
      <w:r>
        <w:separator/>
      </w:r>
    </w:p>
  </w:footnote>
  <w:footnote w:type="continuationSeparator" w:id="0">
    <w:p w14:paraId="05FEC3D2" w14:textId="77777777" w:rsidR="005E6496" w:rsidRDefault="005E6496">
      <w:pPr>
        <w:spacing w:after="0" w:line="240" w:lineRule="auto"/>
      </w:pPr>
      <w:r>
        <w:continuationSeparator/>
      </w:r>
    </w:p>
  </w:footnote>
  <w:footnote w:id="1">
    <w:p w14:paraId="47534291" w14:textId="77777777" w:rsidR="00EC18E8" w:rsidRDefault="00EC18E8" w:rsidP="00EC18E8">
      <w:pPr>
        <w:pStyle w:val="Textonotapie"/>
        <w:jc w:val="both"/>
        <w:rPr>
          <w:lang w:val="es-ES_tradnl"/>
        </w:rPr>
      </w:pPr>
      <w:r>
        <w:rPr>
          <w:rStyle w:val="Refdenotaalpie"/>
        </w:rPr>
        <w:footnoteRef/>
      </w:r>
      <w:r>
        <w:t xml:space="preserve"> </w:t>
      </w:r>
      <w:r>
        <w:rPr>
          <w:bCs/>
          <w:lang w:val="es-ES_tradnl"/>
        </w:rPr>
        <w:t xml:space="preserve">ARTÍCULO 61. </w:t>
      </w:r>
      <w:r>
        <w:rPr>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602D8299" w14:textId="77777777" w:rsidR="00EC18E8" w:rsidRDefault="00EC18E8" w:rsidP="00EC18E8">
      <w:pPr>
        <w:pStyle w:val="Textonotapie"/>
        <w:jc w:val="both"/>
        <w:rPr>
          <w:lang w:val="es-ES_tradnl"/>
        </w:rPr>
      </w:pPr>
      <w:r>
        <w:rPr>
          <w:lang w:val="es-ES_tradnl"/>
        </w:rPr>
        <w:t xml:space="preserve">La obligación de los sujetos obligados de proporcionar información no comprende el procesamiento de la misma, ni el presentarla conforme al interés del solicitante. </w:t>
      </w:r>
    </w:p>
  </w:footnote>
  <w:footnote w:id="2">
    <w:p w14:paraId="3077B2F3" w14:textId="77777777" w:rsidR="004C4382" w:rsidRDefault="004C4382" w:rsidP="004C4382">
      <w:pPr>
        <w:pStyle w:val="Textonotapie"/>
        <w:jc w:val="both"/>
      </w:pPr>
      <w:r>
        <w:rPr>
          <w:rStyle w:val="Refdenotaalpie"/>
        </w:rPr>
        <w:footnoteRef/>
      </w:r>
      <w:r>
        <w:t xml:space="preserve"> ARTÍCULO 18. Los sujetos obligados deberán documentar todo acto que derive del ejercicio de sus facultades, competencias o funciones.</w:t>
      </w:r>
    </w:p>
    <w:p w14:paraId="7B18E68C" w14:textId="77777777" w:rsidR="004C4382" w:rsidRDefault="004C4382" w:rsidP="004C4382">
      <w:pPr>
        <w:pStyle w:val="Textonotapie"/>
        <w:jc w:val="both"/>
      </w:pPr>
      <w:r>
        <w:t xml:space="preserve">ARTÍCULO 59. Los sujetos obligados deben proporcionar la información solicitada en la modalidad en que se encuentre. Cuando la información requerida se encuentre en dos o más tipos de formatos, el solicitante elegirá entre los formatos, para la entrega correspondiente. </w:t>
      </w:r>
    </w:p>
    <w:p w14:paraId="15528D95" w14:textId="51B1CB83" w:rsidR="004C4382" w:rsidRDefault="004C4382" w:rsidP="004C4382">
      <w:pPr>
        <w:pStyle w:val="Textonotapie"/>
        <w:jc w:val="both"/>
      </w:pPr>
      <w:r>
        <w:t xml:space="preserve"> </w:t>
      </w:r>
    </w:p>
    <w:p w14:paraId="0BA6596F" w14:textId="75F84D13" w:rsidR="004C4382" w:rsidRDefault="004C4382" w:rsidP="004C4382">
      <w:pPr>
        <w:pStyle w:val="Textonotapie"/>
        <w:jc w:val="both"/>
      </w:pPr>
    </w:p>
    <w:p w14:paraId="07C1B0F3" w14:textId="77777777" w:rsidR="004C4382" w:rsidRDefault="004C4382" w:rsidP="004C4382">
      <w:pPr>
        <w:pStyle w:val="Textonotapie"/>
        <w:jc w:val="both"/>
      </w:pPr>
    </w:p>
  </w:footnote>
  <w:footnote w:id="3">
    <w:p w14:paraId="2CAE018B" w14:textId="77777777" w:rsidR="004C4382" w:rsidRDefault="004C4382" w:rsidP="004C4382">
      <w:pPr>
        <w:pStyle w:val="Textonotapie"/>
        <w:jc w:val="both"/>
      </w:pPr>
      <w:r>
        <w:rPr>
          <w:rStyle w:val="Refdenotaalpie"/>
        </w:rPr>
        <w:footnoteRef/>
      </w:r>
      <w:r>
        <w:t xml:space="preserve"> ARTÍCULO 59. Los sujetos obligados deben proporcionar la información solicitada en la modalidad en que se encuentre. Cuando la información requerida se encuentre en dos o más tipos de formatos, el solicitante elegirá entre los formatos, para la entrega correspondiente. </w:t>
      </w:r>
    </w:p>
    <w:p w14:paraId="2A7DEBDE" w14:textId="77777777" w:rsidR="004C4382" w:rsidRDefault="004C4382" w:rsidP="004C4382">
      <w:pPr>
        <w:pStyle w:val="Textonotapie"/>
        <w:jc w:val="both"/>
      </w:pPr>
      <w:r>
        <w:t xml:space="preserve">ARTÍCULO 60. En la formulación, producción, procesamiento, administración, archivo y resguardo de la información, debe atenderse al principio de la máxima publicidad, con el objeto de facilitar el acceso de cualquier persona a su conocimiento. 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w:t>
      </w:r>
    </w:p>
    <w:p w14:paraId="3BCE6A3B" w14:textId="77777777" w:rsidR="004C4382" w:rsidRDefault="004C4382" w:rsidP="004C4382">
      <w:pPr>
        <w:pStyle w:val="Textonotapie"/>
        <w:jc w:val="both"/>
      </w:pPr>
      <w:r>
        <w:t>ARTÍCULO 61. 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La obligación de los sujetos obligados de proporcionar información no comprende el procesamiento de la misma, ni el presentarla conforme al interés del solicitante.</w:t>
      </w:r>
    </w:p>
  </w:footnote>
  <w:footnote w:id="4">
    <w:p w14:paraId="78CE3751" w14:textId="77777777" w:rsidR="004C4382" w:rsidRDefault="004C4382" w:rsidP="004C4382">
      <w:pPr>
        <w:pStyle w:val="Textonotapie"/>
      </w:pPr>
      <w:r>
        <w:rPr>
          <w:rStyle w:val="Refdenotaalpie"/>
        </w:rPr>
        <w:footnoteRef/>
      </w:r>
      <w:r>
        <w:t xml:space="preserve"> ARTÍCULO 84. Los sujetos obligados pondrán a disposición del público y mantendrán actualizada, en los respectivos medios electrónicos, de acuerdo con sus facultades, atribuciones, funciones u objeto social, según corresponda, la información, por lo menos, de los temas, documentos y políticas que a continuación se señalan:</w:t>
      </w:r>
    </w:p>
    <w:p w14:paraId="1A2D0F1F" w14:textId="77777777" w:rsidR="004C4382" w:rsidRDefault="004C4382" w:rsidP="004C4382">
      <w:pPr>
        <w:pStyle w:val="Textonotapie"/>
      </w:pPr>
      <w:r>
        <w:t>[…]</w:t>
      </w:r>
    </w:p>
    <w:p w14:paraId="4DA9D2EE" w14:textId="66D380EF" w:rsidR="004C4382" w:rsidRDefault="0097750E" w:rsidP="004C4382">
      <w:pPr>
        <w:pStyle w:val="Textonotapie"/>
      </w:pPr>
      <w:r>
        <w:t>III. Las iniciativas anuales de leyes de ingresos; y presupuesto de egresos del Estado. El Poder Ejecutivo y los municipios incluirán en sus respectivas leyes de ingresos y presupuestos de egresos, apartados específicos con la información siguiente</w:t>
      </w:r>
      <w:r w:rsidR="004C4382">
        <w:t>;</w:t>
      </w:r>
    </w:p>
    <w:p w14:paraId="070DD6EC" w14:textId="77777777" w:rsidR="004C4382" w:rsidRDefault="004C4382" w:rsidP="004C4382">
      <w:pPr>
        <w:pStyle w:val="Textonotapie"/>
      </w:pPr>
      <w:r>
        <w:t>[…].</w:t>
      </w:r>
    </w:p>
  </w:footnote>
  <w:footnote w:id="5">
    <w:p w14:paraId="0B15BA0C" w14:textId="77777777" w:rsidR="001C4DC5" w:rsidRDefault="001C4DC5" w:rsidP="001C4DC5">
      <w:pPr>
        <w:pStyle w:val="Textonotapie"/>
      </w:pPr>
      <w:r>
        <w:rPr>
          <w:rStyle w:val="Refdenotaalpie"/>
        </w:rPr>
        <w:footnoteRef/>
      </w:r>
      <w:r>
        <w:t xml:space="preserve"> 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6">
    <w:p w14:paraId="5B8F1116" w14:textId="77777777" w:rsidR="001C4DC5" w:rsidRDefault="001C4DC5" w:rsidP="001C4DC5">
      <w:pPr>
        <w:pStyle w:val="Textonotapie"/>
      </w:pPr>
      <w:r>
        <w:rPr>
          <w:rStyle w:val="Refdenotaalpie"/>
        </w:rPr>
        <w:footnoteRef/>
      </w:r>
      <w:r>
        <w:t xml:space="preserve"> ARTÍCULO 84. Los sujetos obligados pondrán a disposición del público y mantendrán actualizada, en los respectivos medios electrónicos, de acuerdo con sus facultades, atribuciones, funciones u objeto social, según corresponda…</w:t>
      </w:r>
    </w:p>
  </w:footnote>
  <w:footnote w:id="7">
    <w:p w14:paraId="72905B1C" w14:textId="77777777" w:rsidR="00022437" w:rsidRDefault="00022437" w:rsidP="00022437">
      <w:pPr>
        <w:pStyle w:val="Textonotapie"/>
      </w:pPr>
      <w:r>
        <w:rPr>
          <w:rStyle w:val="Refdenotaalpie"/>
        </w:rPr>
        <w:footnoteRef/>
      </w:r>
      <w:r>
        <w:t xml:space="preserve"> ARTÍCULO 14. La CEGAIP, en el ámbito de sus atribuciones, deberá suplir cualquier deficiencia para garantizar el ejercicio del derecho de acceso a la información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14:paraId="629E78DD" w14:textId="77777777" w:rsidR="002C3BD5" w:rsidRDefault="002C3BD5" w:rsidP="002C3BD5">
        <w:pPr>
          <w:pStyle w:val="Encabezado"/>
          <w:jc w:val="center"/>
        </w:pPr>
        <w:r>
          <w:fldChar w:fldCharType="begin"/>
        </w:r>
        <w:r>
          <w:instrText>PAGE   \* MERGEFORMAT</w:instrText>
        </w:r>
        <w:r>
          <w:fldChar w:fldCharType="separate"/>
        </w:r>
        <w:r w:rsidRPr="00E16D84">
          <w:rPr>
            <w:noProof/>
            <w:lang w:val="es-ES"/>
          </w:rPr>
          <w:t>14</w:t>
        </w:r>
        <w:r>
          <w:fldChar w:fldCharType="end"/>
        </w:r>
        <w:r>
          <w:t xml:space="preserve">                                  </w:t>
        </w:r>
      </w:p>
      <w:p w14:paraId="748FB0B7" w14:textId="66F4840C" w:rsidR="002C3BD5" w:rsidRDefault="002C3BD5" w:rsidP="002C3BD5">
        <w:pPr>
          <w:pStyle w:val="Encabezado"/>
          <w:jc w:val="right"/>
        </w:pPr>
        <w:r>
          <w:t xml:space="preserve">RECURSO DE REVISIÓN </w:t>
        </w:r>
        <w:r w:rsidR="00E62B9A">
          <w:t>2</w:t>
        </w:r>
        <w:r w:rsidR="0042058B">
          <w:t>7</w:t>
        </w:r>
        <w:r w:rsidR="00A004D7">
          <w:t>00</w:t>
        </w:r>
        <w:r>
          <w:t>/20</w:t>
        </w:r>
        <w:r w:rsidR="00D43BE6">
          <w:t>19</w:t>
        </w:r>
        <w:r>
          <w:t xml:space="preserve">-1 </w:t>
        </w:r>
        <w:r w:rsidR="00E62B9A">
          <w:t>SICOM</w:t>
        </w:r>
      </w:p>
    </w:sdtContent>
  </w:sdt>
  <w:p w14:paraId="477B550A" w14:textId="77777777" w:rsidR="002C3BD5" w:rsidRDefault="002C3BD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2"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42"/>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6007"/>
    <w:rsid w:val="00005252"/>
    <w:rsid w:val="0002209C"/>
    <w:rsid w:val="00022437"/>
    <w:rsid w:val="000261ED"/>
    <w:rsid w:val="00037E62"/>
    <w:rsid w:val="00062101"/>
    <w:rsid w:val="000715ED"/>
    <w:rsid w:val="00073499"/>
    <w:rsid w:val="000850E8"/>
    <w:rsid w:val="000C0CFC"/>
    <w:rsid w:val="000D64A6"/>
    <w:rsid w:val="000F6BFA"/>
    <w:rsid w:val="00100EA0"/>
    <w:rsid w:val="0010744D"/>
    <w:rsid w:val="00146930"/>
    <w:rsid w:val="00150510"/>
    <w:rsid w:val="00174E4F"/>
    <w:rsid w:val="001766B5"/>
    <w:rsid w:val="00193E6A"/>
    <w:rsid w:val="001A6DE4"/>
    <w:rsid w:val="001C4DC5"/>
    <w:rsid w:val="001E2814"/>
    <w:rsid w:val="00207CBB"/>
    <w:rsid w:val="00250200"/>
    <w:rsid w:val="00285161"/>
    <w:rsid w:val="00292A1B"/>
    <w:rsid w:val="002A2282"/>
    <w:rsid w:val="002B54D3"/>
    <w:rsid w:val="002C3BD5"/>
    <w:rsid w:val="002C6A82"/>
    <w:rsid w:val="002D01C9"/>
    <w:rsid w:val="002E5565"/>
    <w:rsid w:val="002E6C7E"/>
    <w:rsid w:val="00304A77"/>
    <w:rsid w:val="00311633"/>
    <w:rsid w:val="0031791F"/>
    <w:rsid w:val="00322899"/>
    <w:rsid w:val="003273CB"/>
    <w:rsid w:val="00330852"/>
    <w:rsid w:val="003351A0"/>
    <w:rsid w:val="003566E2"/>
    <w:rsid w:val="003622F2"/>
    <w:rsid w:val="00365F09"/>
    <w:rsid w:val="00383EAC"/>
    <w:rsid w:val="00384D97"/>
    <w:rsid w:val="003A1540"/>
    <w:rsid w:val="003D7763"/>
    <w:rsid w:val="0041219F"/>
    <w:rsid w:val="004172AC"/>
    <w:rsid w:val="0042058B"/>
    <w:rsid w:val="004231C2"/>
    <w:rsid w:val="00426506"/>
    <w:rsid w:val="00440947"/>
    <w:rsid w:val="00445637"/>
    <w:rsid w:val="004A2293"/>
    <w:rsid w:val="004B31FB"/>
    <w:rsid w:val="004B61F0"/>
    <w:rsid w:val="004B63CF"/>
    <w:rsid w:val="004C4382"/>
    <w:rsid w:val="00510938"/>
    <w:rsid w:val="00524E08"/>
    <w:rsid w:val="00525030"/>
    <w:rsid w:val="00530C17"/>
    <w:rsid w:val="0053352A"/>
    <w:rsid w:val="00560C51"/>
    <w:rsid w:val="00584B55"/>
    <w:rsid w:val="00594CC1"/>
    <w:rsid w:val="005A3AE8"/>
    <w:rsid w:val="005B68AC"/>
    <w:rsid w:val="005C5CBA"/>
    <w:rsid w:val="005E6496"/>
    <w:rsid w:val="005F1B0A"/>
    <w:rsid w:val="0067302F"/>
    <w:rsid w:val="00676793"/>
    <w:rsid w:val="00692C94"/>
    <w:rsid w:val="006953E1"/>
    <w:rsid w:val="006A0D11"/>
    <w:rsid w:val="006E2D6F"/>
    <w:rsid w:val="00713979"/>
    <w:rsid w:val="007358CF"/>
    <w:rsid w:val="00742AFD"/>
    <w:rsid w:val="00750DE1"/>
    <w:rsid w:val="00765512"/>
    <w:rsid w:val="00775BC1"/>
    <w:rsid w:val="00792070"/>
    <w:rsid w:val="007A37A3"/>
    <w:rsid w:val="00813197"/>
    <w:rsid w:val="00823B53"/>
    <w:rsid w:val="00843990"/>
    <w:rsid w:val="008A2710"/>
    <w:rsid w:val="008B0264"/>
    <w:rsid w:val="008B5533"/>
    <w:rsid w:val="008B5E35"/>
    <w:rsid w:val="008F2FA2"/>
    <w:rsid w:val="00903C1F"/>
    <w:rsid w:val="00906C1B"/>
    <w:rsid w:val="00931F30"/>
    <w:rsid w:val="00946007"/>
    <w:rsid w:val="0097750E"/>
    <w:rsid w:val="0098256B"/>
    <w:rsid w:val="0098416A"/>
    <w:rsid w:val="00986CB7"/>
    <w:rsid w:val="009C7C84"/>
    <w:rsid w:val="00A004D7"/>
    <w:rsid w:val="00A27C6E"/>
    <w:rsid w:val="00A30C39"/>
    <w:rsid w:val="00A37F3D"/>
    <w:rsid w:val="00A62CFC"/>
    <w:rsid w:val="00A70DD5"/>
    <w:rsid w:val="00A747B8"/>
    <w:rsid w:val="00A76127"/>
    <w:rsid w:val="00A76667"/>
    <w:rsid w:val="00A96DDF"/>
    <w:rsid w:val="00AB1C27"/>
    <w:rsid w:val="00AB71F5"/>
    <w:rsid w:val="00AE2C79"/>
    <w:rsid w:val="00AF3516"/>
    <w:rsid w:val="00B0064B"/>
    <w:rsid w:val="00B135C5"/>
    <w:rsid w:val="00B22A0B"/>
    <w:rsid w:val="00B2388A"/>
    <w:rsid w:val="00B31039"/>
    <w:rsid w:val="00B31125"/>
    <w:rsid w:val="00B33458"/>
    <w:rsid w:val="00B45C64"/>
    <w:rsid w:val="00B7369A"/>
    <w:rsid w:val="00BB7A7A"/>
    <w:rsid w:val="00BC1F31"/>
    <w:rsid w:val="00BE12AA"/>
    <w:rsid w:val="00BE1B1C"/>
    <w:rsid w:val="00C122A6"/>
    <w:rsid w:val="00C20698"/>
    <w:rsid w:val="00C36886"/>
    <w:rsid w:val="00C36D05"/>
    <w:rsid w:val="00C91BC0"/>
    <w:rsid w:val="00CB4716"/>
    <w:rsid w:val="00CC38D7"/>
    <w:rsid w:val="00CC3C52"/>
    <w:rsid w:val="00CD14F8"/>
    <w:rsid w:val="00CE73ED"/>
    <w:rsid w:val="00D33996"/>
    <w:rsid w:val="00D4006E"/>
    <w:rsid w:val="00D43BE6"/>
    <w:rsid w:val="00D44A6D"/>
    <w:rsid w:val="00D60BA8"/>
    <w:rsid w:val="00D6663E"/>
    <w:rsid w:val="00DA16EB"/>
    <w:rsid w:val="00DA312D"/>
    <w:rsid w:val="00DB5631"/>
    <w:rsid w:val="00DD1478"/>
    <w:rsid w:val="00DE38B1"/>
    <w:rsid w:val="00E0750B"/>
    <w:rsid w:val="00E22DCB"/>
    <w:rsid w:val="00E62B9A"/>
    <w:rsid w:val="00E81C3D"/>
    <w:rsid w:val="00EC18E8"/>
    <w:rsid w:val="00ED558F"/>
    <w:rsid w:val="00ED5D62"/>
    <w:rsid w:val="00F25725"/>
    <w:rsid w:val="00F25889"/>
    <w:rsid w:val="00F741A7"/>
    <w:rsid w:val="00F86C61"/>
    <w:rsid w:val="00FA5FEB"/>
    <w:rsid w:val="00FB0B93"/>
    <w:rsid w:val="00FC33C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chartTrackingRefBased/>
  <w15:docId w15:val="{053C1D89-2B8D-44BA-BB46-B561BF838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0064B"/>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styleId="Mencinsinresolver">
    <w:name w:val="Unresolved Mention"/>
    <w:basedOn w:val="Fuentedeprrafopredeter"/>
    <w:uiPriority w:val="99"/>
    <w:semiHidden/>
    <w:unhideWhenUsed/>
    <w:rsid w:val="00CC3C52"/>
    <w:rPr>
      <w:color w:val="605E5C"/>
      <w:shd w:val="clear" w:color="auto" w:fill="E1DFDD"/>
    </w:rPr>
  </w:style>
  <w:style w:type="character" w:styleId="Hipervnculovisitado">
    <w:name w:val="FollowedHyperlink"/>
    <w:basedOn w:val="Fuentedeprrafopredeter"/>
    <w:uiPriority w:val="99"/>
    <w:semiHidden/>
    <w:unhideWhenUsed/>
    <w:rsid w:val="00CC3C52"/>
    <w:rPr>
      <w:color w:val="954F72" w:themeColor="followedHyperlink"/>
      <w:u w:val="single"/>
    </w:rPr>
  </w:style>
  <w:style w:type="paragraph" w:styleId="Textonotapie">
    <w:name w:val="footnote text"/>
    <w:basedOn w:val="Normal"/>
    <w:link w:val="TextonotapieCar"/>
    <w:uiPriority w:val="99"/>
    <w:semiHidden/>
    <w:unhideWhenUsed/>
    <w:rsid w:val="00530C17"/>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530C17"/>
    <w:rPr>
      <w:rFonts w:eastAsiaTheme="minorEastAsia"/>
      <w:sz w:val="20"/>
      <w:szCs w:val="20"/>
      <w:lang w:eastAsia="es-MX"/>
    </w:rPr>
  </w:style>
  <w:style w:type="character" w:styleId="Refdenotaalpie">
    <w:name w:val="footnote reference"/>
    <w:basedOn w:val="Fuentedeprrafopredeter"/>
    <w:uiPriority w:val="99"/>
    <w:semiHidden/>
    <w:unhideWhenUsed/>
    <w:rsid w:val="00530C1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6727991">
      <w:bodyDiv w:val="1"/>
      <w:marLeft w:val="0"/>
      <w:marRight w:val="0"/>
      <w:marTop w:val="0"/>
      <w:marBottom w:val="0"/>
      <w:divBdr>
        <w:top w:val="none" w:sz="0" w:space="0" w:color="auto"/>
        <w:left w:val="none" w:sz="0" w:space="0" w:color="auto"/>
        <w:bottom w:val="none" w:sz="0" w:space="0" w:color="auto"/>
        <w:right w:val="none" w:sz="0" w:space="0" w:color="auto"/>
      </w:divBdr>
    </w:div>
    <w:div w:id="232198467">
      <w:bodyDiv w:val="1"/>
      <w:marLeft w:val="0"/>
      <w:marRight w:val="0"/>
      <w:marTop w:val="0"/>
      <w:marBottom w:val="0"/>
      <w:divBdr>
        <w:top w:val="none" w:sz="0" w:space="0" w:color="auto"/>
        <w:left w:val="none" w:sz="0" w:space="0" w:color="auto"/>
        <w:bottom w:val="none" w:sz="0" w:space="0" w:color="auto"/>
        <w:right w:val="none" w:sz="0" w:space="0" w:color="auto"/>
      </w:divBdr>
    </w:div>
    <w:div w:id="292685310">
      <w:bodyDiv w:val="1"/>
      <w:marLeft w:val="0"/>
      <w:marRight w:val="0"/>
      <w:marTop w:val="0"/>
      <w:marBottom w:val="0"/>
      <w:divBdr>
        <w:top w:val="none" w:sz="0" w:space="0" w:color="auto"/>
        <w:left w:val="none" w:sz="0" w:space="0" w:color="auto"/>
        <w:bottom w:val="none" w:sz="0" w:space="0" w:color="auto"/>
        <w:right w:val="none" w:sz="0" w:space="0" w:color="auto"/>
      </w:divBdr>
    </w:div>
    <w:div w:id="492337419">
      <w:bodyDiv w:val="1"/>
      <w:marLeft w:val="0"/>
      <w:marRight w:val="0"/>
      <w:marTop w:val="0"/>
      <w:marBottom w:val="0"/>
      <w:divBdr>
        <w:top w:val="none" w:sz="0" w:space="0" w:color="auto"/>
        <w:left w:val="none" w:sz="0" w:space="0" w:color="auto"/>
        <w:bottom w:val="none" w:sz="0" w:space="0" w:color="auto"/>
        <w:right w:val="none" w:sz="0" w:space="0" w:color="auto"/>
      </w:divBdr>
    </w:div>
    <w:div w:id="1181168551">
      <w:bodyDiv w:val="1"/>
      <w:marLeft w:val="0"/>
      <w:marRight w:val="0"/>
      <w:marTop w:val="0"/>
      <w:marBottom w:val="0"/>
      <w:divBdr>
        <w:top w:val="none" w:sz="0" w:space="0" w:color="auto"/>
        <w:left w:val="none" w:sz="0" w:space="0" w:color="auto"/>
        <w:bottom w:val="none" w:sz="0" w:space="0" w:color="auto"/>
        <w:right w:val="none" w:sz="0" w:space="0" w:color="auto"/>
      </w:divBdr>
    </w:div>
    <w:div w:id="19463790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TotalTime>
  <Pages>11</Pages>
  <Words>2102</Words>
  <Characters>11563</Characters>
  <Application>Microsoft Office Word</Application>
  <DocSecurity>0</DocSecurity>
  <Lines>96</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Italia</cp:lastModifiedBy>
  <cp:revision>6</cp:revision>
  <cp:lastPrinted>2020-10-06T22:51:00Z</cp:lastPrinted>
  <dcterms:created xsi:type="dcterms:W3CDTF">2020-09-28T22:06:00Z</dcterms:created>
  <dcterms:modified xsi:type="dcterms:W3CDTF">2020-10-06T22:52:00Z</dcterms:modified>
</cp:coreProperties>
</file>