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D38" w:rsidRPr="0015192B" w:rsidRDefault="0015192B" w:rsidP="0015192B">
      <w:pPr>
        <w:spacing w:line="360" w:lineRule="auto"/>
        <w:jc w:val="both"/>
        <w:rPr>
          <w:rFonts w:ascii="Arial" w:hAnsi="Arial" w:cs="Arial"/>
          <w:sz w:val="24"/>
        </w:rPr>
      </w:pPr>
      <w:bookmarkStart w:id="0" w:name="_GoBack"/>
      <w:bookmarkEnd w:id="0"/>
      <w:r w:rsidRPr="0015192B">
        <w:rPr>
          <w:rFonts w:ascii="Arial" w:hAnsi="Arial" w:cs="Arial"/>
          <w:sz w:val="24"/>
        </w:rPr>
        <w:t>En el mes de febrero del año 2020, no se generaron o presentaron ninguna licencia de construcción ya que en las distintas dependencias o áreas del municipio no requirieron de estas, apelando a lo antes mencionado bajo el artículo 115 constitucional y en la ley general de asentamiento humano, en el que señala a los municipios como los responsables de expedir las autorizaciones, licencias o permisos de las diversas acciones urbanísticas. por lo que no se cuenta información para reportar en este mes es por ello que se plasma la leyenda de no se genera información.</w:t>
      </w:r>
    </w:p>
    <w:sectPr w:rsidR="00731D38" w:rsidRPr="0015192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altName w:val="Segoe UI Semilight"/>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92B"/>
    <w:rsid w:val="0015192B"/>
    <w:rsid w:val="00731D38"/>
    <w:rsid w:val="00C078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87</Words>
  <Characters>481</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SERVIDOR</cp:lastModifiedBy>
  <cp:revision>2</cp:revision>
  <dcterms:created xsi:type="dcterms:W3CDTF">2020-11-11T13:05:00Z</dcterms:created>
  <dcterms:modified xsi:type="dcterms:W3CDTF">2020-11-11T13:05:00Z</dcterms:modified>
</cp:coreProperties>
</file>