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C5D" w:rsidRDefault="00DD3C5D" w:rsidP="00DD3C5D">
      <w:pPr>
        <w:jc w:val="right"/>
        <w:rPr>
          <w:lang w:val="es-MX"/>
        </w:rPr>
      </w:pPr>
      <w:r>
        <w:rPr>
          <w:lang w:val="es-MX"/>
        </w:rPr>
        <w:t xml:space="preserve">              </w:t>
      </w:r>
    </w:p>
    <w:p w:rsidR="00DD3C5D" w:rsidRDefault="00DD3C5D" w:rsidP="00DD3C5D">
      <w:pPr>
        <w:pStyle w:val="NormalWeb"/>
        <w:spacing w:after="0" w:afterAutospacing="0"/>
        <w:ind w:firstLine="708"/>
        <w:jc w:val="both"/>
        <w:rPr>
          <w:rFonts w:ascii="Arial" w:hAnsi="Arial" w:cs="Arial"/>
          <w:shd w:val="clear" w:color="auto" w:fill="FFFFFF"/>
        </w:rPr>
      </w:pPr>
    </w:p>
    <w:p w:rsidR="00DD3C5D" w:rsidRDefault="00DD3C5D" w:rsidP="00DD3C5D">
      <w:pPr>
        <w:pStyle w:val="Default"/>
        <w:rPr>
          <w:rFonts w:cs="Times New Roman"/>
          <w:color w:val="auto"/>
        </w:rPr>
      </w:pPr>
    </w:p>
    <w:p w:rsidR="00DD3C5D" w:rsidRDefault="00DD3C5D" w:rsidP="00DD3C5D">
      <w:pPr>
        <w:pStyle w:val="Default"/>
        <w:rPr>
          <w:rFonts w:cs="Times New Roman"/>
          <w:color w:val="auto"/>
        </w:rPr>
      </w:pPr>
    </w:p>
    <w:p w:rsidR="00DD3C5D" w:rsidRDefault="00DD3C5D" w:rsidP="00DD3C5D">
      <w:pPr>
        <w:pStyle w:val="Default"/>
        <w:rPr>
          <w:rFonts w:cs="Times New Roman"/>
          <w:color w:val="auto"/>
        </w:rPr>
      </w:pPr>
    </w:p>
    <w:p w:rsidR="00DD3C5D" w:rsidRPr="00DD3C5D" w:rsidRDefault="00DD3C5D" w:rsidP="00DD3C5D">
      <w:pPr>
        <w:jc w:val="both"/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</w:pPr>
      <w:r w:rsidRPr="00DD3C5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La información presentada, es obtenida del Sistema Integral de Administración Financiera de la Secretaría de Finanzas del Estado. Y no la genera  el Instituto de Migración y Enlace Internacional conforme al artículo 11 de la Ley de Atención y Apoyo a Migrantes del Estado, ya que no se encuentra dentro de sus atribuciones, </w:t>
      </w:r>
      <w:r w:rsidR="007F2BA7" w:rsidRPr="00DD3C5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así</w:t>
      </w:r>
      <w:r w:rsidRPr="00DD3C5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mismo conforme el artículo 23 de la citada ley  el Instituto en todo momento queda sujeto a las reglas de presupuesto, contabilidad y gasto Público a la Administración Publica</w:t>
      </w: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.</w:t>
      </w:r>
    </w:p>
    <w:p w:rsidR="00DD3C5D" w:rsidRPr="00DD3C5D" w:rsidRDefault="00DD3C5D" w:rsidP="00DD3C5D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  <w:lang w:val="es-MX"/>
        </w:rPr>
      </w:pPr>
    </w:p>
    <w:p w:rsidR="00DD3C5D" w:rsidRPr="00DD3C5D" w:rsidRDefault="00DD3C5D" w:rsidP="00DD3C5D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  <w:lang w:val="es-MX"/>
        </w:rPr>
      </w:pPr>
      <w:bookmarkStart w:id="0" w:name="_GoBack"/>
      <w:bookmarkEnd w:id="0"/>
    </w:p>
    <w:p w:rsidR="00DD3C5D" w:rsidRDefault="00DD3C5D" w:rsidP="00DD3C5D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DD3C5D" w:rsidRDefault="00DD3C5D" w:rsidP="00DD3C5D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DD3C5D" w:rsidRDefault="00DD3C5D" w:rsidP="00DD3C5D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DD3C5D" w:rsidRDefault="00DD3C5D" w:rsidP="00DD3C5D"/>
    <w:p w:rsidR="00DD3C5D" w:rsidRDefault="00DD3C5D" w:rsidP="00DD3C5D"/>
    <w:p w:rsidR="00DD3C5D" w:rsidRDefault="00DD3C5D" w:rsidP="00DD3C5D"/>
    <w:p w:rsidR="00DD3C5D" w:rsidRDefault="00DD3C5D" w:rsidP="00DD3C5D"/>
    <w:p w:rsidR="00BC5ADA" w:rsidRDefault="00BC5ADA"/>
    <w:sectPr w:rsidR="00BC5ADA" w:rsidSect="002B5DE9">
      <w:headerReference w:type="default" r:id="rId4"/>
      <w:footerReference w:type="default" r:id="rId5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1A0" w:rsidRPr="00701A9D" w:rsidRDefault="007F2BA7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216862" wp14:editId="14AE6D8B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1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6B41" w:rsidRPr="00FA1485" w:rsidRDefault="007F2BA7" w:rsidP="001B6B41">
                          <w:pPr>
                            <w:jc w:val="center"/>
                            <w:rPr>
                              <w:rFonts w:ascii="Harlow Solid Italic" w:hAnsi="Harlow Solid Italic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8216862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GK0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SOyOrDCAikE8aL1EJrUGJchdmsQ7dsv0AaDULAzG+A/HEKSG0xn4BAdMK20dfhiuQQNkYfTpfcY&#10;gH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g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VoGK0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1B6B41" w:rsidRPr="00FA1485" w:rsidRDefault="007F2BA7" w:rsidP="001B6B41">
                    <w:pPr>
                      <w:jc w:val="center"/>
                      <w:rPr>
                        <w:rFonts w:ascii="Harlow Solid Italic" w:hAnsi="Harlow Solid Italic" w:cs="Arial"/>
                        <w:sz w:val="22"/>
                        <w:szCs w:val="2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0288" behindDoc="1" locked="0" layoutInCell="1" allowOverlap="1" wp14:anchorId="02AD1D3B" wp14:editId="46470898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2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7F2BA7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7F2BA7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7F2BA7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7F2BA7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7F2BA7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7F2BA7" w:rsidP="002B5DE9">
    <w:pPr>
      <w:pStyle w:val="Encabezado"/>
      <w:ind w:left="-284" w:right="-142"/>
      <w:jc w:val="both"/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688AEA4C" wp14:editId="344B4E0F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0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47FE773B" wp14:editId="0830EDDA">
          <wp:extent cx="834813" cy="1133475"/>
          <wp:effectExtent l="0" t="0" r="3810" b="0"/>
          <wp:docPr id="1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C5D"/>
    <w:rsid w:val="00376AC2"/>
    <w:rsid w:val="007F2BA7"/>
    <w:rsid w:val="00BC5ADA"/>
    <w:rsid w:val="00DD3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790CAE-86D3-4DAA-9326-C81E5FA87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3C5D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D3C5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DD3C5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D3C5D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DD3C5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C5D"/>
    <w:rPr>
      <w:rFonts w:eastAsiaTheme="minorEastAsia"/>
      <w:sz w:val="24"/>
      <w:szCs w:val="24"/>
      <w:lang w:val="es-ES_tradnl" w:eastAsia="es-ES"/>
    </w:rPr>
  </w:style>
  <w:style w:type="paragraph" w:customStyle="1" w:styleId="Default">
    <w:name w:val="Default"/>
    <w:rsid w:val="00DD3C5D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9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2</cp:revision>
  <dcterms:created xsi:type="dcterms:W3CDTF">2020-11-09T19:47:00Z</dcterms:created>
  <dcterms:modified xsi:type="dcterms:W3CDTF">2020-11-09T19:49:00Z</dcterms:modified>
</cp:coreProperties>
</file>