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F8F16A" w14:textId="77777777" w:rsidR="000501E8" w:rsidRDefault="000501E8" w:rsidP="00BD3280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bookmarkStart w:id="0" w:name="_GoBack"/>
      <w:bookmarkEnd w:id="0"/>
    </w:p>
    <w:p w14:paraId="4C525449" w14:textId="3A05EA68" w:rsidR="000501E8" w:rsidRDefault="000501E8" w:rsidP="00BD3280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</w:t>
      </w:r>
      <w:r>
        <w:rPr>
          <w:rFonts w:ascii="Calibri" w:hAnsi="Calibri" w:cs="Calibri"/>
          <w:b/>
          <w:sz w:val="44"/>
          <w:szCs w:val="44"/>
          <w:u w:val="single"/>
        </w:rPr>
        <w:t>90</w:t>
      </w:r>
      <w:r w:rsidR="00B5035D">
        <w:rPr>
          <w:rFonts w:ascii="Calibri" w:hAnsi="Calibri" w:cs="Calibri"/>
          <w:b/>
          <w:sz w:val="44"/>
          <w:szCs w:val="44"/>
          <w:u w:val="single"/>
        </w:rPr>
        <w:t xml:space="preserve"> F</w:t>
      </w: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 </w:t>
      </w:r>
      <w:r w:rsidR="005F7EB3">
        <w:rPr>
          <w:rFonts w:ascii="Calibri" w:hAnsi="Calibri" w:cs="Calibri"/>
          <w:b/>
          <w:sz w:val="44"/>
          <w:szCs w:val="44"/>
          <w:u w:val="single"/>
        </w:rPr>
        <w:t>X</w:t>
      </w:r>
      <w:r w:rsidR="00B5035D">
        <w:rPr>
          <w:rFonts w:ascii="Calibri" w:hAnsi="Calibri" w:cs="Calibri"/>
          <w:b/>
          <w:sz w:val="44"/>
          <w:szCs w:val="44"/>
          <w:u w:val="single"/>
        </w:rPr>
        <w:t>X</w:t>
      </w:r>
      <w:r>
        <w:rPr>
          <w:rFonts w:ascii="Calibri" w:hAnsi="Calibri" w:cs="Calibri"/>
          <w:b/>
          <w:sz w:val="44"/>
          <w:szCs w:val="44"/>
          <w:u w:val="single"/>
        </w:rPr>
        <w:t>I</w:t>
      </w:r>
    </w:p>
    <w:p w14:paraId="476AEE43" w14:textId="6F51CE59" w:rsidR="005F7EB3" w:rsidRDefault="005F7EB3" w:rsidP="00BD3280">
      <w:pPr>
        <w:jc w:val="both"/>
        <w:rPr>
          <w:rFonts w:ascii="Arial Black" w:hAnsi="Arial Black" w:cs="Arial"/>
          <w:b/>
          <w:bCs/>
          <w:sz w:val="32"/>
          <w:szCs w:val="32"/>
        </w:rPr>
      </w:pPr>
    </w:p>
    <w:p w14:paraId="059C66D1" w14:textId="44263592" w:rsidR="00B5035D" w:rsidRPr="00AD24D2" w:rsidRDefault="00BD3280" w:rsidP="00BD3280">
      <w:pPr>
        <w:jc w:val="both"/>
        <w:rPr>
          <w:rFonts w:ascii="Arial Black" w:hAnsi="Arial Black"/>
          <w:color w:val="000000"/>
          <w:sz w:val="28"/>
          <w:szCs w:val="28"/>
        </w:rPr>
      </w:pPr>
      <w:r>
        <w:rPr>
          <w:rFonts w:ascii="Arial Black" w:hAnsi="Arial Black"/>
          <w:color w:val="000000"/>
          <w:sz w:val="28"/>
          <w:szCs w:val="28"/>
        </w:rPr>
        <w:t>Con fundamento en los Estatutos de Movimiento C</w:t>
      </w:r>
      <w:r w:rsidR="00B5035D" w:rsidRPr="00AD24D2">
        <w:rPr>
          <w:rFonts w:ascii="Arial Black" w:hAnsi="Arial Black"/>
          <w:color w:val="000000"/>
          <w:sz w:val="28"/>
          <w:szCs w:val="28"/>
        </w:rPr>
        <w:t xml:space="preserve">iudadano </w:t>
      </w:r>
      <w:r>
        <w:rPr>
          <w:rFonts w:ascii="Arial Black" w:hAnsi="Arial Black"/>
          <w:color w:val="000000"/>
          <w:sz w:val="28"/>
          <w:szCs w:val="28"/>
        </w:rPr>
        <w:t xml:space="preserve">en su </w:t>
      </w:r>
      <w:r w:rsidR="0075035C">
        <w:rPr>
          <w:rFonts w:ascii="Arial Black" w:hAnsi="Arial Black"/>
          <w:color w:val="000000"/>
          <w:sz w:val="28"/>
          <w:szCs w:val="28"/>
        </w:rPr>
        <w:t>A</w:t>
      </w:r>
      <w:r w:rsidR="004A276F" w:rsidRPr="00AD24D2">
        <w:rPr>
          <w:rFonts w:ascii="Arial Black" w:hAnsi="Arial Black"/>
          <w:color w:val="000000"/>
          <w:sz w:val="28"/>
          <w:szCs w:val="28"/>
        </w:rPr>
        <w:t>rtículo</w:t>
      </w:r>
      <w:r w:rsidR="00B5035D" w:rsidRPr="00AD24D2">
        <w:rPr>
          <w:rFonts w:ascii="Arial Black" w:hAnsi="Arial Black"/>
          <w:color w:val="000000"/>
          <w:sz w:val="28"/>
          <w:szCs w:val="28"/>
        </w:rPr>
        <w:t xml:space="preserve"> 23 “Convenciones </w:t>
      </w:r>
      <w:r w:rsidR="002B1815" w:rsidRPr="00AD24D2">
        <w:rPr>
          <w:rFonts w:ascii="Arial Black" w:hAnsi="Arial Black"/>
          <w:color w:val="000000"/>
          <w:sz w:val="28"/>
          <w:szCs w:val="28"/>
        </w:rPr>
        <w:t>Estatales</w:t>
      </w:r>
      <w:r w:rsidR="00B5035D" w:rsidRPr="00AD24D2">
        <w:rPr>
          <w:rFonts w:ascii="Arial Black" w:hAnsi="Arial Black"/>
          <w:color w:val="000000"/>
          <w:sz w:val="28"/>
          <w:szCs w:val="28"/>
        </w:rPr>
        <w:t xml:space="preserve">” numeral 1 </w:t>
      </w:r>
      <w:r w:rsidR="002B1815" w:rsidRPr="00AD24D2">
        <w:rPr>
          <w:rFonts w:ascii="Arial Black" w:hAnsi="Arial Black"/>
          <w:color w:val="000000"/>
          <w:sz w:val="28"/>
          <w:szCs w:val="28"/>
        </w:rPr>
        <w:t>párrafo</w:t>
      </w:r>
      <w:r w:rsidR="00B5035D" w:rsidRPr="00AD24D2">
        <w:rPr>
          <w:rFonts w:ascii="Arial Black" w:hAnsi="Arial Black"/>
          <w:color w:val="000000"/>
          <w:sz w:val="28"/>
          <w:szCs w:val="28"/>
        </w:rPr>
        <w:t xml:space="preserve"> segundo que cita:</w:t>
      </w:r>
    </w:p>
    <w:p w14:paraId="484C7FE8" w14:textId="77777777" w:rsidR="00AD24D2" w:rsidRPr="00AD24D2" w:rsidRDefault="00AD24D2" w:rsidP="00BD3280">
      <w:pPr>
        <w:jc w:val="both"/>
        <w:rPr>
          <w:rFonts w:ascii="Arial Black" w:hAnsi="Arial Black"/>
          <w:color w:val="000000"/>
          <w:sz w:val="28"/>
          <w:szCs w:val="28"/>
        </w:rPr>
      </w:pPr>
    </w:p>
    <w:p w14:paraId="28F0470B" w14:textId="77777777" w:rsidR="0075035C" w:rsidRDefault="0075035C" w:rsidP="00BD3280">
      <w:pPr>
        <w:jc w:val="both"/>
        <w:rPr>
          <w:rFonts w:ascii="Arial Black" w:hAnsi="Arial Black"/>
          <w:color w:val="000000"/>
          <w:sz w:val="28"/>
          <w:szCs w:val="28"/>
          <w:shd w:val="clear" w:color="auto" w:fill="FFFFFF"/>
        </w:rPr>
      </w:pPr>
      <w:r>
        <w:rPr>
          <w:rFonts w:ascii="Arial Black" w:hAnsi="Arial Black"/>
          <w:color w:val="000000"/>
          <w:sz w:val="28"/>
          <w:szCs w:val="28"/>
          <w:shd w:val="clear" w:color="auto" w:fill="FFFFFF"/>
        </w:rPr>
        <w:t>“</w:t>
      </w:r>
      <w:r w:rsidR="00B5035D" w:rsidRPr="00AD24D2">
        <w:rPr>
          <w:rFonts w:ascii="Arial Black" w:hAnsi="Arial Black"/>
          <w:color w:val="000000"/>
          <w:sz w:val="28"/>
          <w:szCs w:val="28"/>
          <w:shd w:val="clear" w:color="auto" w:fill="FFFFFF"/>
        </w:rPr>
        <w:t>Se celebrarán cada tres años para nombrar a los órganos de dirección y control del Movimiento Ciudadano a nivel estatal y para tratar los asuntos relativos a las políticas regionales y locales</w:t>
      </w:r>
      <w:r>
        <w:rPr>
          <w:rFonts w:ascii="Arial Black" w:hAnsi="Arial Black"/>
          <w:color w:val="000000"/>
          <w:sz w:val="28"/>
          <w:szCs w:val="28"/>
          <w:shd w:val="clear" w:color="auto" w:fill="FFFFFF"/>
        </w:rPr>
        <w:t>”.</w:t>
      </w:r>
      <w:r w:rsidR="004A276F" w:rsidRPr="00AD24D2"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 </w:t>
      </w:r>
    </w:p>
    <w:p w14:paraId="17697069" w14:textId="77777777" w:rsidR="0075035C" w:rsidRDefault="0075035C" w:rsidP="00BD3280">
      <w:pPr>
        <w:jc w:val="both"/>
        <w:rPr>
          <w:rFonts w:ascii="Arial Black" w:hAnsi="Arial Black"/>
          <w:color w:val="000000"/>
          <w:sz w:val="28"/>
          <w:szCs w:val="28"/>
          <w:shd w:val="clear" w:color="auto" w:fill="FFFFFF"/>
        </w:rPr>
      </w:pPr>
    </w:p>
    <w:p w14:paraId="74BDBF35" w14:textId="24E24478" w:rsidR="004A276F" w:rsidRPr="00AD24D2" w:rsidRDefault="004A276F" w:rsidP="00BD3280">
      <w:pPr>
        <w:jc w:val="both"/>
        <w:rPr>
          <w:rFonts w:ascii="Arial Black" w:hAnsi="Arial Black"/>
          <w:color w:val="000000"/>
          <w:sz w:val="28"/>
          <w:szCs w:val="28"/>
          <w:shd w:val="clear" w:color="auto" w:fill="FFFFFF"/>
        </w:rPr>
      </w:pPr>
      <w:r w:rsidRPr="00AD24D2"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En noviembre del 2018 se celebró la segunda Convención Estatal y los dirigentes electos tienen vigencia hasta noviembre del </w:t>
      </w:r>
      <w:proofErr w:type="gramStart"/>
      <w:r w:rsidRPr="00AD24D2">
        <w:rPr>
          <w:rFonts w:ascii="Arial Black" w:hAnsi="Arial Black"/>
          <w:color w:val="000000"/>
          <w:sz w:val="28"/>
          <w:szCs w:val="28"/>
          <w:shd w:val="clear" w:color="auto" w:fill="FFFFFF"/>
        </w:rPr>
        <w:t>2021</w:t>
      </w:r>
      <w:r w:rsidR="00AD24D2"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 ”</w:t>
      </w:r>
      <w:proofErr w:type="gramEnd"/>
    </w:p>
    <w:p w14:paraId="637884DF" w14:textId="218E557A" w:rsidR="002B1815" w:rsidRPr="00AD24D2" w:rsidRDefault="002B1815" w:rsidP="00BD3280">
      <w:pPr>
        <w:jc w:val="both"/>
        <w:rPr>
          <w:rFonts w:ascii="Arial Black" w:hAnsi="Arial Black"/>
          <w:color w:val="000000"/>
          <w:sz w:val="28"/>
          <w:szCs w:val="28"/>
          <w:shd w:val="clear" w:color="auto" w:fill="FFFFFF"/>
        </w:rPr>
      </w:pPr>
    </w:p>
    <w:p w14:paraId="6C71E376" w14:textId="4C862BDF" w:rsidR="002B1815" w:rsidRPr="00AD24D2" w:rsidRDefault="004A276F" w:rsidP="00BD3280">
      <w:pPr>
        <w:jc w:val="both"/>
        <w:rPr>
          <w:rFonts w:ascii="Arial Black" w:hAnsi="Arial Black"/>
          <w:color w:val="000000"/>
          <w:sz w:val="28"/>
          <w:szCs w:val="28"/>
          <w:shd w:val="clear" w:color="auto" w:fill="FFFFFF"/>
        </w:rPr>
      </w:pPr>
      <w:r w:rsidRPr="00AD24D2"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Para candidatos a cargos de elección popular el </w:t>
      </w:r>
      <w:r w:rsidR="002B1815" w:rsidRPr="00AD24D2">
        <w:rPr>
          <w:rFonts w:ascii="Arial Black" w:hAnsi="Arial Black"/>
          <w:color w:val="000000"/>
          <w:sz w:val="28"/>
          <w:szCs w:val="28"/>
          <w:shd w:val="clear" w:color="auto" w:fill="FFFFFF"/>
        </w:rPr>
        <w:t xml:space="preserve">Calendario Electoral INE 2021, corresponde al estado de San Luis </w:t>
      </w:r>
      <w:r w:rsidRPr="00AD24D2">
        <w:rPr>
          <w:rFonts w:ascii="Arial Black" w:hAnsi="Arial Black"/>
          <w:color w:val="000000"/>
          <w:sz w:val="28"/>
          <w:szCs w:val="28"/>
          <w:shd w:val="clear" w:color="auto" w:fill="FFFFFF"/>
        </w:rPr>
        <w:t>Potosí</w:t>
      </w:r>
      <w:r w:rsidR="002B1815" w:rsidRPr="00AD24D2">
        <w:rPr>
          <w:rFonts w:ascii="Arial Black" w:hAnsi="Arial Black"/>
          <w:color w:val="000000"/>
          <w:sz w:val="28"/>
          <w:szCs w:val="28"/>
          <w:shd w:val="clear" w:color="auto" w:fill="FFFFFF"/>
        </w:rPr>
        <w:t>, celebrar elecciones a cargos de elección popular.</w:t>
      </w:r>
    </w:p>
    <w:p w14:paraId="62F8E360" w14:textId="08E1F9DC" w:rsidR="002B1815" w:rsidRPr="00AD24D2" w:rsidRDefault="002B1815" w:rsidP="00BD3280">
      <w:pPr>
        <w:jc w:val="both"/>
        <w:rPr>
          <w:rFonts w:ascii="AvenirLTStd-Medium" w:hAnsi="AvenirLTStd-Medium"/>
          <w:color w:val="000000"/>
          <w:sz w:val="28"/>
          <w:szCs w:val="28"/>
          <w:shd w:val="clear" w:color="auto" w:fill="FFFFFF"/>
        </w:rPr>
      </w:pPr>
    </w:p>
    <w:p w14:paraId="6109314B" w14:textId="3E4058B4" w:rsidR="0075035C" w:rsidRPr="0075035C" w:rsidRDefault="002B1815" w:rsidP="0075035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eastAsia="es-MX"/>
        </w:rPr>
      </w:pPr>
      <w:r w:rsidRPr="00AD24D2">
        <w:rPr>
          <w:rFonts w:ascii="Arial Black" w:hAnsi="Arial Black"/>
          <w:b/>
          <w:sz w:val="28"/>
          <w:szCs w:val="28"/>
        </w:rPr>
        <w:t xml:space="preserve">Por lo </w:t>
      </w:r>
      <w:r w:rsidR="0075035C" w:rsidRPr="00AD24D2">
        <w:rPr>
          <w:rFonts w:ascii="Arial Black" w:hAnsi="Arial Black"/>
          <w:b/>
          <w:sz w:val="28"/>
          <w:szCs w:val="28"/>
        </w:rPr>
        <w:t>tanto,</w:t>
      </w:r>
      <w:r w:rsidRPr="00AD24D2">
        <w:rPr>
          <w:b/>
          <w:sz w:val="28"/>
          <w:szCs w:val="28"/>
        </w:rPr>
        <w:t xml:space="preserve"> </w:t>
      </w:r>
      <w:r w:rsidR="00AD24D2">
        <w:rPr>
          <w:rFonts w:ascii="Arial Black" w:hAnsi="Arial Black"/>
          <w:b/>
          <w:sz w:val="28"/>
          <w:szCs w:val="28"/>
        </w:rPr>
        <w:t>e</w:t>
      </w:r>
      <w:r w:rsidR="004A2F1D" w:rsidRPr="00AD24D2">
        <w:rPr>
          <w:rFonts w:ascii="Arial Black" w:hAnsi="Arial Black" w:cs="Arial"/>
          <w:sz w:val="28"/>
          <w:szCs w:val="28"/>
        </w:rPr>
        <w:t>n el presente período</w:t>
      </w:r>
      <w:r w:rsidR="0075035C">
        <w:rPr>
          <w:rFonts w:ascii="Arial Black" w:hAnsi="Arial Black" w:cs="Arial"/>
          <w:sz w:val="28"/>
          <w:szCs w:val="28"/>
        </w:rPr>
        <w:t>,</w:t>
      </w:r>
      <w:r w:rsidR="004A2F1D" w:rsidRPr="00AD24D2">
        <w:rPr>
          <w:rFonts w:ascii="Arial Black" w:hAnsi="Arial Black" w:cs="Arial"/>
          <w:sz w:val="28"/>
          <w:szCs w:val="28"/>
        </w:rPr>
        <w:t xml:space="preserve"> no se </w:t>
      </w:r>
      <w:r w:rsidR="0075035C">
        <w:rPr>
          <w:rFonts w:ascii="Arial Black" w:hAnsi="Arial Black" w:cs="Arial"/>
          <w:sz w:val="28"/>
          <w:szCs w:val="28"/>
        </w:rPr>
        <w:t xml:space="preserve">generaron </w:t>
      </w:r>
      <w:r w:rsidR="0075035C" w:rsidRPr="0075035C">
        <w:rPr>
          <w:rFonts w:ascii="Arial Black" w:eastAsia="Times New Roman" w:hAnsi="Arial Black" w:cs="Arial"/>
          <w:color w:val="000000"/>
          <w:sz w:val="28"/>
          <w:szCs w:val="20"/>
          <w:bdr w:val="none" w:sz="0" w:space="0" w:color="auto"/>
          <w:lang w:eastAsia="es-MX"/>
        </w:rPr>
        <w:t>Convocatorias para elección de dirigentes y candidatos</w:t>
      </w:r>
      <w:r w:rsidR="0075035C">
        <w:rPr>
          <w:rFonts w:ascii="Arial Black" w:eastAsia="Times New Roman" w:hAnsi="Arial Black" w:cs="Arial"/>
          <w:color w:val="000000"/>
          <w:sz w:val="28"/>
          <w:szCs w:val="20"/>
          <w:bdr w:val="none" w:sz="0" w:space="0" w:color="auto"/>
          <w:lang w:eastAsia="es-MX"/>
        </w:rPr>
        <w:t>,</w:t>
      </w:r>
    </w:p>
    <w:p w14:paraId="7E2DE167" w14:textId="5CC57985" w:rsidR="00093B52" w:rsidRPr="00AD24D2" w:rsidRDefault="0075035C" w:rsidP="0075035C">
      <w:pPr>
        <w:jc w:val="both"/>
        <w:rPr>
          <w:sz w:val="28"/>
          <w:szCs w:val="28"/>
        </w:rPr>
      </w:pPr>
      <w:r>
        <w:rPr>
          <w:rFonts w:ascii="Arial Black" w:hAnsi="Arial Black" w:cs="Arial"/>
          <w:sz w:val="28"/>
          <w:szCs w:val="28"/>
        </w:rPr>
        <w:t>d</w:t>
      </w:r>
      <w:r w:rsidR="004A2F1D" w:rsidRPr="00AD24D2">
        <w:rPr>
          <w:rFonts w:ascii="Arial Black" w:hAnsi="Arial Black" w:cs="Arial"/>
          <w:sz w:val="28"/>
          <w:szCs w:val="28"/>
        </w:rPr>
        <w:t xml:space="preserve">ebido a que no </w:t>
      </w:r>
      <w:r w:rsidR="002B1815" w:rsidRPr="00AD24D2">
        <w:rPr>
          <w:rFonts w:ascii="Arial Black" w:hAnsi="Arial Black" w:cs="Arial"/>
          <w:sz w:val="28"/>
          <w:szCs w:val="28"/>
        </w:rPr>
        <w:t xml:space="preserve">corresponde elección de </w:t>
      </w:r>
      <w:r w:rsidR="00AD24D2" w:rsidRPr="00AD24D2">
        <w:rPr>
          <w:rFonts w:ascii="Arial Black" w:hAnsi="Arial Black" w:cs="Arial"/>
          <w:sz w:val="28"/>
          <w:szCs w:val="28"/>
        </w:rPr>
        <w:t>Órganos</w:t>
      </w:r>
      <w:r w:rsidR="002B1815" w:rsidRPr="00AD24D2">
        <w:rPr>
          <w:rFonts w:ascii="Arial Black" w:hAnsi="Arial Black" w:cs="Arial"/>
          <w:sz w:val="28"/>
          <w:szCs w:val="28"/>
        </w:rPr>
        <w:t xml:space="preserve"> de </w:t>
      </w:r>
      <w:r w:rsidR="00AE5FE5" w:rsidRPr="00AD24D2">
        <w:rPr>
          <w:rFonts w:ascii="Arial Black" w:hAnsi="Arial Black" w:cs="Arial"/>
          <w:sz w:val="28"/>
          <w:szCs w:val="28"/>
        </w:rPr>
        <w:t>Dirección</w:t>
      </w:r>
      <w:r w:rsidR="002B1815" w:rsidRPr="00AD24D2">
        <w:rPr>
          <w:rFonts w:ascii="Arial Black" w:hAnsi="Arial Black" w:cs="Arial"/>
          <w:sz w:val="28"/>
          <w:szCs w:val="28"/>
        </w:rPr>
        <w:t xml:space="preserve"> de Movimiento Ciudadano y no estamos en periodo de elecciones de acuerdo al calendario del INE.</w:t>
      </w:r>
    </w:p>
    <w:sectPr w:rsidR="00093B52" w:rsidRPr="00AD24D2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C58404" w14:textId="77777777" w:rsidR="00DB4920" w:rsidRDefault="00DB4920">
      <w:r>
        <w:separator/>
      </w:r>
    </w:p>
  </w:endnote>
  <w:endnote w:type="continuationSeparator" w:id="0">
    <w:p w14:paraId="3EB823E0" w14:textId="77777777" w:rsidR="00DB4920" w:rsidRDefault="00DB4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venirLTStd-Medium">
    <w:altName w:val="Times New Roman"/>
    <w:panose1 w:val="00000000000000000000"/>
    <w:charset w:val="00"/>
    <w:family w:val="roman"/>
    <w:notTrueType/>
    <w:pitch w:val="default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083920" w14:textId="77777777" w:rsidR="00444354" w:rsidRDefault="000501E8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0B7DE53D" wp14:editId="77D01A2B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0588C8A1" wp14:editId="6B857644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54B557A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1="http://schemas.microsoft.com/office/drawing/2015/9/8/chartex" xmlns:cx="http://schemas.microsoft.com/office/drawing/2014/chartex">
          <w:pict>
            <v:shapetype w14:anchorId="0588C8A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454B557A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7A170E3A" wp14:editId="6189CD44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E948FD4" wp14:editId="245EA7F6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67A4061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1="http://schemas.microsoft.com/office/drawing/2015/9/8/chartex" xmlns:cx="http://schemas.microsoft.com/office/drawing/2014/chartex">
          <w:pict>
            <v:shape w14:anchorId="7E948FD4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067A4061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5E5E4A3A" wp14:editId="6252864F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1="http://schemas.microsoft.com/office/drawing/2015/9/8/chartex" xmlns:cx="http://schemas.microsoft.com/office/drawing/2014/chartex">
          <w:pict>
            <v:rect w14:anchorId="033723A5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12F76C7A" wp14:editId="39094DC0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65F4816" w14:textId="77777777" w:rsidR="00B850C9" w:rsidRPr="00B850C9" w:rsidRDefault="000501E8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05D31CE" w14:textId="77777777" w:rsidR="00B850C9" w:rsidRDefault="000501E8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1="http://schemas.microsoft.com/office/drawing/2015/9/8/chartex" xmlns:cx="http://schemas.microsoft.com/office/drawing/2014/chartex">
          <w:pict>
            <v:rect w14:anchorId="12F76C7A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165F4816" w14:textId="77777777" w:rsidR="00B850C9" w:rsidRPr="00B850C9" w:rsidRDefault="000501E8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605D31CE" w14:textId="77777777" w:rsidR="00B850C9" w:rsidRDefault="000501E8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4F898E4" wp14:editId="400E2A03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7A6E7DFE" wp14:editId="7BE46F5B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05910074" wp14:editId="26CB2880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5ADD7F7B" wp14:editId="7E70685F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39610AC9" wp14:editId="5AE787AD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7F4CDCB3" wp14:editId="42BBAB99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1="http://schemas.microsoft.com/office/drawing/2015/9/8/chartex" xmlns:cx="http://schemas.microsoft.com/office/drawing/2014/chartex">
          <w:pict>
            <v:rect w14:anchorId="428242E1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34B2EE11" wp14:editId="4F63C1B7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410B6485" wp14:editId="6D1C1064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68ADB081" wp14:editId="6A593F85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1993702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1="http://schemas.microsoft.com/office/drawing/2015/9/8/chartex" xmlns:cx="http://schemas.microsoft.com/office/drawing/2014/chartex">
          <w:pict>
            <v:shape w14:anchorId="68ADB081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1993702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7CE6B86A" wp14:editId="3A3DB850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4F9C876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1="http://schemas.microsoft.com/office/drawing/2015/9/8/chartex" xmlns:cx="http://schemas.microsoft.com/office/drawing/2014/chartex">
          <w:pict>
            <v:shape w14:anchorId="7CE6B86A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4F9C876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6CD4AE00" wp14:editId="36242725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3FE74B5" wp14:editId="73D01B6B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11B8C5A5" wp14:editId="78830276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B388A2" w14:textId="77777777" w:rsidR="00DB4920" w:rsidRDefault="00DB4920">
      <w:r>
        <w:separator/>
      </w:r>
    </w:p>
  </w:footnote>
  <w:footnote w:type="continuationSeparator" w:id="0">
    <w:p w14:paraId="5BB71A0A" w14:textId="77777777" w:rsidR="00DB4920" w:rsidRDefault="00DB49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8BF491" w14:textId="77777777" w:rsidR="00A866CF" w:rsidRDefault="000501E8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00D14A6C" wp14:editId="7820C30F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1BE80EA3" wp14:editId="30864FB8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2BAD0AC8" wp14:editId="28835254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1="http://schemas.microsoft.com/office/drawing/2015/9/8/chartex" xmlns:cx="http://schemas.microsoft.com/office/drawing/2014/chartex">
          <w:pict>
            <v:rect w14:anchorId="48339D4C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0FA38C8" wp14:editId="2A612973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313760BE" w14:textId="77777777" w:rsidR="00444354" w:rsidRDefault="000501E8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487187E" w14:textId="77777777" w:rsidR="00444354" w:rsidRDefault="000501E8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1="http://schemas.microsoft.com/office/drawing/2015/9/8/chartex" xmlns:cx="http://schemas.microsoft.com/office/drawing/2014/chartex">
          <w:pict>
            <v:rect w14:anchorId="50FA38C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313760BE" w14:textId="77777777" w:rsidR="00444354" w:rsidRDefault="000501E8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3487187E" w14:textId="77777777" w:rsidR="00444354" w:rsidRDefault="000501E8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6C7FDD9E" wp14:editId="0065E320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5FC6E551" wp14:editId="6C583216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0E86602B" wp14:editId="542413EF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B0C842E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1="http://schemas.microsoft.com/office/drawing/2015/9/8/chartex" xmlns:cx="http://schemas.microsoft.com/office/drawing/2014/chartex">
          <w:pict>
            <v:shapetype w14:anchorId="0E86602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B0C842E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071D8827" wp14:editId="12FCE8DB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1A7CC7D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1="http://schemas.microsoft.com/office/drawing/2015/9/8/chartex" xmlns:cx="http://schemas.microsoft.com/office/drawing/2014/chartex">
          <w:pict>
            <v:shape w14:anchorId="071D8827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1A7CC7D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1E8"/>
    <w:rsid w:val="000501E8"/>
    <w:rsid w:val="00065B7C"/>
    <w:rsid w:val="00093B52"/>
    <w:rsid w:val="002B1815"/>
    <w:rsid w:val="002D52BC"/>
    <w:rsid w:val="003F7D7B"/>
    <w:rsid w:val="004A276F"/>
    <w:rsid w:val="004A2F1D"/>
    <w:rsid w:val="005F7EB3"/>
    <w:rsid w:val="00623F3A"/>
    <w:rsid w:val="0075035C"/>
    <w:rsid w:val="008658EF"/>
    <w:rsid w:val="009D0B38"/>
    <w:rsid w:val="00AD24D2"/>
    <w:rsid w:val="00AE5FE5"/>
    <w:rsid w:val="00B5035D"/>
    <w:rsid w:val="00BD3280"/>
    <w:rsid w:val="00DB4920"/>
    <w:rsid w:val="00FC790E"/>
    <w:rsid w:val="00FF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D2D67"/>
  <w15:chartTrackingRefBased/>
  <w15:docId w15:val="{B046BD1A-FD82-4194-AC45-2038A06FA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0501E8"/>
    <w:rPr>
      <w:lang w:val="es-ES_tradnl"/>
    </w:rPr>
  </w:style>
  <w:style w:type="character" w:customStyle="1" w:styleId="Hyperlink0">
    <w:name w:val="Hyperlink.0"/>
    <w:basedOn w:val="Fuentedeprrafopredeter"/>
    <w:rsid w:val="000501E8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  <w:style w:type="character" w:styleId="Textoennegrita">
    <w:name w:val="Strong"/>
    <w:basedOn w:val="Fuentedeprrafopredeter"/>
    <w:uiPriority w:val="22"/>
    <w:qFormat/>
    <w:rsid w:val="00B503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603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Lic Francisco Pinocely</cp:lastModifiedBy>
  <cp:revision>2</cp:revision>
  <dcterms:created xsi:type="dcterms:W3CDTF">2020-07-27T18:19:00Z</dcterms:created>
  <dcterms:modified xsi:type="dcterms:W3CDTF">2020-07-27T18:19:00Z</dcterms:modified>
</cp:coreProperties>
</file>