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656" w:rsidRPr="00325ED7" w:rsidRDefault="00DD1656">
      <w:pPr>
        <w:ind w:right="-518"/>
        <w:jc w:val="center"/>
        <w:rPr>
          <w:rFonts w:ascii="Century Gothic" w:hAnsi="Century Gothic" w:cs="Segoe UI"/>
          <w:sz w:val="48"/>
          <w:szCs w:val="48"/>
          <w:lang w:val="es-MX"/>
        </w:rPr>
      </w:pPr>
    </w:p>
    <w:p w:rsidR="008C03F5" w:rsidRPr="00325ED7" w:rsidRDefault="00325ED7" w:rsidP="00325ED7">
      <w:pPr>
        <w:ind w:right="-518"/>
        <w:jc w:val="center"/>
        <w:rPr>
          <w:rFonts w:ascii="Century Gothic" w:hAnsi="Century Gothic" w:cs="Segoe UI"/>
          <w:sz w:val="48"/>
          <w:szCs w:val="48"/>
          <w:lang w:val="es-MX"/>
        </w:rPr>
      </w:pPr>
      <w:r w:rsidRPr="00325ED7">
        <w:rPr>
          <w:rFonts w:ascii="Century Gothic" w:hAnsi="Century Gothic" w:cs="Segoe UI"/>
          <w:sz w:val="48"/>
          <w:szCs w:val="48"/>
          <w:lang w:val="es-MX"/>
        </w:rPr>
        <w:t xml:space="preserve">Durante el mes de junio no se generaron concursos ni convocatorias, ya que no se cuenta con la normatividad para realizar contrataciones mediante este procedimiento, con </w:t>
      </w:r>
      <w:r>
        <w:rPr>
          <w:rFonts w:ascii="Century Gothic" w:hAnsi="Century Gothic" w:cs="Segoe UI"/>
          <w:sz w:val="48"/>
          <w:szCs w:val="48"/>
          <w:lang w:val="es-MX"/>
        </w:rPr>
        <w:t xml:space="preserve">motivo </w:t>
      </w:r>
      <w:r w:rsidRPr="00325ED7">
        <w:rPr>
          <w:rFonts w:ascii="Century Gothic" w:hAnsi="Century Gothic" w:cs="Segoe UI"/>
          <w:sz w:val="48"/>
          <w:szCs w:val="48"/>
          <w:lang w:val="es-MX"/>
        </w:rPr>
        <w:t xml:space="preserve">de que </w:t>
      </w:r>
      <w:r w:rsidR="00811F34">
        <w:rPr>
          <w:rFonts w:ascii="Century Gothic" w:hAnsi="Century Gothic" w:cs="Segoe UI"/>
          <w:sz w:val="48"/>
          <w:szCs w:val="48"/>
          <w:lang w:val="es-MX"/>
        </w:rPr>
        <w:t>la generació</w:t>
      </w:r>
      <w:r w:rsidRPr="00325ED7">
        <w:rPr>
          <w:rFonts w:ascii="Century Gothic" w:hAnsi="Century Gothic" w:cs="Segoe UI"/>
          <w:sz w:val="48"/>
          <w:szCs w:val="48"/>
          <w:lang w:val="es-MX"/>
        </w:rPr>
        <w:t xml:space="preserve">n </w:t>
      </w:r>
      <w:r w:rsidR="00811F34">
        <w:rPr>
          <w:rFonts w:ascii="Century Gothic" w:hAnsi="Century Gothic" w:cs="Segoe UI"/>
          <w:sz w:val="48"/>
          <w:szCs w:val="48"/>
          <w:lang w:val="es-MX"/>
        </w:rPr>
        <w:t xml:space="preserve">de </w:t>
      </w:r>
      <w:bookmarkStart w:id="0" w:name="_GoBack"/>
      <w:bookmarkEnd w:id="0"/>
      <w:r w:rsidRPr="00325ED7">
        <w:rPr>
          <w:rFonts w:ascii="Century Gothic" w:hAnsi="Century Gothic" w:cs="Segoe UI"/>
          <w:sz w:val="48"/>
          <w:szCs w:val="48"/>
          <w:lang w:val="es-MX"/>
        </w:rPr>
        <w:t>concursos y</w:t>
      </w:r>
      <w:r>
        <w:rPr>
          <w:rFonts w:ascii="Century Gothic" w:hAnsi="Century Gothic" w:cs="Segoe UI"/>
          <w:sz w:val="48"/>
          <w:szCs w:val="48"/>
          <w:lang w:val="es-MX"/>
        </w:rPr>
        <w:t>/o</w:t>
      </w:r>
      <w:r w:rsidRPr="00325ED7">
        <w:rPr>
          <w:rFonts w:ascii="Century Gothic" w:hAnsi="Century Gothic" w:cs="Segoe UI"/>
          <w:sz w:val="48"/>
          <w:szCs w:val="48"/>
          <w:lang w:val="es-MX"/>
        </w:rPr>
        <w:t xml:space="preserve"> convocatorias para ocupar cargos públicos no se encuentra dentro de las atribuciones conferidas a la Contraloría General del Estado, </w:t>
      </w:r>
      <w:r w:rsidR="00D156A4">
        <w:rPr>
          <w:rFonts w:ascii="Century Gothic" w:hAnsi="Century Gothic" w:cs="Segoe UI"/>
          <w:sz w:val="48"/>
          <w:szCs w:val="48"/>
          <w:lang w:val="es-MX"/>
        </w:rPr>
        <w:t xml:space="preserve">de conformidad al </w:t>
      </w:r>
      <w:r w:rsidRPr="00325ED7">
        <w:rPr>
          <w:rFonts w:ascii="Century Gothic" w:hAnsi="Century Gothic" w:cs="Segoe UI"/>
          <w:sz w:val="48"/>
          <w:szCs w:val="48"/>
          <w:lang w:val="es-MX"/>
        </w:rPr>
        <w:t xml:space="preserve">artículo 44, de la Ley Orgánica de la Administración Pública del Estado de San Luis Potosí, </w:t>
      </w:r>
      <w:r w:rsidR="00D156A4">
        <w:rPr>
          <w:rFonts w:ascii="Century Gothic" w:hAnsi="Century Gothic" w:cs="Segoe UI"/>
          <w:sz w:val="48"/>
          <w:szCs w:val="48"/>
          <w:lang w:val="es-MX"/>
        </w:rPr>
        <w:t xml:space="preserve">y a lo estipulado </w:t>
      </w:r>
      <w:r w:rsidRPr="00325ED7">
        <w:rPr>
          <w:rFonts w:ascii="Century Gothic" w:hAnsi="Century Gothic" w:cs="Segoe UI"/>
          <w:sz w:val="48"/>
          <w:szCs w:val="48"/>
          <w:lang w:val="es-MX"/>
        </w:rPr>
        <w:t>en el Reglamento Interior de la Contraloría General del Estado.</w:t>
      </w:r>
    </w:p>
    <w:p w:rsidR="00D06D68" w:rsidRPr="00DD1656" w:rsidRDefault="00D06D68" w:rsidP="00DD1656">
      <w:pPr>
        <w:ind w:right="-518"/>
        <w:jc w:val="center"/>
        <w:rPr>
          <w:rFonts w:ascii="Century Gothic" w:hAnsi="Century Gothic" w:cs="Segoe UI"/>
          <w:sz w:val="72"/>
          <w:szCs w:val="72"/>
          <w:lang w:val="es-MX"/>
        </w:rPr>
      </w:pPr>
    </w:p>
    <w:sectPr w:rsidR="00D06D68" w:rsidRPr="00DD1656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7EED" w:rsidRDefault="00A37EED" w:rsidP="00BC0746">
      <w:r>
        <w:separator/>
      </w:r>
    </w:p>
  </w:endnote>
  <w:endnote w:type="continuationSeparator" w:id="0">
    <w:p w:rsidR="00A37EED" w:rsidRDefault="00A37EED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00000001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3AA983EE" wp14:editId="14370546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7EED" w:rsidRDefault="00A37EED" w:rsidP="00BC0746">
      <w:r>
        <w:separator/>
      </w:r>
    </w:p>
  </w:footnote>
  <w:footnote w:type="continuationSeparator" w:id="0">
    <w:p w:rsidR="00A37EED" w:rsidRDefault="00A37EED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7A97" w:rsidRDefault="0064662D" w:rsidP="00531CBC">
    <w:pPr>
      <w:pStyle w:val="Encabezado"/>
    </w:pPr>
    <w:r w:rsidRPr="00D66F3E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 wp14:anchorId="4EB46D4B" wp14:editId="7AD1AB36">
          <wp:simplePos x="0" y="0"/>
          <wp:positionH relativeFrom="margin">
            <wp:posOffset>6672580</wp:posOffset>
          </wp:positionH>
          <wp:positionV relativeFrom="paragraph">
            <wp:posOffset>9525</wp:posOffset>
          </wp:positionV>
          <wp:extent cx="2155825" cy="548640"/>
          <wp:effectExtent l="0" t="0" r="0" b="3810"/>
          <wp:wrapThrough wrapText="bothSides">
            <wp:wrapPolygon edited="0">
              <wp:start x="763" y="0"/>
              <wp:lineTo x="0" y="4500"/>
              <wp:lineTo x="0" y="20250"/>
              <wp:lineTo x="11452" y="21000"/>
              <wp:lineTo x="12406" y="21000"/>
              <wp:lineTo x="14888" y="21000"/>
              <wp:lineTo x="20232" y="15000"/>
              <wp:lineTo x="20041" y="12000"/>
              <wp:lineTo x="21377" y="5250"/>
              <wp:lineTo x="21186" y="0"/>
              <wp:lineTo x="12406" y="0"/>
              <wp:lineTo x="763" y="0"/>
            </wp:wrapPolygon>
          </wp:wrapThrough>
          <wp:docPr id="38" name="0 Imagen" descr="Contraloría General del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raloría General del Esta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82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6B560AB2" wp14:editId="5EE5346A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57A97" w:rsidRDefault="00457A97" w:rsidP="00531CBC">
    <w:pPr>
      <w:pStyle w:val="Encabezado"/>
    </w:pPr>
  </w:p>
  <w:p w:rsidR="00457A97" w:rsidRDefault="00457A97" w:rsidP="00531CBC">
    <w:pPr>
      <w:pStyle w:val="Encabezado"/>
    </w:pP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18C7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539ED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5ED7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2E4C"/>
    <w:rsid w:val="003B4BA2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5FCB"/>
    <w:rsid w:val="00466B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D32E8"/>
    <w:rsid w:val="007D4CCB"/>
    <w:rsid w:val="007D615E"/>
    <w:rsid w:val="007D769E"/>
    <w:rsid w:val="007E5BDF"/>
    <w:rsid w:val="008117D8"/>
    <w:rsid w:val="00811F34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3F5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37EED"/>
    <w:rsid w:val="00A45893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56A4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61EB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AA1EA40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0AB136-EDE8-4A77-A9F1-C95E40F3A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sarai</cp:lastModifiedBy>
  <cp:revision>10</cp:revision>
  <cp:lastPrinted>2020-08-19T18:09:00Z</cp:lastPrinted>
  <dcterms:created xsi:type="dcterms:W3CDTF">2020-10-05T21:48:00Z</dcterms:created>
  <dcterms:modified xsi:type="dcterms:W3CDTF">2020-10-06T12:56:00Z</dcterms:modified>
</cp:coreProperties>
</file>