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534" w:rsidRPr="00C87537" w:rsidRDefault="00C87537" w:rsidP="00C87537">
      <w:pPr>
        <w:rPr>
          <w:sz w:val="28"/>
        </w:rPr>
      </w:pPr>
      <w:r w:rsidRPr="00C87537">
        <w:rPr>
          <w:sz w:val="28"/>
        </w:rPr>
        <w:t>El sujeto Obligado no cuenta con sitio de Internet donde se dé cuenta de los avances programáticos a SHCP/Secretarías de finanzas/análogas.</w:t>
      </w:r>
      <w:bookmarkStart w:id="0" w:name="_GoBack"/>
      <w:bookmarkEnd w:id="0"/>
    </w:p>
    <w:sectPr w:rsidR="00803534" w:rsidRPr="00C875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F80"/>
    <w:rsid w:val="003721B7"/>
    <w:rsid w:val="00803534"/>
    <w:rsid w:val="00AE0F80"/>
    <w:rsid w:val="00C8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</Words>
  <Characters>119</Characters>
  <Application>Microsoft Office Word</Application>
  <DocSecurity>0</DocSecurity>
  <Lines>1</Lines>
  <Paragraphs>1</Paragraphs>
  <ScaleCrop>false</ScaleCrop>
  <Company>Microsoft</Company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2018-07-09T17:41:00Z</dcterms:created>
  <dcterms:modified xsi:type="dcterms:W3CDTF">2018-09-10T17:53:00Z</dcterms:modified>
</cp:coreProperties>
</file>