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5DD" w:rsidRDefault="0015466B">
      <w:r>
        <w:t>HIPERVINCULO2</w:t>
      </w:r>
    </w:p>
    <w:p w:rsidR="0015466B" w:rsidRPr="0015466B" w:rsidRDefault="0015466B" w:rsidP="0015466B">
      <w:pPr>
        <w:spacing w:after="0" w:line="240" w:lineRule="auto"/>
        <w:rPr>
          <w:rFonts w:ascii="Arial" w:eastAsia="Times New Roman" w:hAnsi="Arial" w:cs="Arial"/>
          <w:sz w:val="24"/>
          <w:szCs w:val="24"/>
          <w:lang w:eastAsia="es-MX"/>
        </w:rPr>
      </w:pPr>
      <w:r w:rsidRPr="0015466B">
        <w:rPr>
          <w:rFonts w:ascii="Arial" w:eastAsia="Times New Roman" w:hAnsi="Arial" w:cs="Arial"/>
          <w:sz w:val="24"/>
          <w:szCs w:val="24"/>
          <w:lang w:eastAsia="es-MX"/>
        </w:rPr>
        <w:t>EL ULTIMO DICTAMEN EMITIDO POR EL INE, FUE EL DEL EJERCICIO FISCAL 2018, CUYA INFORMACION SE ENCUENTRA EN ESTE MISMO FORMATO CORRESPONDIENTE AL MES DE NOVIEMBRE DE 2019, DE CONFORMIDAD CON LO ESTABLECIDO EN  EL ACUERDO INE/CG183/2020 EMITIDO POR EL CONSEJO GENERAL DEL INSTITUTO NACIONAL ELECTORAL, MEDIANTE EL CUAL SE APROBO LA MODIFICACION DE PLAZOS PARA LA PRESENTACION Y FIZCALIZACION DEL INFORME DE INGRESOS Y GASTOS DE LOS PARTIDOS POLITICOS CORRESPONDIENTE AL EJERCICIO  2019.</w:t>
      </w:r>
    </w:p>
    <w:p w:rsidR="0015466B" w:rsidRDefault="0015466B">
      <w:bookmarkStart w:id="0" w:name="_GoBack"/>
      <w:bookmarkEnd w:id="0"/>
    </w:p>
    <w:sectPr w:rsidR="0015466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66B"/>
    <w:rsid w:val="0015466B"/>
    <w:rsid w:val="006337A5"/>
    <w:rsid w:val="008F15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29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76</Words>
  <Characters>423</Characters>
  <Application>Microsoft Office Word</Application>
  <DocSecurity>0</DocSecurity>
  <Lines>3</Lines>
  <Paragraphs>1</Paragraphs>
  <ScaleCrop>false</ScaleCrop>
  <Company/>
  <LinksUpToDate>false</LinksUpToDate>
  <CharactersWithSpaces>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Fernando</cp:lastModifiedBy>
  <cp:revision>1</cp:revision>
  <dcterms:created xsi:type="dcterms:W3CDTF">2020-08-07T20:14:00Z</dcterms:created>
  <dcterms:modified xsi:type="dcterms:W3CDTF">2020-08-07T20:15:00Z</dcterms:modified>
</cp:coreProperties>
</file>